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0AA70" w14:textId="5F94DF54" w:rsidR="00625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42"/>
          <w:szCs w:val="42"/>
          <w:u w:val="single"/>
        </w:rPr>
      </w:pPr>
      <w:r>
        <w:rPr>
          <w:rFonts w:ascii="Arial" w:eastAsia="Arial" w:hAnsi="Arial" w:cs="Arial"/>
          <w:b/>
          <w:sz w:val="42"/>
          <w:szCs w:val="42"/>
          <w:u w:val="single"/>
        </w:rPr>
        <w:t xml:space="preserve">Paper Summary </w:t>
      </w:r>
      <w:r w:rsidR="00D741A7">
        <w:rPr>
          <w:rFonts w:ascii="Arial" w:eastAsia="Arial" w:hAnsi="Arial" w:cs="Arial"/>
          <w:b/>
          <w:sz w:val="42"/>
          <w:szCs w:val="42"/>
          <w:u w:val="single"/>
        </w:rPr>
        <w:t>4</w:t>
      </w:r>
    </w:p>
    <w:p w14:paraId="14D771A4" w14:textId="77777777" w:rsidR="006252C9" w:rsidRDefault="006252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42"/>
          <w:szCs w:val="42"/>
        </w:rPr>
      </w:pPr>
    </w:p>
    <w:tbl>
      <w:tblPr>
        <w:tblStyle w:val="a0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070"/>
      </w:tblGrid>
      <w:tr w:rsidR="006252C9" w14:paraId="51F2EB7C" w14:textId="77777777">
        <w:trPr>
          <w:trHeight w:val="620"/>
        </w:trPr>
        <w:tc>
          <w:tcPr>
            <w:tcW w:w="5070" w:type="dxa"/>
          </w:tcPr>
          <w:p w14:paraId="282F6A16" w14:textId="77777777" w:rsidR="006252C9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Paper number</w:t>
            </w:r>
          </w:p>
          <w:p w14:paraId="3E0588BD" w14:textId="77777777" w:rsidR="006252C9" w:rsidRDefault="006252C9">
            <w:pPr>
              <w:spacing w:after="120"/>
            </w:pPr>
          </w:p>
        </w:tc>
        <w:tc>
          <w:tcPr>
            <w:tcW w:w="5070" w:type="dxa"/>
          </w:tcPr>
          <w:p w14:paraId="755B7DB8" w14:textId="133E508A" w:rsidR="006252C9" w:rsidRPr="006A3CF9" w:rsidRDefault="00D741A7">
            <w:pPr>
              <w:spacing w:after="120"/>
              <w:rPr>
                <w:lang w:val="en-IN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6252C9" w14:paraId="720EA980" w14:textId="77777777">
        <w:trPr>
          <w:trHeight w:val="701"/>
        </w:trPr>
        <w:tc>
          <w:tcPr>
            <w:tcW w:w="5070" w:type="dxa"/>
          </w:tcPr>
          <w:p w14:paraId="6F40E6C2" w14:textId="77777777" w:rsidR="006252C9" w:rsidRDefault="006252C9">
            <w:pPr>
              <w:spacing w:after="120"/>
            </w:pPr>
          </w:p>
          <w:p w14:paraId="27E1A434" w14:textId="77777777" w:rsidR="006252C9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Read by</w:t>
            </w:r>
          </w:p>
          <w:p w14:paraId="16651EF5" w14:textId="77777777" w:rsidR="006252C9" w:rsidRDefault="006252C9">
            <w:pPr>
              <w:spacing w:after="120"/>
            </w:pPr>
          </w:p>
        </w:tc>
        <w:tc>
          <w:tcPr>
            <w:tcW w:w="5070" w:type="dxa"/>
          </w:tcPr>
          <w:p w14:paraId="40615C18" w14:textId="77777777" w:rsidR="006252C9" w:rsidRDefault="006252C9">
            <w:pPr>
              <w:spacing w:after="120"/>
            </w:pPr>
          </w:p>
          <w:p w14:paraId="7216DC4F" w14:textId="77777777" w:rsidR="006252C9" w:rsidRDefault="00000000">
            <w:pPr>
              <w:spacing w:after="120"/>
            </w:pPr>
            <w:r>
              <w:rPr>
                <w:rFonts w:ascii="Arial" w:eastAsia="Arial" w:hAnsi="Arial" w:cs="Arial"/>
                <w:sz w:val="24"/>
                <w:szCs w:val="24"/>
              </w:rPr>
              <w:t>Param Jagani</w:t>
            </w:r>
          </w:p>
        </w:tc>
      </w:tr>
      <w:tr w:rsidR="006252C9" w14:paraId="2DC923D0" w14:textId="77777777">
        <w:trPr>
          <w:trHeight w:val="926"/>
        </w:trPr>
        <w:tc>
          <w:tcPr>
            <w:tcW w:w="5070" w:type="dxa"/>
          </w:tcPr>
          <w:p w14:paraId="3789756F" w14:textId="77777777" w:rsidR="006252C9" w:rsidRDefault="006252C9">
            <w:pPr>
              <w:spacing w:after="120"/>
            </w:pPr>
          </w:p>
          <w:p w14:paraId="2F6AE663" w14:textId="77777777" w:rsidR="006252C9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Title of paper and author details</w:t>
            </w:r>
          </w:p>
        </w:tc>
        <w:tc>
          <w:tcPr>
            <w:tcW w:w="5070" w:type="dxa"/>
          </w:tcPr>
          <w:p w14:paraId="33152D3F" w14:textId="77777777" w:rsidR="006252C9" w:rsidRDefault="006252C9">
            <w:pPr>
              <w:spacing w:after="120"/>
            </w:pPr>
          </w:p>
          <w:p w14:paraId="034A3B6C" w14:textId="77777777" w:rsidR="006A3CF9" w:rsidRDefault="006A3CF9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6A3CF9">
              <w:rPr>
                <w:rFonts w:ascii="Arial" w:eastAsia="Arial" w:hAnsi="Arial" w:cs="Arial"/>
                <w:sz w:val="24"/>
                <w:szCs w:val="24"/>
              </w:rPr>
              <w:t>In Pursuit of Enhanced Customer Retention Management: Review, Key Issues, and Future Directions</w:t>
            </w:r>
          </w:p>
          <w:p w14:paraId="43A366EB" w14:textId="77777777" w:rsidR="006A3CF9" w:rsidRPr="006A3CF9" w:rsidRDefault="00000000" w:rsidP="006A3CF9">
            <w:pPr>
              <w:spacing w:after="12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Authors - </w:t>
            </w:r>
            <w:proofErr w:type="spellStart"/>
            <w:r w:rsidR="006A3CF9" w:rsidRPr="006A3CF9">
              <w:rPr>
                <w:rFonts w:ascii="Arial" w:eastAsia="Arial" w:hAnsi="Arial" w:cs="Arial"/>
                <w:color w:val="202124"/>
                <w:sz w:val="24"/>
                <w:szCs w:val="24"/>
              </w:rPr>
              <w:t>Ascarza</w:t>
            </w:r>
            <w:proofErr w:type="spellEnd"/>
            <w:r w:rsidR="006A3CF9" w:rsidRPr="006A3CF9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; </w:t>
            </w:r>
            <w:proofErr w:type="spellStart"/>
            <w:r w:rsidR="006A3CF9" w:rsidRPr="006A3CF9">
              <w:rPr>
                <w:rFonts w:ascii="Arial" w:eastAsia="Arial" w:hAnsi="Arial" w:cs="Arial"/>
                <w:color w:val="202124"/>
                <w:sz w:val="24"/>
                <w:szCs w:val="24"/>
              </w:rPr>
              <w:t>Neslin</w:t>
            </w:r>
            <w:proofErr w:type="spellEnd"/>
            <w:r w:rsidR="006A3CF9" w:rsidRPr="006A3CF9">
              <w:rPr>
                <w:rFonts w:ascii="Arial" w:eastAsia="Arial" w:hAnsi="Arial" w:cs="Arial"/>
                <w:color w:val="202124"/>
                <w:sz w:val="24"/>
                <w:szCs w:val="24"/>
              </w:rPr>
              <w:t>; Netzer; Lemmens, Aurélie; Anderson, Zachery; Fader, Peter S.; Gupta, S.;</w:t>
            </w:r>
          </w:p>
          <w:p w14:paraId="100BBFC8" w14:textId="6EB02846" w:rsidR="006252C9" w:rsidRDefault="006A3CF9" w:rsidP="006A3CF9">
            <w:pPr>
              <w:spacing w:after="120"/>
            </w:pPr>
            <w:r w:rsidRPr="006A3CF9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Hardie, B.G.S.; </w:t>
            </w:r>
            <w:proofErr w:type="spellStart"/>
            <w:r w:rsidRPr="006A3CF9">
              <w:rPr>
                <w:rFonts w:ascii="Arial" w:eastAsia="Arial" w:hAnsi="Arial" w:cs="Arial"/>
                <w:color w:val="202124"/>
                <w:sz w:val="24"/>
                <w:szCs w:val="24"/>
              </w:rPr>
              <w:t>Libai</w:t>
            </w:r>
            <w:proofErr w:type="spellEnd"/>
            <w:r w:rsidRPr="006A3CF9">
              <w:rPr>
                <w:rFonts w:ascii="Arial" w:eastAsia="Arial" w:hAnsi="Arial" w:cs="Arial"/>
                <w:color w:val="202124"/>
                <w:sz w:val="24"/>
                <w:szCs w:val="24"/>
              </w:rPr>
              <w:t>, Barak; Neal, David; Provost, Foster</w:t>
            </w:r>
          </w:p>
        </w:tc>
      </w:tr>
      <w:tr w:rsidR="006252C9" w14:paraId="0546C1DE" w14:textId="77777777">
        <w:trPr>
          <w:trHeight w:val="908"/>
        </w:trPr>
        <w:tc>
          <w:tcPr>
            <w:tcW w:w="5070" w:type="dxa"/>
          </w:tcPr>
          <w:p w14:paraId="186FB955" w14:textId="77777777" w:rsidR="006252C9" w:rsidRDefault="006252C9">
            <w:pPr>
              <w:spacing w:after="120"/>
            </w:pPr>
          </w:p>
          <w:p w14:paraId="1125B265" w14:textId="77777777" w:rsidR="006252C9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Publication year, publication body</w:t>
            </w:r>
          </w:p>
          <w:p w14:paraId="6E398F3A" w14:textId="77777777" w:rsidR="006252C9" w:rsidRDefault="006252C9">
            <w:pPr>
              <w:spacing w:after="120"/>
            </w:pPr>
          </w:p>
        </w:tc>
        <w:tc>
          <w:tcPr>
            <w:tcW w:w="5070" w:type="dxa"/>
          </w:tcPr>
          <w:p w14:paraId="3138894D" w14:textId="77777777" w:rsidR="006252C9" w:rsidRDefault="006252C9">
            <w:pPr>
              <w:spacing w:after="120"/>
            </w:pPr>
          </w:p>
          <w:p w14:paraId="60F811BB" w14:textId="7CBB9931" w:rsidR="006252C9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6A3CF9"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  <w:p w14:paraId="27CD2D12" w14:textId="3E93FFE0" w:rsidR="006252C9" w:rsidRDefault="006A3CF9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6A3CF9">
              <w:rPr>
                <w:rFonts w:ascii="Arial" w:eastAsia="Arial" w:hAnsi="Arial" w:cs="Arial"/>
                <w:sz w:val="24"/>
                <w:szCs w:val="24"/>
              </w:rPr>
              <w:t>Customer Needs and Solutions</w:t>
            </w:r>
          </w:p>
        </w:tc>
      </w:tr>
      <w:tr w:rsidR="006252C9" w14:paraId="72E26241" w14:textId="77777777">
        <w:trPr>
          <w:trHeight w:val="881"/>
        </w:trPr>
        <w:tc>
          <w:tcPr>
            <w:tcW w:w="5070" w:type="dxa"/>
          </w:tcPr>
          <w:p w14:paraId="06880937" w14:textId="77777777" w:rsidR="006252C9" w:rsidRDefault="006252C9">
            <w:pPr>
              <w:spacing w:after="120"/>
            </w:pPr>
          </w:p>
          <w:p w14:paraId="2BD632DC" w14:textId="77777777" w:rsidR="006252C9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Domain of paper [sentiment analysis/ ontology construction…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etc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]</w:t>
            </w:r>
          </w:p>
          <w:p w14:paraId="5369FE62" w14:textId="77777777" w:rsidR="006252C9" w:rsidRDefault="006252C9">
            <w:pPr>
              <w:spacing w:after="120"/>
            </w:pPr>
          </w:p>
        </w:tc>
        <w:tc>
          <w:tcPr>
            <w:tcW w:w="5070" w:type="dxa"/>
          </w:tcPr>
          <w:p w14:paraId="2450D4FD" w14:textId="77777777" w:rsidR="006252C9" w:rsidRDefault="006252C9">
            <w:pPr>
              <w:spacing w:after="120"/>
            </w:pPr>
          </w:p>
          <w:p w14:paraId="6803BFCF" w14:textId="552137BD" w:rsidR="006252C9" w:rsidRDefault="006A3CF9">
            <w:pPr>
              <w:spacing w:after="120"/>
            </w:pPr>
            <w:r w:rsidRPr="006A3CF9">
              <w:rPr>
                <w:rFonts w:ascii="Arial" w:eastAsia="Arial" w:hAnsi="Arial" w:cs="Arial"/>
                <w:sz w:val="24"/>
                <w:szCs w:val="24"/>
              </w:rPr>
              <w:t>The paper is in the domain of Customer Relationship Management (CRM) with a focus on customer retention strategies.</w:t>
            </w:r>
          </w:p>
        </w:tc>
      </w:tr>
      <w:tr w:rsidR="006252C9" w14:paraId="52D5FA87" w14:textId="77777777">
        <w:trPr>
          <w:trHeight w:val="1232"/>
        </w:trPr>
        <w:tc>
          <w:tcPr>
            <w:tcW w:w="5070" w:type="dxa"/>
          </w:tcPr>
          <w:p w14:paraId="71E053B1" w14:textId="77777777" w:rsidR="006252C9" w:rsidRDefault="006252C9">
            <w:pPr>
              <w:spacing w:after="120"/>
            </w:pPr>
          </w:p>
          <w:p w14:paraId="45F7A5B6" w14:textId="77777777" w:rsidR="006252C9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Dataset used/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Datasources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[if any]</w:t>
            </w:r>
          </w:p>
          <w:p w14:paraId="489D0D0F" w14:textId="77777777" w:rsidR="006252C9" w:rsidRDefault="006252C9">
            <w:pPr>
              <w:spacing w:after="120"/>
            </w:pPr>
          </w:p>
        </w:tc>
        <w:tc>
          <w:tcPr>
            <w:tcW w:w="5070" w:type="dxa"/>
          </w:tcPr>
          <w:p w14:paraId="4C0ADF66" w14:textId="77777777" w:rsidR="006252C9" w:rsidRDefault="006252C9">
            <w:pPr>
              <w:spacing w:after="120"/>
            </w:pPr>
          </w:p>
          <w:p w14:paraId="40ECADD7" w14:textId="068E5251" w:rsidR="006252C9" w:rsidRDefault="006A3CF9">
            <w:pPr>
              <w:spacing w:after="120"/>
            </w:pPr>
            <w:r w:rsidRPr="006A3CF9">
              <w:rPr>
                <w:rFonts w:ascii="Arial" w:eastAsia="Arial" w:hAnsi="Arial" w:cs="Arial"/>
                <w:sz w:val="24"/>
                <w:szCs w:val="24"/>
              </w:rPr>
              <w:t>The paper does not specify a particular dataset as it is more of a review and conceptual framework article rather than an empirical study.</w:t>
            </w:r>
          </w:p>
        </w:tc>
      </w:tr>
      <w:tr w:rsidR="006252C9" w14:paraId="2075E373" w14:textId="77777777">
        <w:trPr>
          <w:trHeight w:val="2987"/>
        </w:trPr>
        <w:tc>
          <w:tcPr>
            <w:tcW w:w="5070" w:type="dxa"/>
          </w:tcPr>
          <w:p w14:paraId="75F8FCAF" w14:textId="77777777" w:rsidR="006252C9" w:rsidRDefault="006252C9">
            <w:pPr>
              <w:spacing w:after="120"/>
            </w:pPr>
          </w:p>
          <w:p w14:paraId="6C02B823" w14:textId="77777777" w:rsidR="006252C9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Implementation tools/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technlologies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used [if any]</w:t>
            </w:r>
          </w:p>
          <w:p w14:paraId="3F5F0C94" w14:textId="77777777" w:rsidR="006252C9" w:rsidRDefault="006252C9">
            <w:pPr>
              <w:spacing w:after="120"/>
            </w:pPr>
          </w:p>
        </w:tc>
        <w:tc>
          <w:tcPr>
            <w:tcW w:w="5070" w:type="dxa"/>
          </w:tcPr>
          <w:p w14:paraId="3C7258F7" w14:textId="77777777" w:rsidR="006252C9" w:rsidRDefault="006252C9">
            <w:pPr>
              <w:spacing w:after="120"/>
            </w:pPr>
          </w:p>
          <w:p w14:paraId="5E7DF03B" w14:textId="5D7CA398" w:rsidR="006252C9" w:rsidRDefault="006A3CF9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6A3CF9">
              <w:rPr>
                <w:rFonts w:ascii="Arial" w:eastAsia="Arial" w:hAnsi="Arial" w:cs="Arial"/>
                <w:sz w:val="24"/>
                <w:szCs w:val="24"/>
              </w:rPr>
              <w:t>The paper primarily discusses theoretical frameworks and does not apply or evaluate specific predictive models with accuracy metrics, as its focus is on reviewing existing research and proposing future directions.</w:t>
            </w:r>
          </w:p>
        </w:tc>
      </w:tr>
      <w:tr w:rsidR="006252C9" w14:paraId="6116AC8F" w14:textId="77777777">
        <w:trPr>
          <w:trHeight w:val="1288"/>
        </w:trPr>
        <w:tc>
          <w:tcPr>
            <w:tcW w:w="5070" w:type="dxa"/>
          </w:tcPr>
          <w:p w14:paraId="65A36859" w14:textId="77777777" w:rsidR="006252C9" w:rsidRDefault="006252C9">
            <w:pPr>
              <w:spacing w:after="120"/>
            </w:pPr>
          </w:p>
          <w:p w14:paraId="48E719AA" w14:textId="77777777" w:rsidR="006252C9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Results given and evaluation parameters used</w:t>
            </w:r>
          </w:p>
          <w:p w14:paraId="64D067D8" w14:textId="77777777" w:rsidR="006252C9" w:rsidRDefault="006252C9">
            <w:pPr>
              <w:spacing w:after="120"/>
            </w:pPr>
          </w:p>
        </w:tc>
        <w:tc>
          <w:tcPr>
            <w:tcW w:w="5070" w:type="dxa"/>
          </w:tcPr>
          <w:p w14:paraId="2A2CC88C" w14:textId="77777777" w:rsidR="006252C9" w:rsidRDefault="006252C9">
            <w:pPr>
              <w:spacing w:after="120"/>
            </w:pPr>
          </w:p>
          <w:p w14:paraId="13167F19" w14:textId="3B992081" w:rsidR="006252C9" w:rsidRDefault="006A3CF9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----</w:t>
            </w:r>
          </w:p>
        </w:tc>
      </w:tr>
      <w:tr w:rsidR="006252C9" w14:paraId="7B3DF287" w14:textId="77777777">
        <w:trPr>
          <w:trHeight w:val="1232"/>
        </w:trPr>
        <w:tc>
          <w:tcPr>
            <w:tcW w:w="5070" w:type="dxa"/>
          </w:tcPr>
          <w:p w14:paraId="3DE6D8EB" w14:textId="77777777" w:rsidR="006252C9" w:rsidRDefault="006252C9">
            <w:pPr>
              <w:spacing w:after="120"/>
            </w:pPr>
          </w:p>
          <w:p w14:paraId="5C1C8995" w14:textId="77777777" w:rsidR="006252C9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Highlights/summary of paper in your words</w:t>
            </w:r>
          </w:p>
          <w:p w14:paraId="4DD70DA4" w14:textId="77777777" w:rsidR="006252C9" w:rsidRDefault="006252C9">
            <w:pPr>
              <w:spacing w:after="120"/>
            </w:pPr>
          </w:p>
        </w:tc>
        <w:tc>
          <w:tcPr>
            <w:tcW w:w="5070" w:type="dxa"/>
          </w:tcPr>
          <w:p w14:paraId="4E3337BA" w14:textId="77777777" w:rsidR="006252C9" w:rsidRDefault="006252C9">
            <w:pPr>
              <w:spacing w:after="120"/>
            </w:pPr>
          </w:p>
          <w:p w14:paraId="2328E1B1" w14:textId="61BB60C3" w:rsidR="006A3CF9" w:rsidRPr="006A3CF9" w:rsidRDefault="006A3CF9" w:rsidP="006A3CF9">
            <w:pPr>
              <w:tabs>
                <w:tab w:val="left" w:pos="1368"/>
              </w:tabs>
              <w:spacing w:after="120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A3CF9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Broad Definition of Customer Retention:</w:t>
            </w:r>
            <w:r w:rsidRPr="006A3CF9">
              <w:rPr>
                <w:rFonts w:ascii="Arial" w:eastAsia="Arial" w:hAnsi="Arial" w:cs="Arial"/>
                <w:sz w:val="24"/>
                <w:szCs w:val="24"/>
                <w:lang w:val="en-IN"/>
              </w:rPr>
              <w:t xml:space="preserve"> The paper proposes a comprehensive definition of customer retention that goes beyond the traditional binary perspective of retain/not retain.</w:t>
            </w:r>
          </w:p>
          <w:p w14:paraId="7267005D" w14:textId="47BD9245" w:rsidR="006A3CF9" w:rsidRPr="006A3CF9" w:rsidRDefault="006A3CF9" w:rsidP="006A3CF9">
            <w:pPr>
              <w:tabs>
                <w:tab w:val="left" w:pos="1368"/>
              </w:tabs>
              <w:spacing w:after="120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A3CF9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Integrated Retention Framework:</w:t>
            </w:r>
            <w:r w:rsidRPr="006A3CF9">
              <w:rPr>
                <w:rFonts w:ascii="Arial" w:eastAsia="Arial" w:hAnsi="Arial" w:cs="Arial"/>
                <w:sz w:val="24"/>
                <w:szCs w:val="24"/>
                <w:lang w:val="en-IN"/>
              </w:rPr>
              <w:t xml:space="preserve"> The authors suggest an integrated framework for managing retention, which includes leveraging new data sources and emerging tools such as machine learning.</w:t>
            </w:r>
          </w:p>
          <w:p w14:paraId="41B942A1" w14:textId="5101A0A8" w:rsidR="006252C9" w:rsidRDefault="006A3CF9" w:rsidP="006A3CF9">
            <w:pPr>
              <w:tabs>
                <w:tab w:val="left" w:pos="1368"/>
              </w:tabs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6A3CF9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Future Research Directions:</w:t>
            </w:r>
            <w:r w:rsidRPr="006A3CF9">
              <w:rPr>
                <w:rFonts w:ascii="Arial" w:eastAsia="Arial" w:hAnsi="Arial" w:cs="Arial"/>
                <w:sz w:val="24"/>
                <w:szCs w:val="24"/>
                <w:lang w:val="en-IN"/>
              </w:rPr>
              <w:t xml:space="preserve"> The paper identifies several areas where further research is needed, particularly in improving the design of retention campaigns and integrating them into the firm’s overall marketing strategy.</w:t>
            </w:r>
          </w:p>
        </w:tc>
      </w:tr>
      <w:tr w:rsidR="006252C9" w14:paraId="6A9EC4EE" w14:textId="77777777">
        <w:trPr>
          <w:trHeight w:val="1232"/>
        </w:trPr>
        <w:tc>
          <w:tcPr>
            <w:tcW w:w="5070" w:type="dxa"/>
          </w:tcPr>
          <w:p w14:paraId="128E0F4B" w14:textId="77777777" w:rsidR="006252C9" w:rsidRDefault="006252C9">
            <w:pPr>
              <w:spacing w:after="120"/>
            </w:pPr>
          </w:p>
          <w:p w14:paraId="6EED7999" w14:textId="77777777" w:rsidR="006252C9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Future enhancements suggested</w:t>
            </w:r>
          </w:p>
          <w:p w14:paraId="275EDC1E" w14:textId="77777777" w:rsidR="006252C9" w:rsidRDefault="006252C9">
            <w:pPr>
              <w:spacing w:after="120"/>
            </w:pPr>
          </w:p>
        </w:tc>
        <w:tc>
          <w:tcPr>
            <w:tcW w:w="5070" w:type="dxa"/>
          </w:tcPr>
          <w:p w14:paraId="7D2F3659" w14:textId="77777777" w:rsidR="006252C9" w:rsidRDefault="006252C9">
            <w:pPr>
              <w:spacing w:after="120"/>
            </w:pPr>
          </w:p>
          <w:p w14:paraId="2E9B35D6" w14:textId="2CE5E90F" w:rsidR="006A3CF9" w:rsidRPr="006A3CF9" w:rsidRDefault="006A3CF9" w:rsidP="006A3CF9">
            <w:pPr>
              <w:spacing w:after="120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A3CF9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Focus on Customer Targeting:</w:t>
            </w:r>
            <w:r w:rsidRPr="006A3CF9">
              <w:rPr>
                <w:rFonts w:ascii="Arial" w:eastAsia="Arial" w:hAnsi="Arial" w:cs="Arial"/>
                <w:sz w:val="24"/>
                <w:szCs w:val="24"/>
                <w:lang w:val="en-IN"/>
              </w:rPr>
              <w:t xml:space="preserve"> The need for more sophisticated targeting strategies that correctly identify which customers should be prioritized for retention efforts.</w:t>
            </w:r>
          </w:p>
          <w:p w14:paraId="136D2850" w14:textId="00C4E952" w:rsidR="006A3CF9" w:rsidRPr="006A3CF9" w:rsidRDefault="006A3CF9" w:rsidP="006A3CF9">
            <w:pPr>
              <w:spacing w:after="120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6A3CF9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t>Application of Machine Learning:</w:t>
            </w:r>
            <w:r w:rsidRPr="006A3CF9">
              <w:rPr>
                <w:rFonts w:ascii="Arial" w:eastAsia="Arial" w:hAnsi="Arial" w:cs="Arial"/>
                <w:sz w:val="24"/>
                <w:szCs w:val="24"/>
                <w:lang w:val="en-IN"/>
              </w:rPr>
              <w:t xml:space="preserve"> Encourages the use of machine learning to improve the accuracy and effectiveness of retention strategies.</w:t>
            </w:r>
          </w:p>
          <w:p w14:paraId="405DD41A" w14:textId="4C545911" w:rsidR="006252C9" w:rsidRDefault="006A3CF9" w:rsidP="006A3CF9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6A3CF9">
              <w:rPr>
                <w:rFonts w:ascii="Arial" w:eastAsia="Arial" w:hAnsi="Arial" w:cs="Arial"/>
                <w:b/>
                <w:bCs/>
                <w:sz w:val="24"/>
                <w:szCs w:val="24"/>
                <w:lang w:val="en-IN"/>
              </w:rPr>
              <w:lastRenderedPageBreak/>
              <w:t>Enhanced Metrics:</w:t>
            </w:r>
            <w:r w:rsidRPr="006A3CF9">
              <w:rPr>
                <w:rFonts w:ascii="Arial" w:eastAsia="Arial" w:hAnsi="Arial" w:cs="Arial"/>
                <w:sz w:val="24"/>
                <w:szCs w:val="24"/>
                <w:lang w:val="en-IN"/>
              </w:rPr>
              <w:t xml:space="preserve"> Calls for the development of more nuanced metrics for measuring retention beyond simple churn </w:t>
            </w:r>
            <w:proofErr w:type="gramStart"/>
            <w:r w:rsidRPr="006A3CF9">
              <w:rPr>
                <w:rFonts w:ascii="Arial" w:eastAsia="Arial" w:hAnsi="Arial" w:cs="Arial"/>
                <w:sz w:val="24"/>
                <w:szCs w:val="24"/>
                <w:lang w:val="en-IN"/>
              </w:rPr>
              <w:t>prediction.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</w:p>
        </w:tc>
      </w:tr>
    </w:tbl>
    <w:p w14:paraId="67F5D658" w14:textId="77777777" w:rsidR="006252C9" w:rsidRDefault="006252C9">
      <w:pPr>
        <w:spacing w:after="120"/>
      </w:pPr>
    </w:p>
    <w:sectPr w:rsidR="006252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1" w:fontKey="{774EC48A-4480-4CE2-A265-347DE2B9278B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37ECF9D-2D74-4EA4-9538-F70B13628968}"/>
    <w:embedItalic r:id="rId3" w:fontKey="{D016CB40-E9F8-4B50-B162-7ED4923842B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2C9"/>
    <w:rsid w:val="006252C9"/>
    <w:rsid w:val="006A3CF9"/>
    <w:rsid w:val="00D741A7"/>
    <w:rsid w:val="00F6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9E6B"/>
  <w15:docId w15:val="{C266DE15-0D6E-4760-B87F-CBCD9221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EE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0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0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0A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0A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0A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0A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0A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0A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0A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0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1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0A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8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0A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</w:rPr>
  </w:style>
  <w:style w:type="character" w:customStyle="1" w:styleId="QuoteChar">
    <w:name w:val="Quote Char"/>
    <w:basedOn w:val="DefaultParagraphFont"/>
    <w:link w:val="Quote"/>
    <w:uiPriority w:val="29"/>
    <w:rsid w:val="00481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0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</w:rPr>
  </w:style>
  <w:style w:type="character" w:styleId="IntenseEmphasis">
    <w:name w:val="Intense Emphasis"/>
    <w:basedOn w:val="DefaultParagraphFont"/>
    <w:uiPriority w:val="21"/>
    <w:qFormat/>
    <w:rsid w:val="00481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0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1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0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sy1a9aHeqNW3i7/uAUYWqambg==">CgMxLjA4AHIhMWY0N0F3Ym9jTENMMWkwM2hLQmxXSUZQcjdJcUM2Zm53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Aagam Modi</dc:creator>
  <cp:lastModifiedBy>Param Jagani</cp:lastModifiedBy>
  <cp:revision>2</cp:revision>
  <dcterms:created xsi:type="dcterms:W3CDTF">2024-08-08T12:15:00Z</dcterms:created>
  <dcterms:modified xsi:type="dcterms:W3CDTF">2024-08-08T12:15:00Z</dcterms:modified>
</cp:coreProperties>
</file>