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30"/>
          <w:szCs w:val="30"/>
        </w:rPr>
        <w:t xml:space="preserve">Week 2 — Project proposal</w:t>
      </w:r>
    </w:p>
    <w:p>
      <w:pPr>
        <w:spacing w:after="120" w:before="0"/>
      </w:pPr>
      <w:r>
        <w:rPr>
          <w:rFonts w:ascii="Calibri" w:cs="Calibri" w:eastAsia="Calibri" w:hAnsi="Calibri"/>
          <w:color w:val="666666"/>
          <w:sz w:val="20"/>
          <w:szCs w:val="20"/>
        </w:rPr>
        <w:t xml:space="preserve">22AIE304 Deep Learning · End-semester project · Due 23:59 IST, Monday 12 October 2026 · Two pages, references excluded</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Due 23:59 IST, Monday 12 October 2026 (extended once from Friday 9 October). Upload it to your team's Week 2 folder as T&lt;team&gt;_&lt;card&gt;_Proposal.docx (two-digit team number), together with your split-ID files and summary file in the format of the split-ID file format sheet. Two A4 pages for sections 1–7, in this template's layout (Calibri 11 pt, 2 cm margins); do not shrink the font or margins to fit. The reference list goes on a separate page and does not count. Write plainly; the report's prose is not marked, but we must be able to follow what you did. Delete all guidance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Team number and card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Project title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Members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Shared tracks (A–E) only: what your members contributed to the joint Weeks 1–2 phase, in one line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1. Question and claim</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Your card's research question in your own words (2–3 sentences). Then the two core experiments, one line each, exactly as your card defines them. Then one sentence on what your result will and will not let you claim: name the independent unit and any limit your card states.</w:t>
      </w:r>
    </w:p>
    <w:p>
      <w:pPr>
        <w:spacing w:after="80" w:before="0"/>
      </w:pPr>
      <w:r>
        <w:rPr>
          <w:rFonts w:ascii="Calibri" w:cs="Calibri" w:eastAsia="Calibri" w:hAnsi="Calibri"/>
          <w:color w:val="666666"/>
          <w:sz w:val="22"/>
          <w:szCs w:val="22"/>
        </w:rPr>
        <w:t xml:space="preserve">…</w:t>
      </w:r>
    </w:p>
    <w:p>
      <w:pPr>
        <w:pStyle w:val="Heading2"/>
        <w:spacing w:after="60" w:before="160"/>
      </w:pPr>
      <w:r>
        <w:rPr>
          <w:rFonts w:ascii="Calibri" w:cs="Calibri" w:eastAsia="Calibri" w:hAnsi="Calibri"/>
          <w:b/>
          <w:bCs/>
          <w:color w:val="1F3864"/>
          <w:sz w:val="24"/>
          <w:szCs w:val="24"/>
        </w:rPr>
        <w:t xml:space="preserve">2. Data and EDA</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What you acquired (the approved subset, not the whole dataset), its size and shape, and the three to five EDA findings that affect your design: class or event imbalance, missing values, ranges, duplicates, shifts between partitions. Numbers, not adjectives. Point to section 1 of your readiness note rather than repeating it.</w:t>
      </w:r>
    </w:p>
    <w:p>
      <w:pPr>
        <w:spacing w:after="80" w:before="0"/>
      </w:pPr>
      <w:r>
        <w:rPr>
          <w:rFonts w:ascii="Calibri" w:cs="Calibri" w:eastAsia="Calibri" w:hAnsi="Calibri"/>
          <w:color w:val="666666"/>
          <w:sz w:val="22"/>
          <w:szCs w:val="22"/>
        </w:rPr>
        <w:t xml:space="preserve">…</w:t>
      </w:r>
    </w:p>
    <w:p>
      <w:pPr>
        <w:pStyle w:val="Heading2"/>
        <w:spacing w:after="60" w:before="160"/>
      </w:pPr>
      <w:r>
        <w:rPr>
          <w:rFonts w:ascii="Calibri" w:cs="Calibri" w:eastAsia="Calibri" w:hAnsi="Calibri"/>
          <w:b/>
          <w:bCs/>
          <w:color w:val="1F3864"/>
          <w:sz w:val="24"/>
          <w:szCs w:val="24"/>
        </w:rPr>
        <w:t xml:space="preserve">3. Split protocol</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Written before any modelling. State the split unit and why it matches your claim; how train, validation and test were built; the derived-sample check (augmented copies, multiple views, crops of one photograph, overlapping windows, adjacent tiles) and its result; whether the dataset's own published split respects that check; if your card issued a frozen split, that you use it and whether your reproduction matched. List your split-ID files by name.</w:t>
      </w:r>
    </w:p>
    <w:p>
      <w:pPr>
        <w:spacing w:after="80" w:before="0"/>
      </w:pPr>
      <w:r>
        <w:rPr>
          <w:rFonts w:ascii="Calibri" w:cs="Calibri" w:eastAsia="Calibri" w:hAnsi="Calibri"/>
          <w:color w:val="666666"/>
          <w:sz w:val="22"/>
          <w:szCs w:val="22"/>
        </w:rPr>
        <w:t xml:space="preserve">…</w:t>
      </w:r>
    </w:p>
    <w:p>
      <w:pPr>
        <w:pStyle w:val="Heading2"/>
        <w:spacing w:after="60" w:before="160"/>
      </w:pPr>
      <w:r>
        <w:rPr>
          <w:rFonts w:ascii="Calibri" w:cs="Calibri" w:eastAsia="Calibri" w:hAnsi="Calibri"/>
          <w:b/>
          <w:bCs/>
          <w:color w:val="1F3864"/>
          <w:sz w:val="24"/>
          <w:szCs w:val="24"/>
        </w:rPr>
        <w:t xml:space="preserve">4. Non-DL baseline</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The method, its features and the settings chosen on validation, on exactly your card's split. Report validation numbers only: do not score any test partition for Week 2; a test score waits until a system's settings are frozen. I1: your development partition is nominal only, so detection metrics are undefined on it; report the calibrated threshold and the alarm rate it gives on nominal development data instead. Use your card's primary metrics; plain accuracy is not acceptable as the headline on imbalanced data. Shared tracks: these must be your own group's numbers under your own protocol.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38"/>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Metric (from your card)</w:t>
            </w:r>
          </w:p>
        </w:tc>
        <w:tc>
          <w:tcPr>
            <w:tcW w:type="dxa" w:w="2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Validation</w:t>
            </w:r>
          </w:p>
        </w:tc>
        <w:tc>
          <w:tcPr>
            <w:tcW w:type="dxa" w:w="36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Support (n samples, n units)</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5. Literature</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At least 10 references, at least 4 of them domain-specific (about the bearings, crops, climate, traffic, wafers, satellites, hearts, batteries, landslides or birds, not deep-learning papers). In 4–6 sentences: what the field's standard method and metric are, the published result your question tests, and where your card's protocol differs from it. Cite as [1], [2]; the list goes on the separate page.</w:t>
      </w:r>
    </w:p>
    <w:p>
      <w:pPr>
        <w:spacing w:after="80" w:before="0"/>
      </w:pPr>
      <w:r>
        <w:rPr>
          <w:rFonts w:ascii="Calibri" w:cs="Calibri" w:eastAsia="Calibri" w:hAnsi="Calibri"/>
          <w:color w:val="666666"/>
          <w:sz w:val="22"/>
          <w:szCs w:val="22"/>
        </w:rPr>
        <w:t xml:space="preserve">…</w:t>
      </w:r>
    </w:p>
    <w:p>
      <w:pPr>
        <w:pStyle w:val="Heading2"/>
        <w:spacing w:after="60" w:before="160"/>
      </w:pPr>
      <w:r>
        <w:rPr>
          <w:rFonts w:ascii="Calibri" w:cs="Calibri" w:eastAsia="Calibri" w:hAnsi="Calibri"/>
          <w:b/>
          <w:bCs/>
          <w:color w:val="1F3864"/>
          <w:sz w:val="24"/>
          <w:szCs w:val="24"/>
        </w:rPr>
        <w:t xml:space="preserve">6. Plan to the Week 5 demo</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Every required component with a named owner and a named reviewer; rotate so nobody reviews only their own work. The Week 5 demo (Friday 30 October) needs every component running end to end, including your card's fusion pair, and a preliminary run of at least one core experiment.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293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Component</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Owner</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Reviewer</w:t>
            </w:r>
          </w:p>
        </w:tc>
        <w:tc>
          <w:tcPr>
            <w:tcW w:type="dxa" w:w="29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Target week</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1-D model</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2-D model</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Attention + ablation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Fusion (pair named on your card)</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Core experiment 1 — preliminary run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7. Risks and requests</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Anything that threatens the plan: compute against the 24-hour budget, data problems, a count that did not match. If a required representation does not suit your data, ask here for approval of an alternative under the alternatives rule (Handout §9), with your evidence. This proposal is the deadline for that request; written approval is required before the Week 5 demo. Write "None" if there are none.</w:t>
      </w:r>
    </w:p>
    <w:p>
      <w:pPr>
        <w:spacing w:after="80" w:before="0"/>
      </w:pPr>
      <w:r>
        <w:rPr>
          <w:rFonts w:ascii="Calibri" w:cs="Calibri" w:eastAsia="Calibri" w:hAnsi="Calibri"/>
          <w:color w:val="666666"/>
          <w:sz w:val="22"/>
          <w:szCs w:val="22"/>
        </w:rPr>
        <w:t xml:space="preserve">…</w:t>
      </w:r>
    </w:p>
    <w:p>
      <w:pPr>
        <w:pageBreakBefore/>
        <w:spacing w:after="80"/>
      </w:pPr>
      <w:r>
        <w:rPr>
          <w:rFonts w:ascii="Calibri" w:cs="Calibri" w:eastAsia="Calibri" w:hAnsi="Calibri"/>
          <w:b/>
          <w:bCs/>
          <w:color w:val="1F3864"/>
          <w:sz w:val="24"/>
          <w:szCs w:val="24"/>
        </w:rPr>
        <w:t xml:space="preserve">References (separate page; not counted in the two pages)</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At least 10 entries; mark each domain-specific one with (D). Cite the dataset paper, not just its URL. Any consistent style is fine.</w:t>
      </w:r>
    </w:p>
    <w:p>
      <w:pPr>
        <w:spacing w:after="80" w:before="0"/>
      </w:pPr>
      <w:r>
        <w:rPr>
          <w:rFonts w:ascii="Calibri" w:cs="Calibri" w:eastAsia="Calibri" w:hAnsi="Calibri"/>
          <w:color w:val="666666"/>
          <w:sz w:val="22"/>
          <w:szCs w:val="22"/>
        </w:rPr>
        <w:t xml:space="preserve">[1] … (D)</w:t>
      </w:r>
    </w:p>
    <w:p>
      <w:pPr>
        <w:spacing w:after="80" w:before="0"/>
      </w:pPr>
      <w:r>
        <w:rPr>
          <w:rFonts w:ascii="Calibri" w:cs="Calibri" w:eastAsia="Calibri" w:hAnsi="Calibri"/>
          <w:color w:val="666666"/>
          <w:sz w:val="22"/>
          <w:szCs w:val="22"/>
        </w:rPr>
        <w:t xml:space="preserve">[2]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22AIE304 · Team __ · Card __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2026-10-09T19:51:25.217Z</dcterms:created>
  <dcterms:modified xsi:type="dcterms:W3CDTF">2026-10-09T19:51:25.217Z</dcterms:modified>
</cp:coreProperties>
</file>

<file path=docProps/custom.xml><?xml version="1.0" encoding="utf-8"?>
<Properties xmlns="http://schemas.openxmlformats.org/officeDocument/2006/custom-properties" xmlns:vt="http://schemas.openxmlformats.org/officeDocument/2006/docPropsVTypes"/>
</file>