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095" w:rsidRDefault="00FB5095" w:rsidP="00FB5095">
      <w:pPr>
        <w:jc w:val="center"/>
      </w:pPr>
      <w:r>
        <w:t xml:space="preserve">INDUCTIVE </w:t>
      </w:r>
      <w:proofErr w:type="gramStart"/>
      <w:r>
        <w:t>BIAS</w:t>
      </w:r>
      <w:r w:rsidR="00920039">
        <w:t>(</w:t>
      </w:r>
      <w:proofErr w:type="gramEnd"/>
      <w:r w:rsidR="00920039">
        <w:t>RESTRICTIONS/</w:t>
      </w:r>
      <w:r w:rsidR="007E300F">
        <w:t xml:space="preserve">CONTRAINTS/PRIOR </w:t>
      </w:r>
      <w:r w:rsidR="00920039">
        <w:t>ASSUMPTIONS</w:t>
      </w:r>
      <w:r w:rsidR="007E300F">
        <w:t>/PREFERENCES)</w:t>
      </w:r>
    </w:p>
    <w:p w:rsidR="00D819C6" w:rsidRDefault="00D819C6" w:rsidP="00D819C6">
      <w:pPr>
        <w:jc w:val="both"/>
      </w:pPr>
      <w:r>
        <w:t xml:space="preserve">Consider, for example, the instances X and hypotheses H in the </w:t>
      </w:r>
      <w:proofErr w:type="spellStart"/>
      <w:r>
        <w:t>EnjoySport</w:t>
      </w:r>
      <w:proofErr w:type="spellEnd"/>
      <w:r>
        <w:t xml:space="preserve"> learning task. Given that the attribute </w:t>
      </w:r>
      <w:r w:rsidRPr="00D819C6">
        <w:rPr>
          <w:b/>
        </w:rPr>
        <w:t>Sky</w:t>
      </w:r>
      <w:r>
        <w:t xml:space="preserve"> has three possible values, and that </w:t>
      </w:r>
      <w:proofErr w:type="spellStart"/>
      <w:r w:rsidRPr="00D819C6">
        <w:rPr>
          <w:b/>
        </w:rPr>
        <w:t>AirTemp</w:t>
      </w:r>
      <w:proofErr w:type="spellEnd"/>
      <w:r w:rsidRPr="00D819C6">
        <w:rPr>
          <w:b/>
        </w:rPr>
        <w:t>, Humidity, Wind, Water</w:t>
      </w:r>
      <w:r>
        <w:t xml:space="preserve">, and </w:t>
      </w:r>
      <w:r w:rsidRPr="00D819C6">
        <w:rPr>
          <w:b/>
        </w:rPr>
        <w:t>Forecast</w:t>
      </w:r>
      <w:r>
        <w:t xml:space="preserve"> each have two possible values, the instance space X contains exactly 3 2 2 .2 2 .2 = 96 distinct instances. </w:t>
      </w:r>
    </w:p>
    <w:p w:rsidR="00D819C6" w:rsidRDefault="00FB5095" w:rsidP="00D819C6">
      <w:pPr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804949</wp:posOffset>
                </wp:positionV>
                <wp:extent cx="2166620" cy="1506855"/>
                <wp:effectExtent l="0" t="0" r="24130" b="171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1506855"/>
                          <a:chOff x="0" y="0"/>
                          <a:chExt cx="2166620" cy="15068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66620" cy="150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66007" y="72044"/>
                            <a:ext cx="216131" cy="2549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65265" y="277091"/>
                            <a:ext cx="504306" cy="3988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8C7" w:rsidRPr="00FB5095" w:rsidRDefault="009128C7" w:rsidP="00D819C6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FB5095">
                                <w:rPr>
                                  <w:b/>
                                  <w:sz w:val="20"/>
                                  <w:lang w:val="en-US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407622" y="72044"/>
                            <a:ext cx="670213" cy="4322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8C7" w:rsidRPr="00FB5095" w:rsidRDefault="009128C7" w:rsidP="00D819C6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FB5095">
                                <w:rPr>
                                  <w:b/>
                                  <w:lang w:val="en-US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6378" y="803564"/>
                            <a:ext cx="669925" cy="43180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128C7" w:rsidRPr="00FB5095" w:rsidRDefault="009128C7" w:rsidP="00D819C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FB5095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h3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30036" y="842356"/>
                            <a:ext cx="376844" cy="3930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16378" y="443346"/>
                            <a:ext cx="288175" cy="260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069571" y="72044"/>
                            <a:ext cx="155287" cy="138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939636" y="548640"/>
                            <a:ext cx="137911" cy="1272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958735" y="1152698"/>
                            <a:ext cx="171796" cy="1717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302.4pt;margin-top:63.4pt;width:170.6pt;height:118.65pt;z-index:251669504" coordsize="21666,1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">
                <v:rect id="Rectangle 1" o:spid="_x0000_s1027" style="position:absolute;width:21666;height:15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oval id="Oval 2" o:spid="_x0000_s1028" style="position:absolute;left:2660;top:720;width:2161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/>
                <v:oval id="Oval 3" o:spid="_x0000_s1029" style="position:absolute;left:5652;top:2770;width:5043;height:3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<v:textbox>
                    <w:txbxContent>
                      <w:p w:rsidR="009128C7" w:rsidRPr="00FB5095" w:rsidRDefault="009128C7" w:rsidP="00D819C6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FB5095">
                          <w:rPr>
                            <w:b/>
                            <w:sz w:val="20"/>
                            <w:lang w:val="en-US"/>
                          </w:rPr>
                          <w:t>h1</w:t>
                        </w:r>
                      </w:p>
                    </w:txbxContent>
                  </v:textbox>
                </v:oval>
                <v:oval id="Oval 4" o:spid="_x0000_s1030" style="position:absolute;left:14076;top:720;width:6702;height:4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9128C7" w:rsidRPr="00FB5095" w:rsidRDefault="009128C7" w:rsidP="00D819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FB5095">
                          <w:rPr>
                            <w:b/>
                            <w:lang w:val="en-US"/>
                          </w:rPr>
                          <w:t>h2</w:t>
                        </w:r>
                      </w:p>
                    </w:txbxContent>
                  </v:textbox>
                </v:oval>
                <v:oval id="Oval 5" o:spid="_x0000_s1031" style="position:absolute;left:1163;top:8035;width:6700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T7MEA&#10;AADaAAAADwAAAGRycy9kb3ducmV2LnhtbESPT4vCMBTE74LfITzBm6YqK9o1igiK68V/C3t92zzb&#10;YvNSmljrtzeC4HGYmd8ws0VjClFT5XLLCgb9CARxYnXOqYLf87o3AeE8ssbCMil4kIPFvN2aYazt&#10;nY9Un3wqAoRdjAoy78tYSpdkZND1bUkcvIutDPogq1TqCu8Bbgo5jKKxNJhzWMiwpFVGyfV0MwoO&#10;PzTd50t5eYzOf0j/m11dR2Olup1m+Q3CU+M/4Xd7qxV8wetKu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5E+zBAAAA2gAAAA8AAAAAAAAAAAAAAAAAmAIAAGRycy9kb3du&#10;cmV2LnhtbFBLBQYAAAAABAAEAPUAAACGAwAAAAA=&#10;" fillcolor="#4f81bd" strokecolor="#385d8a" strokeweight="2pt">
                  <v:textbox>
                    <w:txbxContent>
                      <w:p w:rsidR="009128C7" w:rsidRPr="00FB5095" w:rsidRDefault="009128C7" w:rsidP="00D819C6">
                        <w:pPr>
                          <w:jc w:val="center"/>
                          <w:rPr>
                            <w:b/>
                            <w:color w:val="FFFFFF" w:themeColor="background1"/>
                            <w:lang w:val="en-US"/>
                          </w:rPr>
                        </w:pPr>
                        <w:r w:rsidRPr="00FB5095">
                          <w:rPr>
                            <w:b/>
                            <w:color w:val="FFFFFF" w:themeColor="background1"/>
                            <w:lang w:val="en-US"/>
                          </w:rPr>
                          <w:t>h3</w:t>
                        </w:r>
                      </w:p>
                    </w:txbxContent>
                  </v:textbox>
                </v:oval>
                <v:oval id="Oval 6" o:spid="_x0000_s1032" style="position:absolute;left:13300;top:8423;width:3768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/>
                <v:oval id="Oval 7" o:spid="_x0000_s1033" style="position:absolute;left:1163;top:4433;width:2882;height:2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/>
                <v:oval id="Oval 8" o:spid="_x0000_s1034" style="position:absolute;left:10695;top:720;width:1553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/>
                <v:oval id="Oval 9" o:spid="_x0000_s1035" style="position:absolute;left:19396;top:5486;width:1379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/>
                <v:oval id="Oval 10" o:spid="_x0000_s1036" style="position:absolute;left:9587;top:11526;width:1718;height: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  <w:r w:rsidR="00D819C6">
        <w:t>A similar calculation shows that there are 5.4.4.4.4.4 = 5,120 syntactically distinct hypotheses within H. Notice, however, that every hypothesis containing one or more "IZI" symbols represents the empty set of instances; that is, it classifies every instance as negative. Therefore, the number of semantically distinct hypotheses is only 1 + (4.3.3.3.3.3) = 973.</w:t>
      </w:r>
    </w:p>
    <w:p w:rsidR="00D819C6" w:rsidRPr="00D819C6" w:rsidRDefault="00D819C6" w:rsidP="00D819C6"/>
    <w:p w:rsidR="00D819C6" w:rsidRDefault="00D819C6" w:rsidP="00D819C6"/>
    <w:p w:rsidR="00FB5095" w:rsidRDefault="00D819C6" w:rsidP="00D819C6">
      <w:pPr>
        <w:tabs>
          <w:tab w:val="left" w:pos="5376"/>
        </w:tabs>
      </w:pPr>
      <w:r>
        <w:tab/>
      </w:r>
      <w:proofErr w:type="gramStart"/>
      <w:r w:rsidRPr="00FB5095">
        <w:rPr>
          <w:b/>
          <w:sz w:val="28"/>
        </w:rPr>
        <w:t>H</w:t>
      </w:r>
      <w:r w:rsidR="00FB5095" w:rsidRPr="00FB5095">
        <w:rPr>
          <w:b/>
          <w:sz w:val="28"/>
        </w:rPr>
        <w:t xml:space="preserve"> </w:t>
      </w:r>
      <w:r w:rsidR="00FB5095">
        <w:t xml:space="preserve"> </w:t>
      </w:r>
      <w:r>
        <w:t>=</w:t>
      </w:r>
      <w:proofErr w:type="gramEnd"/>
    </w:p>
    <w:p w:rsidR="00FB5095" w:rsidRPr="00FB5095" w:rsidRDefault="00FB5095" w:rsidP="00FB5095"/>
    <w:p w:rsidR="00FB5095" w:rsidRDefault="00FB5095" w:rsidP="00FB5095"/>
    <w:p w:rsidR="00676ABB" w:rsidRPr="00FB5095" w:rsidRDefault="00676ABB" w:rsidP="00676ABB">
      <w:pPr>
        <w:pStyle w:val="NoSpacing"/>
      </w:pPr>
      <w:r>
        <w:t xml:space="preserve">Target concept is in the hypothesis space H is to provide a hypothesis space capable of representing every teachable concept </w:t>
      </w:r>
      <w:proofErr w:type="gramStart"/>
      <w:r>
        <w:t>( C</w:t>
      </w:r>
      <w:proofErr w:type="gramEnd"/>
      <w:r>
        <w:t>(X)</w:t>
      </w:r>
      <m:oMath>
        <m:r>
          <m:rPr>
            <m:sty m:val="bi"/>
          </m:rPr>
          <w:rPr>
            <w:rFonts w:ascii="Cambria Math" w:hAnsi="Cambria Math"/>
            <w:sz w:val="24"/>
          </w:rPr>
          <m:t>ϵ</m:t>
        </m:r>
      </m:oMath>
      <w:r>
        <w:t xml:space="preserve"> H)</w:t>
      </w:r>
    </w:p>
    <w:p w:rsidR="00FB5095" w:rsidRDefault="00FB5095" w:rsidP="00FB5095">
      <w:pPr>
        <w:pStyle w:val="NoSpacing"/>
        <w:jc w:val="both"/>
        <w:rPr>
          <w:sz w:val="24"/>
        </w:rPr>
      </w:pPr>
      <w:r w:rsidRPr="00FB5095">
        <w:rPr>
          <w:sz w:val="24"/>
        </w:rPr>
        <w:t xml:space="preserve">X of days described by the six available attributes is 96. </w:t>
      </w:r>
    </w:p>
    <w:p w:rsidR="00FB5095" w:rsidRDefault="00FB5095" w:rsidP="00FB5095">
      <w:pPr>
        <w:pStyle w:val="NoSpacing"/>
        <w:jc w:val="both"/>
        <w:rPr>
          <w:sz w:val="24"/>
        </w:rPr>
      </w:pPr>
      <w:r w:rsidRPr="00FB5095">
        <w:rPr>
          <w:sz w:val="24"/>
        </w:rPr>
        <w:t xml:space="preserve">How many possible concepts can be defined over this set of instances? </w:t>
      </w:r>
    </w:p>
    <w:p w:rsidR="00FB5095" w:rsidRDefault="00FB5095" w:rsidP="00FB5095">
      <w:pPr>
        <w:pStyle w:val="NoSpacing"/>
        <w:jc w:val="both"/>
        <w:rPr>
          <w:sz w:val="24"/>
        </w:rPr>
      </w:pPr>
      <w:r w:rsidRPr="00FB5095">
        <w:rPr>
          <w:sz w:val="24"/>
        </w:rPr>
        <w:t xml:space="preserve">In other words, how large is the power set of X? </w:t>
      </w:r>
    </w:p>
    <w:p w:rsidR="00FB5095" w:rsidRDefault="00FB5095" w:rsidP="00FB5095">
      <w:pPr>
        <w:pStyle w:val="NoSpacing"/>
        <w:jc w:val="both"/>
        <w:rPr>
          <w:sz w:val="24"/>
        </w:rPr>
      </w:pPr>
      <w:r w:rsidRPr="00FB5095">
        <w:rPr>
          <w:sz w:val="24"/>
        </w:rPr>
        <w:t xml:space="preserve">In general, the number of distinct subsets that can be defined over a set X containing </w:t>
      </w:r>
      <w:r>
        <w:rPr>
          <w:sz w:val="24"/>
        </w:rPr>
        <w:t>|</w:t>
      </w:r>
      <w:r w:rsidRPr="00FB5095">
        <w:rPr>
          <w:sz w:val="24"/>
        </w:rPr>
        <w:t>x</w:t>
      </w:r>
      <w:r>
        <w:rPr>
          <w:sz w:val="24"/>
        </w:rPr>
        <w:t xml:space="preserve">| </w:t>
      </w:r>
      <w:r w:rsidRPr="00FB5095">
        <w:rPr>
          <w:sz w:val="24"/>
        </w:rPr>
        <w:t>elements (i.e., the size of the power set of X) is 2</w:t>
      </w:r>
      <w:r>
        <w:rPr>
          <w:sz w:val="24"/>
          <w:vertAlign w:val="superscript"/>
        </w:rPr>
        <w:t>|</w:t>
      </w:r>
      <w:r w:rsidRPr="00FB5095">
        <w:rPr>
          <w:sz w:val="24"/>
          <w:vertAlign w:val="superscript"/>
        </w:rPr>
        <w:t>x</w:t>
      </w:r>
      <w:r>
        <w:rPr>
          <w:sz w:val="24"/>
          <w:vertAlign w:val="superscript"/>
        </w:rPr>
        <w:t>|</w:t>
      </w:r>
      <w:r w:rsidRPr="00FB5095">
        <w:rPr>
          <w:sz w:val="24"/>
        </w:rPr>
        <w:t xml:space="preserve">. </w:t>
      </w:r>
    </w:p>
    <w:p w:rsidR="00FB5095" w:rsidRPr="00DD080C" w:rsidRDefault="00FB5095" w:rsidP="00FB5095">
      <w:pPr>
        <w:pStyle w:val="NoSpacing"/>
        <w:jc w:val="both"/>
        <w:rPr>
          <w:sz w:val="24"/>
        </w:rPr>
      </w:pPr>
      <w:r w:rsidRPr="00FB5095">
        <w:rPr>
          <w:sz w:val="24"/>
        </w:rPr>
        <w:t xml:space="preserve">Thus, there </w:t>
      </w:r>
      <w:proofErr w:type="gramStart"/>
      <w:r w:rsidRPr="00FB5095">
        <w:rPr>
          <w:sz w:val="24"/>
        </w:rPr>
        <w:t>are</w:t>
      </w:r>
      <w:proofErr w:type="gramEnd"/>
      <w:r w:rsidRPr="00FB5095">
        <w:rPr>
          <w:sz w:val="24"/>
        </w:rPr>
        <w:t xml:space="preserve"> 2</w:t>
      </w:r>
      <w:r w:rsidRPr="00DD080C">
        <w:rPr>
          <w:b/>
          <w:sz w:val="28"/>
          <w:vertAlign w:val="superscript"/>
        </w:rPr>
        <w:t>96</w:t>
      </w:r>
      <w:r w:rsidRPr="00FB5095">
        <w:rPr>
          <w:sz w:val="24"/>
        </w:rPr>
        <w:t>, or approximately</w:t>
      </w:r>
      <w:r>
        <w:rPr>
          <w:sz w:val="24"/>
        </w:rPr>
        <w:t>~ 10</w:t>
      </w:r>
      <w:r w:rsidRPr="00FB5095">
        <w:rPr>
          <w:sz w:val="24"/>
          <w:vertAlign w:val="superscript"/>
        </w:rPr>
        <w:t>28</w:t>
      </w:r>
      <w:r w:rsidR="00DD080C">
        <w:rPr>
          <w:sz w:val="24"/>
        </w:rPr>
        <w:t xml:space="preserve"> Target Concept</w:t>
      </w: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A256CC" w:rsidRDefault="00952088" w:rsidP="00FB5095">
      <w:pPr>
        <w:pStyle w:val="NoSpacing"/>
        <w:jc w:val="both"/>
        <w:rPr>
          <w:b/>
          <w:sz w:val="36"/>
          <w:vertAlign w:val="superscript"/>
        </w:rPr>
      </w:pPr>
      <w:r>
        <w:rPr>
          <w:b/>
          <w:sz w:val="36"/>
          <w:vertAlign w:val="superscript"/>
        </w:rPr>
        <w:t>UNBIASED LEARNER</w:t>
      </w:r>
    </w:p>
    <w:p w:rsidR="00952088" w:rsidRDefault="00952088" w:rsidP="00952088">
      <w:pPr>
        <w:pStyle w:val="NoSpacing"/>
        <w:jc w:val="center"/>
        <w:rPr>
          <w:b/>
          <w:sz w:val="36"/>
          <w:vertAlign w:val="superscript"/>
        </w:rPr>
      </w:pPr>
      <w:r>
        <w:rPr>
          <w:b/>
          <w:noProof/>
          <w:sz w:val="36"/>
          <w:vertAlign w:val="superscript"/>
          <w:lang w:eastAsia="en-IN"/>
        </w:rPr>
        <w:drawing>
          <wp:inline distT="0" distB="0" distL="0" distR="0">
            <wp:extent cx="5731510" cy="112519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6CC" w:rsidRDefault="00A256CC" w:rsidP="00FB5095">
      <w:pPr>
        <w:pStyle w:val="NoSpacing"/>
        <w:jc w:val="both"/>
        <w:rPr>
          <w:b/>
          <w:sz w:val="36"/>
          <w:vertAlign w:val="superscript"/>
        </w:rPr>
      </w:pPr>
    </w:p>
    <w:p w:rsidR="00A256CC" w:rsidRDefault="00952088" w:rsidP="00952088">
      <w:pPr>
        <w:pStyle w:val="NoSpacing"/>
        <w:jc w:val="center"/>
        <w:rPr>
          <w:b/>
          <w:sz w:val="36"/>
          <w:vertAlign w:val="superscript"/>
        </w:rPr>
      </w:pPr>
      <w:r>
        <w:rPr>
          <w:b/>
          <w:noProof/>
          <w:sz w:val="36"/>
          <w:vertAlign w:val="superscript"/>
          <w:lang w:eastAsia="en-IN"/>
        </w:rPr>
        <w:drawing>
          <wp:inline distT="0" distB="0" distL="0" distR="0">
            <wp:extent cx="4599940" cy="3549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6CC" w:rsidRPr="00952088" w:rsidRDefault="00952088" w:rsidP="00952088">
      <w:pPr>
        <w:pStyle w:val="NoSpacing"/>
        <w:jc w:val="both"/>
      </w:pPr>
      <w:r w:rsidRPr="00952088">
        <w:t>This hypothesis, although it is the maximally specific hypothesis from H that is consistent with the first two examples, is already overly general: it incorrectly covers the third (negative) training example. The problem is that we have biased the learner to consider only conjunctive hypotheses. In this case we require a more expressive hypothesis space.</w:t>
      </w:r>
    </w:p>
    <w:p w:rsidR="00952088" w:rsidRDefault="00952088" w:rsidP="00FB5095">
      <w:pPr>
        <w:pStyle w:val="NoSpacing"/>
        <w:jc w:val="both"/>
        <w:rPr>
          <w:b/>
          <w:sz w:val="36"/>
          <w:vertAlign w:val="superscript"/>
        </w:rPr>
      </w:pPr>
    </w:p>
    <w:p w:rsidR="00A256CC" w:rsidRDefault="00952088" w:rsidP="00952088">
      <w:pPr>
        <w:pStyle w:val="NoSpacing"/>
        <w:jc w:val="center"/>
        <w:rPr>
          <w:b/>
          <w:sz w:val="36"/>
          <w:vertAlign w:val="superscript"/>
        </w:rPr>
      </w:pPr>
      <w:r>
        <w:rPr>
          <w:b/>
          <w:noProof/>
          <w:sz w:val="36"/>
          <w:vertAlign w:val="superscript"/>
          <w:lang w:eastAsia="en-IN"/>
        </w:rPr>
        <w:drawing>
          <wp:inline distT="0" distB="0" distL="0" distR="0">
            <wp:extent cx="4106545" cy="448945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F2B" w:rsidRDefault="00544F2B" w:rsidP="00952088">
      <w:pPr>
        <w:pStyle w:val="NoSpacing"/>
        <w:jc w:val="both"/>
      </w:pPr>
    </w:p>
    <w:p w:rsidR="00A256CC" w:rsidRPr="00952088" w:rsidRDefault="00952088" w:rsidP="00952088">
      <w:pPr>
        <w:pStyle w:val="NoSpacing"/>
        <w:jc w:val="both"/>
      </w:pPr>
      <w:r w:rsidRPr="00952088">
        <w:t>To see why, suppose we present three positive examples (x1</w:t>
      </w:r>
      <w:proofErr w:type="gramStart"/>
      <w:r w:rsidRPr="00952088">
        <w:t>,x2,x3</w:t>
      </w:r>
      <w:proofErr w:type="gramEnd"/>
      <w:r w:rsidRPr="00952088">
        <w:t>) and two negative examples (x4, x5) to the learner. At this point, the S boundary of the version space will contain the hypothesis which is just the disjunction of the positive examples</w:t>
      </w:r>
      <w:r>
        <w:t xml:space="preserve">. </w:t>
      </w:r>
      <w:r>
        <w:rPr>
          <w:rFonts w:ascii="Times New Roman" w:hAnsi="Times New Roman" w:cs="Times New Roman"/>
          <w:sz w:val="21"/>
          <w:szCs w:val="21"/>
        </w:rPr>
        <w:t>The G boundary will consist of the hypothesis that rules out only the observed negative examples</w:t>
      </w:r>
    </w:p>
    <w:p w:rsidR="00A256CC" w:rsidRDefault="00952088" w:rsidP="00952088">
      <w:pPr>
        <w:pStyle w:val="NoSpacing"/>
        <w:jc w:val="center"/>
        <w:rPr>
          <w:b/>
          <w:sz w:val="36"/>
          <w:vertAlign w:val="superscript"/>
        </w:rPr>
      </w:pPr>
      <w:r>
        <w:rPr>
          <w:b/>
          <w:noProof/>
          <w:sz w:val="36"/>
          <w:vertAlign w:val="superscript"/>
          <w:lang w:eastAsia="en-IN"/>
        </w:rPr>
        <w:drawing>
          <wp:inline distT="0" distB="0" distL="0" distR="0">
            <wp:extent cx="2122805" cy="504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6CC" w:rsidRDefault="00952088" w:rsidP="00952088">
      <w:pPr>
        <w:pStyle w:val="NoSpacing"/>
        <w:jc w:val="center"/>
        <w:rPr>
          <w:b/>
          <w:sz w:val="36"/>
          <w:vertAlign w:val="superscript"/>
        </w:rPr>
      </w:pPr>
      <w:r>
        <w:rPr>
          <w:b/>
          <w:noProof/>
          <w:sz w:val="36"/>
          <w:vertAlign w:val="superscript"/>
          <w:lang w:eastAsia="en-IN"/>
        </w:rPr>
        <w:drawing>
          <wp:inline distT="0" distB="0" distL="0" distR="0" wp14:anchorId="6B587F41" wp14:editId="3D16CB9D">
            <wp:extent cx="1934210" cy="55435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6CC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Therefore, the only examples that will be unambiguously classified by 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S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 xml:space="preserve">G </w:t>
      </w:r>
      <w:r>
        <w:rPr>
          <w:rFonts w:ascii="Times New Roman" w:hAnsi="Times New Roman" w:cs="Times New Roman"/>
          <w:sz w:val="21"/>
          <w:szCs w:val="21"/>
        </w:rPr>
        <w:t>are the observed training examples themselves.</w:t>
      </w: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52088" w:rsidRDefault="00952088" w:rsidP="00952088">
      <w:pPr>
        <w:autoSpaceDE w:val="0"/>
        <w:autoSpaceDN w:val="0"/>
        <w:adjustRightInd w:val="0"/>
        <w:spacing w:after="0" w:line="240" w:lineRule="auto"/>
        <w:rPr>
          <w:b/>
          <w:sz w:val="36"/>
          <w:vertAlign w:val="superscript"/>
        </w:rPr>
      </w:pPr>
    </w:p>
    <w:p w:rsidR="00FB5095" w:rsidRPr="007E300F" w:rsidRDefault="007E300F" w:rsidP="00FB5095">
      <w:pPr>
        <w:pStyle w:val="NoSpacing"/>
        <w:jc w:val="both"/>
        <w:rPr>
          <w:b/>
          <w:sz w:val="36"/>
          <w:vertAlign w:val="superscript"/>
        </w:rPr>
      </w:pPr>
      <w:r w:rsidRPr="007E300F">
        <w:rPr>
          <w:b/>
          <w:sz w:val="36"/>
          <w:vertAlign w:val="superscript"/>
        </w:rPr>
        <w:t>FUTILITY OF BIAS FREE LEARNER</w:t>
      </w:r>
    </w:p>
    <w:p w:rsidR="007E300F" w:rsidRDefault="007E300F" w:rsidP="007E300F">
      <w:pPr>
        <w:pStyle w:val="NoSpacing"/>
        <w:jc w:val="both"/>
      </w:pPr>
      <w:r w:rsidRPr="007E300F">
        <w:rPr>
          <w:b/>
          <w:i/>
        </w:rPr>
        <w:t>A learner that makes no a priori assumptions regarding the identity of the target concept has no rational basis for classifying any unseen instances</w:t>
      </w:r>
      <w:r w:rsidRPr="007E300F">
        <w:t xml:space="preserve">. </w:t>
      </w:r>
    </w:p>
    <w:p w:rsidR="007E300F" w:rsidRDefault="007E300F" w:rsidP="007E300F">
      <w:pPr>
        <w:pStyle w:val="NoSpacing"/>
        <w:jc w:val="both"/>
      </w:pPr>
      <w:r w:rsidRPr="007E300F">
        <w:t xml:space="preserve">In fact, the only reason that the CANDIDATE-ELIMINATION algorithm was able to generalize beyond the observed training examples in our original formulation of the </w:t>
      </w:r>
      <w:proofErr w:type="spellStart"/>
      <w:r w:rsidRPr="007E300F">
        <w:t>EnjoySport</w:t>
      </w:r>
      <w:proofErr w:type="spellEnd"/>
      <w:r w:rsidRPr="007E300F">
        <w:t xml:space="preserve"> task is that it was biased by the implicit assumption that the target concept could be represented by a conjunction of attribute values.</w:t>
      </w:r>
    </w:p>
    <w:p w:rsidR="00FB5095" w:rsidRPr="007E300F" w:rsidRDefault="007E300F" w:rsidP="007E300F">
      <w:pPr>
        <w:pStyle w:val="NoSpacing"/>
        <w:jc w:val="both"/>
      </w:pPr>
      <w:r w:rsidRPr="007E300F">
        <w:t>In cases where this assumption is correct (and the training examples are error-free), its classification of new instances will also be correct. If this assumption is incorrect, however, it is certain that the CANDIDATE-ELIMINATION algorithm will misclassify at least some instances from X.</w:t>
      </w:r>
    </w:p>
    <w:p w:rsidR="00FB5095" w:rsidRDefault="00FB5095" w:rsidP="00FB5095">
      <w:pPr>
        <w:pStyle w:val="NoSpacing"/>
        <w:jc w:val="both"/>
        <w:rPr>
          <w:sz w:val="24"/>
        </w:rPr>
      </w:pPr>
    </w:p>
    <w:p w:rsidR="0081150E" w:rsidRDefault="007E300F" w:rsidP="007E300F">
      <w:pPr>
        <w:pStyle w:val="NoSpacing"/>
        <w:jc w:val="both"/>
      </w:pPr>
      <w:r>
        <w:t xml:space="preserve">The key idea we wish to capture here is the policy by which the learner generalizes beyond the observed training data, to infer the classification of new instances. </w:t>
      </w:r>
    </w:p>
    <w:p w:rsidR="0081150E" w:rsidRDefault="007E300F" w:rsidP="007E300F">
      <w:pPr>
        <w:pStyle w:val="NoSpacing"/>
        <w:jc w:val="both"/>
      </w:pPr>
      <w:r>
        <w:t xml:space="preserve">Therefore, consider the general setting in which an arbitrary learning algorithm L is provided an arbitrary set of training data </w:t>
      </w:r>
      <w:r w:rsidRPr="007E300F">
        <w:rPr>
          <w:b/>
        </w:rPr>
        <w:t xml:space="preserve">D </w:t>
      </w:r>
      <w:r w:rsidRPr="007E300F">
        <w:rPr>
          <w:rFonts w:ascii="Arial" w:hAnsi="Arial" w:cs="Arial"/>
          <w:b/>
          <w:sz w:val="19"/>
          <w:szCs w:val="19"/>
        </w:rPr>
        <w:t xml:space="preserve">= </w:t>
      </w:r>
      <w:r w:rsidRPr="007E300F">
        <w:rPr>
          <w:b/>
        </w:rPr>
        <w:t>{(x, c(x))}</w:t>
      </w:r>
      <w:r>
        <w:t xml:space="preserve"> of some arbitrary target concept </w:t>
      </w:r>
      <w:r w:rsidRPr="007E300F">
        <w:rPr>
          <w:b/>
          <w:sz w:val="24"/>
        </w:rPr>
        <w:t>c</w:t>
      </w:r>
      <w:r>
        <w:t>. After training, L is asked to classify a new instance X</w:t>
      </w:r>
      <w:r w:rsidRPr="007E300F">
        <w:rPr>
          <w:vertAlign w:val="subscript"/>
        </w:rPr>
        <w:t>i</w:t>
      </w:r>
      <w:r>
        <w:t xml:space="preserve">. </w:t>
      </w:r>
    </w:p>
    <w:p w:rsidR="0081150E" w:rsidRDefault="0081150E" w:rsidP="007E300F">
      <w:pPr>
        <w:pStyle w:val="NoSpacing"/>
        <w:jc w:val="both"/>
      </w:pPr>
    </w:p>
    <w:p w:rsidR="007E300F" w:rsidRDefault="007E300F" w:rsidP="007E300F">
      <w:pPr>
        <w:pStyle w:val="NoSpacing"/>
        <w:jc w:val="both"/>
      </w:pPr>
      <w:r>
        <w:t xml:space="preserve">Let </w:t>
      </w:r>
      <w:proofErr w:type="gramStart"/>
      <w:r>
        <w:t>L(</w:t>
      </w:r>
      <w:proofErr w:type="gramEnd"/>
      <w:r>
        <w:t>xi, D,) denote the classification (e.g., positive or negative) that L assigns to xi after learning from the training data D,. We can describe this inductive inference step performed by L as follows</w:t>
      </w:r>
    </w:p>
    <w:p w:rsidR="0081150E" w:rsidRDefault="0081150E" w:rsidP="0081150E">
      <w:pPr>
        <w:pStyle w:val="NoSpacing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2200102" cy="6317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00" cy="63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6CC" w:rsidRDefault="00A256CC" w:rsidP="0081150E">
      <w:r w:rsidRPr="0081150E">
        <w:t>Where</w:t>
      </w:r>
      <w:r w:rsidR="0081150E" w:rsidRPr="0081150E">
        <w:t xml:space="preserve"> the notation y </w:t>
      </w:r>
      <w:r>
        <w:t>&gt;</w:t>
      </w:r>
      <w:r w:rsidR="0081150E" w:rsidRPr="0081150E">
        <w:t xml:space="preserve"> z indicates that z is inductively inferred from y. </w:t>
      </w:r>
    </w:p>
    <w:p w:rsidR="0081150E" w:rsidRDefault="0081150E" w:rsidP="0081150E">
      <w:r w:rsidRPr="0081150E">
        <w:t xml:space="preserve">For example, if we take L to be the </w:t>
      </w:r>
      <w:r w:rsidRPr="007E300F">
        <w:t>CANDIDATE-ELIMINATION algorithm</w:t>
      </w:r>
      <w:r w:rsidRPr="0081150E">
        <w:t xml:space="preserve">, D, to be the training data from </w:t>
      </w:r>
      <w:r w:rsidR="00A256CC">
        <w:t>the following table</w:t>
      </w:r>
      <w:r w:rsidRPr="0081150E">
        <w:t>, and xi to be the fi</w:t>
      </w:r>
      <w:r w:rsidR="00676ABB">
        <w:t>r</w:t>
      </w:r>
      <w:r w:rsidRPr="0081150E">
        <w:t xml:space="preserve">st instance from </w:t>
      </w:r>
      <w:r>
        <w:t>the following example instances</w:t>
      </w:r>
      <w:r w:rsidRPr="0081150E">
        <w:t>,</w:t>
      </w:r>
      <w:r>
        <w:t xml:space="preserve"> </w:t>
      </w:r>
      <w:r w:rsidRPr="0081150E">
        <w:t>then the inductive inference performed in this case concludes that L(xi, D,) =</w:t>
      </w:r>
      <w:r>
        <w:t xml:space="preserve"> </w:t>
      </w:r>
      <w:r w:rsidRPr="0081150E">
        <w:t>(</w:t>
      </w:r>
      <w:proofErr w:type="spellStart"/>
      <w:r w:rsidRPr="0081150E">
        <w:t>EnjoySport</w:t>
      </w:r>
      <w:proofErr w:type="spellEnd"/>
      <w:r w:rsidRPr="0081150E">
        <w:t xml:space="preserve"> = yes).</w:t>
      </w:r>
    </w:p>
    <w:p w:rsidR="00544F2B" w:rsidRDefault="00A256CC" w:rsidP="0081150E">
      <w:r>
        <w:rPr>
          <w:noProof/>
          <w:lang w:eastAsia="en-IN"/>
        </w:rPr>
        <w:drawing>
          <wp:inline distT="0" distB="0" distL="0" distR="0">
            <wp:extent cx="5731510" cy="1614561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F2B" w:rsidRPr="00544F2B" w:rsidRDefault="00544F2B" w:rsidP="00544F2B">
      <w:pPr>
        <w:jc w:val="both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sz w:val="21"/>
          <w:szCs w:val="21"/>
        </w:rPr>
        <w:t xml:space="preserve">More precisely, we define the inductive bias of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 </w:t>
      </w:r>
      <w:r>
        <w:rPr>
          <w:rFonts w:ascii="Times New Roman" w:hAnsi="Times New Roman" w:cs="Times New Roman"/>
          <w:sz w:val="21"/>
          <w:szCs w:val="21"/>
        </w:rPr>
        <w:t xml:space="preserve">to be the set of assumptions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B </w:t>
      </w:r>
      <w:r>
        <w:rPr>
          <w:rFonts w:ascii="Times New Roman" w:hAnsi="Times New Roman" w:cs="Times New Roman"/>
          <w:sz w:val="21"/>
          <w:szCs w:val="21"/>
        </w:rPr>
        <w:t xml:space="preserve">such that for all new instances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xi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.</w:t>
      </w:r>
    </w:p>
    <w:p w:rsidR="00544F2B" w:rsidRDefault="00544F2B" w:rsidP="00544F2B">
      <w:pPr>
        <w:pStyle w:val="NoSpacing"/>
        <w:jc w:val="center"/>
      </w:pPr>
      <w:r>
        <w:rPr>
          <w:noProof/>
          <w:lang w:eastAsia="en-IN"/>
        </w:rPr>
        <w:drawing>
          <wp:inline distT="0" distB="0" distL="0" distR="0" wp14:anchorId="00D98049" wp14:editId="331B2D70">
            <wp:extent cx="3430386" cy="5597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310" cy="5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F2B" w:rsidRDefault="00544F2B" w:rsidP="00544F2B">
      <w:pPr>
        <w:pStyle w:val="NoSpacing"/>
        <w:jc w:val="center"/>
      </w:pPr>
    </w:p>
    <w:p w:rsidR="00544F2B" w:rsidRDefault="00544F2B" w:rsidP="00544F2B">
      <w:pPr>
        <w:pStyle w:val="NoSpacing"/>
        <w:jc w:val="both"/>
      </w:pPr>
      <w:r>
        <w:t>Where the notation y t z indicates that z follows deductively from y (i.e., that z is provable from y). Thus, we define the inductive bias of a learner as the set of additional assumptions B sufficient to justify its inductive inferences as deductive inferences.</w:t>
      </w:r>
    </w:p>
    <w:p w:rsidR="006B44B9" w:rsidRDefault="006B44B9" w:rsidP="00544F2B">
      <w:pPr>
        <w:pStyle w:val="NoSpacing"/>
        <w:jc w:val="both"/>
      </w:pPr>
    </w:p>
    <w:p w:rsidR="006B44B9" w:rsidRDefault="006B44B9" w:rsidP="006B44B9">
      <w:pPr>
        <w:pStyle w:val="NoSpacing"/>
        <w:jc w:val="both"/>
      </w:pPr>
      <w:r>
        <w:t xml:space="preserve">Given this definition of </w:t>
      </w:r>
      <w:proofErr w:type="gramStart"/>
      <w:r>
        <w:t>L(</w:t>
      </w:r>
      <w:proofErr w:type="gramEnd"/>
      <w:r>
        <w:t>xi, D,)</w:t>
      </w:r>
    </w:p>
    <w:p w:rsidR="006B44B9" w:rsidRDefault="006B44B9" w:rsidP="006B44B9">
      <w:pPr>
        <w:pStyle w:val="NoSpacing"/>
        <w:jc w:val="both"/>
      </w:pPr>
      <w:proofErr w:type="gramStart"/>
      <w:r>
        <w:t>for</w:t>
      </w:r>
      <w:proofErr w:type="gramEnd"/>
      <w:r>
        <w:t xml:space="preserve"> the CANDIDATE-ELIMINAT</w:t>
      </w:r>
      <w:r w:rsidR="00676ABB">
        <w:t>ION Algorithm,</w:t>
      </w:r>
      <w:r>
        <w:t xml:space="preserve"> what is its inductive bias? It is simply</w:t>
      </w:r>
    </w:p>
    <w:p w:rsidR="006B44B9" w:rsidRDefault="006B44B9" w:rsidP="006B44B9">
      <w:pPr>
        <w:pStyle w:val="NoSpacing"/>
        <w:jc w:val="both"/>
      </w:pPr>
      <w:proofErr w:type="gramStart"/>
      <w:r>
        <w:t>the</w:t>
      </w:r>
      <w:proofErr w:type="gramEnd"/>
      <w:r>
        <w:t xml:space="preserve"> assumption c E H. Given this assumption, each inductive inference performed</w:t>
      </w:r>
    </w:p>
    <w:p w:rsidR="006B44B9" w:rsidRDefault="006B44B9" w:rsidP="006B44B9">
      <w:pPr>
        <w:pStyle w:val="NoSpacing"/>
        <w:jc w:val="both"/>
      </w:pPr>
      <w:r>
        <w:t xml:space="preserve">by the </w:t>
      </w:r>
      <w:r w:rsidR="00676ABB">
        <w:t xml:space="preserve">CANDIDATE-ELIMINATION Algorithm </w:t>
      </w:r>
      <w:r>
        <w:t>can be justified deductively.</w:t>
      </w:r>
    </w:p>
    <w:p w:rsidR="006B44B9" w:rsidRDefault="006B44B9" w:rsidP="006B44B9">
      <w:pPr>
        <w:pStyle w:val="NoSpacing"/>
        <w:jc w:val="both"/>
      </w:pPr>
      <w:r>
        <w:t xml:space="preserve">To see why the classification </w:t>
      </w:r>
      <w:proofErr w:type="gramStart"/>
      <w:r>
        <w:t>L(</w:t>
      </w:r>
      <w:proofErr w:type="gramEnd"/>
      <w:r>
        <w:t xml:space="preserve">xi, D,) follows deductively from B = {c </w:t>
      </w:r>
      <w:r w:rsidR="009128C7">
        <w:rPr>
          <w:rFonts w:ascii="Rupee Foradian" w:hAnsi="Rupee Foradian"/>
        </w:rPr>
        <w:t xml:space="preserve">E </w:t>
      </w:r>
      <w:r>
        <w:t xml:space="preserve">H), together with the data D, and description of the instance xi, consider the following argument. </w:t>
      </w:r>
    </w:p>
    <w:p w:rsidR="009128C7" w:rsidRDefault="009128C7" w:rsidP="006B44B9">
      <w:pPr>
        <w:pStyle w:val="NoSpacing"/>
        <w:jc w:val="both"/>
      </w:pPr>
    </w:p>
    <w:p w:rsidR="006B44B9" w:rsidRDefault="006B44B9" w:rsidP="006B44B9">
      <w:pPr>
        <w:pStyle w:val="NoSpacing"/>
        <w:jc w:val="both"/>
      </w:pPr>
      <w:r>
        <w:t xml:space="preserve">First, notice that if we assume c E H then it follows deductively that c E </w:t>
      </w:r>
      <w:proofErr w:type="spellStart"/>
      <w:r>
        <w:t>V</w:t>
      </w:r>
      <w:r w:rsidR="00381B53">
        <w:t>S</w:t>
      </w:r>
      <w:r w:rsidRPr="006B44B9">
        <w:rPr>
          <w:vertAlign w:val="subscript"/>
        </w:rPr>
        <w:t>H</w:t>
      </w:r>
      <w:proofErr w:type="gramStart"/>
      <w:r>
        <w:t>,</w:t>
      </w:r>
      <w:r w:rsidRPr="006B44B9">
        <w:rPr>
          <w:vertAlign w:val="subscript"/>
        </w:rPr>
        <w:t>Dc</w:t>
      </w:r>
      <w:proofErr w:type="spellEnd"/>
      <w:proofErr w:type="gramEnd"/>
      <w:r>
        <w:t xml:space="preserve">. </w:t>
      </w:r>
    </w:p>
    <w:p w:rsidR="006B44B9" w:rsidRDefault="006B44B9" w:rsidP="006B44B9">
      <w:pPr>
        <w:pStyle w:val="NoSpacing"/>
        <w:jc w:val="both"/>
      </w:pPr>
      <w:r>
        <w:t xml:space="preserve">This follows from c E H, from the definition of the version space </w:t>
      </w:r>
      <w:proofErr w:type="spellStart"/>
      <w:r w:rsidR="00381B53">
        <w:t>V</w:t>
      </w:r>
      <w:r w:rsidR="00381B53" w:rsidRPr="006B44B9">
        <w:rPr>
          <w:vertAlign w:val="subscript"/>
        </w:rPr>
        <w:t>SH</w:t>
      </w:r>
      <w:r w:rsidR="00381B53">
        <w:t>,</w:t>
      </w:r>
      <w:r w:rsidR="00381B53" w:rsidRPr="006B44B9">
        <w:rPr>
          <w:vertAlign w:val="subscript"/>
        </w:rPr>
        <w:t>Dc</w:t>
      </w:r>
      <w:proofErr w:type="spellEnd"/>
      <w:r>
        <w:t xml:space="preserve"> as the set of all hypotheses in H that are consistent with D</w:t>
      </w:r>
      <w:r w:rsidRPr="006B44B9">
        <w:rPr>
          <w:vertAlign w:val="subscript"/>
        </w:rPr>
        <w:t>c</w:t>
      </w:r>
      <w:r>
        <w:t xml:space="preserve"> and from our definition of D</w:t>
      </w:r>
      <w:r w:rsidRPr="006B44B9">
        <w:rPr>
          <w:vertAlign w:val="subscript"/>
        </w:rPr>
        <w:t>c</w:t>
      </w:r>
      <w:r>
        <w:t xml:space="preserve"> = {(x, c(x))} as training data consistent with the target concept c. </w:t>
      </w:r>
    </w:p>
    <w:p w:rsidR="006B44B9" w:rsidRDefault="006B44B9" w:rsidP="006B44B9">
      <w:pPr>
        <w:pStyle w:val="NoSpacing"/>
        <w:jc w:val="both"/>
      </w:pPr>
    </w:p>
    <w:p w:rsidR="00381B53" w:rsidRDefault="006B44B9" w:rsidP="006B44B9">
      <w:pPr>
        <w:pStyle w:val="NoSpacing"/>
        <w:jc w:val="both"/>
      </w:pPr>
      <w:r>
        <w:t xml:space="preserve">Second, recall that we defined the classification </w:t>
      </w:r>
      <w:proofErr w:type="gramStart"/>
      <w:r>
        <w:t>L(</w:t>
      </w:r>
      <w:proofErr w:type="gramEnd"/>
      <w:r>
        <w:t xml:space="preserve">xi, D,) to be the unanimous vote of all hypotheses in the version space. Thus, if L outputs the classification </w:t>
      </w:r>
      <w:proofErr w:type="gramStart"/>
      <w:r>
        <w:t>L(</w:t>
      </w:r>
      <w:proofErr w:type="gramEnd"/>
      <w:r>
        <w:t xml:space="preserve">xi D,), it must be the case the every hypothesis in </w:t>
      </w:r>
      <w:proofErr w:type="spellStart"/>
      <w:r w:rsidR="00381B53">
        <w:t>VS</w:t>
      </w:r>
      <w:r w:rsidR="00381B53" w:rsidRPr="006B44B9">
        <w:rPr>
          <w:vertAlign w:val="subscript"/>
        </w:rPr>
        <w:t>H</w:t>
      </w:r>
      <w:r w:rsidR="00381B53">
        <w:t>,</w:t>
      </w:r>
      <w:r w:rsidR="00381B53" w:rsidRPr="006B44B9">
        <w:rPr>
          <w:vertAlign w:val="subscript"/>
        </w:rPr>
        <w:t>Dc</w:t>
      </w:r>
      <w:proofErr w:type="spellEnd"/>
      <w:r>
        <w:t xml:space="preserve"> also produces this classification, including the hypothesis c E </w:t>
      </w:r>
      <w:proofErr w:type="spellStart"/>
      <w:r w:rsidR="00381B53">
        <w:t>VS</w:t>
      </w:r>
      <w:r w:rsidR="00381B53" w:rsidRPr="006B44B9">
        <w:rPr>
          <w:vertAlign w:val="subscript"/>
        </w:rPr>
        <w:t>H</w:t>
      </w:r>
      <w:r w:rsidR="00381B53">
        <w:t>,</w:t>
      </w:r>
      <w:r w:rsidR="00381B53" w:rsidRPr="006B44B9">
        <w:rPr>
          <w:vertAlign w:val="subscript"/>
        </w:rPr>
        <w:t>Dc</w:t>
      </w:r>
      <w:proofErr w:type="spellEnd"/>
      <w:r>
        <w:t xml:space="preserve">. </w:t>
      </w:r>
    </w:p>
    <w:p w:rsidR="006B44B9" w:rsidRDefault="00381B53" w:rsidP="006B44B9">
      <w:pPr>
        <w:pStyle w:val="NoSpacing"/>
        <w:jc w:val="both"/>
      </w:pPr>
      <w:r>
        <w:t>Th</w:t>
      </w:r>
      <w:r w:rsidR="006B44B9">
        <w:t xml:space="preserve">erefore </w:t>
      </w:r>
      <w:proofErr w:type="gramStart"/>
      <w:r w:rsidR="006B44B9">
        <w:t>c(</w:t>
      </w:r>
      <w:proofErr w:type="gramEnd"/>
      <w:r w:rsidR="006B44B9">
        <w:t>xi) = L(xi, D,). To summarize, the CANDIDATE-ELIMINATION algorithm defined in this fashion can be characterized by the following bias</w:t>
      </w:r>
      <w:r w:rsidR="00CB7B85">
        <w:t>.</w:t>
      </w: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40"/>
        <w:gridCol w:w="960"/>
      </w:tblGrid>
      <w:tr w:rsidR="007E15D3" w:rsidRPr="00CB7B85" w:rsidTr="007E15D3">
        <w:trPr>
          <w:trHeight w:val="300"/>
        </w:trPr>
        <w:tc>
          <w:tcPr>
            <w:tcW w:w="960" w:type="dxa"/>
          </w:tcPr>
          <w:p w:rsidR="007E15D3" w:rsidRPr="00CB7B85" w:rsidRDefault="007E15D3" w:rsidP="00CB7B85">
            <w:pPr>
              <w:pStyle w:val="NoSpacing"/>
              <w:jc w:val="both"/>
            </w:pPr>
            <w:r>
              <w:lastRenderedPageBreak/>
              <w:t>X1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 xml:space="preserve">Japan 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Honda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 xml:space="preserve">Blue 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1980</w:t>
            </w:r>
          </w:p>
        </w:tc>
        <w:tc>
          <w:tcPr>
            <w:tcW w:w="104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Economy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Yes</w:t>
            </w:r>
          </w:p>
        </w:tc>
      </w:tr>
      <w:tr w:rsidR="007E15D3" w:rsidRPr="00CB7B85" w:rsidTr="007E15D3">
        <w:trPr>
          <w:trHeight w:val="300"/>
        </w:trPr>
        <w:tc>
          <w:tcPr>
            <w:tcW w:w="960" w:type="dxa"/>
          </w:tcPr>
          <w:p w:rsidR="007E15D3" w:rsidRPr="00CB7B85" w:rsidRDefault="007E15D3" w:rsidP="00CB7B85">
            <w:pPr>
              <w:pStyle w:val="NoSpacing"/>
              <w:jc w:val="both"/>
            </w:pPr>
            <w:r>
              <w:t>X2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 xml:space="preserve">Japan 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Toyota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Green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1970</w:t>
            </w:r>
          </w:p>
        </w:tc>
        <w:tc>
          <w:tcPr>
            <w:tcW w:w="104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Sports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No</w:t>
            </w:r>
          </w:p>
        </w:tc>
      </w:tr>
      <w:tr w:rsidR="007E15D3" w:rsidRPr="00CB7B85" w:rsidTr="007E15D3">
        <w:trPr>
          <w:trHeight w:val="300"/>
        </w:trPr>
        <w:tc>
          <w:tcPr>
            <w:tcW w:w="960" w:type="dxa"/>
          </w:tcPr>
          <w:p w:rsidR="007E15D3" w:rsidRPr="00CB7B85" w:rsidRDefault="007E15D3" w:rsidP="00CB7B85">
            <w:pPr>
              <w:pStyle w:val="NoSpacing"/>
              <w:jc w:val="both"/>
            </w:pPr>
            <w:r>
              <w:t>X3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 xml:space="preserve">Japan 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Toyota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 xml:space="preserve">Blue 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1990</w:t>
            </w:r>
          </w:p>
        </w:tc>
        <w:tc>
          <w:tcPr>
            <w:tcW w:w="104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Economy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Yes</w:t>
            </w:r>
          </w:p>
        </w:tc>
      </w:tr>
      <w:tr w:rsidR="007E15D3" w:rsidRPr="00CB7B85" w:rsidTr="007E15D3">
        <w:trPr>
          <w:trHeight w:val="300"/>
        </w:trPr>
        <w:tc>
          <w:tcPr>
            <w:tcW w:w="960" w:type="dxa"/>
          </w:tcPr>
          <w:p w:rsidR="007E15D3" w:rsidRPr="00CB7B85" w:rsidRDefault="007E15D3" w:rsidP="00CB7B85">
            <w:pPr>
              <w:pStyle w:val="NoSpacing"/>
              <w:jc w:val="both"/>
            </w:pPr>
            <w:r>
              <w:t>X4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USA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Chrysler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Red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1980</w:t>
            </w:r>
          </w:p>
        </w:tc>
        <w:tc>
          <w:tcPr>
            <w:tcW w:w="104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Economy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No</w:t>
            </w:r>
          </w:p>
        </w:tc>
      </w:tr>
      <w:tr w:rsidR="007E15D3" w:rsidRPr="00CB7B85" w:rsidTr="007E15D3">
        <w:trPr>
          <w:trHeight w:val="300"/>
        </w:trPr>
        <w:tc>
          <w:tcPr>
            <w:tcW w:w="960" w:type="dxa"/>
          </w:tcPr>
          <w:p w:rsidR="007E15D3" w:rsidRPr="00CB7B85" w:rsidRDefault="007E15D3" w:rsidP="00CB7B85">
            <w:pPr>
              <w:pStyle w:val="NoSpacing"/>
              <w:jc w:val="both"/>
            </w:pPr>
            <w:r>
              <w:t>X5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 xml:space="preserve">Japan 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Honda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White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1980</w:t>
            </w:r>
          </w:p>
        </w:tc>
        <w:tc>
          <w:tcPr>
            <w:tcW w:w="104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Economy</w:t>
            </w:r>
          </w:p>
        </w:tc>
        <w:tc>
          <w:tcPr>
            <w:tcW w:w="960" w:type="dxa"/>
            <w:noWrap/>
            <w:hideMark/>
          </w:tcPr>
          <w:p w:rsidR="007E15D3" w:rsidRPr="00CB7B85" w:rsidRDefault="007E15D3" w:rsidP="00CB7B85">
            <w:pPr>
              <w:pStyle w:val="NoSpacing"/>
              <w:jc w:val="both"/>
            </w:pPr>
            <w:r w:rsidRPr="00CB7B85">
              <w:t>Yes</w:t>
            </w:r>
          </w:p>
        </w:tc>
      </w:tr>
    </w:tbl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</w:p>
    <w:p w:rsidR="00CB7B85" w:rsidRDefault="00CB7B85" w:rsidP="006B44B9">
      <w:pPr>
        <w:pStyle w:val="NoSpacing"/>
        <w:jc w:val="both"/>
      </w:pPr>
      <w:r>
        <w:t>STEP-</w:t>
      </w:r>
      <w:proofErr w:type="gramStart"/>
      <w:r>
        <w:t>0 :</w:t>
      </w:r>
      <w:proofErr w:type="gramEnd"/>
      <w:r>
        <w:t xml:space="preserve">          </w:t>
      </w:r>
      <w:r w:rsidR="007E15D3">
        <w:tab/>
      </w:r>
      <w:r>
        <w:t>S</w:t>
      </w:r>
      <w:r w:rsidR="007E15D3">
        <w:t>:&lt; (‘0’, ‘0’, ‘0’,</w:t>
      </w:r>
      <w:r w:rsidR="007E15D3" w:rsidRPr="007E15D3">
        <w:t xml:space="preserve"> </w:t>
      </w:r>
      <w:r w:rsidR="007E15D3">
        <w:t>‘0’, ‘0’) &gt;</w:t>
      </w:r>
    </w:p>
    <w:p w:rsidR="007E15D3" w:rsidRDefault="007E15D3" w:rsidP="006B44B9">
      <w:pPr>
        <w:pStyle w:val="NoSpacing"/>
        <w:jc w:val="both"/>
      </w:pPr>
      <w:r>
        <w:tab/>
      </w:r>
      <w:r>
        <w:tab/>
      </w:r>
      <w:proofErr w:type="gramStart"/>
      <w:r>
        <w:t>G:</w:t>
      </w:r>
      <w:proofErr w:type="gramEnd"/>
      <w:r>
        <w:t>&lt; (</w:t>
      </w:r>
      <w:r w:rsidRPr="007E15D3">
        <w:t xml:space="preserve"> </w:t>
      </w:r>
      <w:r>
        <w:t>‘?’, ‘?’, ‘?’,</w:t>
      </w:r>
      <w:r w:rsidRPr="007E15D3">
        <w:t xml:space="preserve"> </w:t>
      </w:r>
      <w:r>
        <w:t>‘?’, ‘?’) &gt;</w:t>
      </w:r>
    </w:p>
    <w:p w:rsidR="00CB7B85" w:rsidRDefault="00CB7B85" w:rsidP="006B44B9">
      <w:pPr>
        <w:pStyle w:val="NoSpacing"/>
        <w:jc w:val="both"/>
      </w:pPr>
    </w:p>
    <w:p w:rsidR="00CB7B85" w:rsidRDefault="007E15D3" w:rsidP="006B44B9">
      <w:pPr>
        <w:pStyle w:val="NoSpacing"/>
        <w:jc w:val="both"/>
      </w:pPr>
      <w:r>
        <w:t>STEP-</w:t>
      </w:r>
      <w:proofErr w:type="gramStart"/>
      <w:r>
        <w:t>1 :</w:t>
      </w:r>
      <w:proofErr w:type="gramEnd"/>
      <w:r>
        <w:t xml:space="preserve">             S:&lt;(</w:t>
      </w:r>
      <w:r w:rsidRPr="007E15D3">
        <w:t xml:space="preserve"> Japan</w:t>
      </w:r>
      <w:r>
        <w:t xml:space="preserve">, </w:t>
      </w:r>
      <w:r w:rsidRPr="007E15D3">
        <w:t>Honda</w:t>
      </w:r>
      <w:r>
        <w:t xml:space="preserve">, </w:t>
      </w:r>
      <w:r w:rsidRPr="007E15D3">
        <w:t>Blue</w:t>
      </w:r>
      <w:r>
        <w:t>,</w:t>
      </w:r>
      <w:r w:rsidRPr="007E15D3">
        <w:tab/>
        <w:t>1980</w:t>
      </w:r>
      <w:r>
        <w:t xml:space="preserve">, </w:t>
      </w:r>
      <w:r w:rsidRPr="007E15D3">
        <w:t>Economy</w:t>
      </w:r>
      <w:r>
        <w:t>)</w:t>
      </w:r>
      <w:r w:rsidR="00F56B09">
        <w:t>&gt;</w:t>
      </w:r>
    </w:p>
    <w:p w:rsidR="00CB7B85" w:rsidRDefault="007E15D3" w:rsidP="006B44B9">
      <w:pPr>
        <w:pStyle w:val="NoSpacing"/>
        <w:jc w:val="both"/>
      </w:pPr>
      <w:r>
        <w:tab/>
        <w:t xml:space="preserve">  </w:t>
      </w:r>
      <w:r>
        <w:tab/>
      </w:r>
      <w:proofErr w:type="gramStart"/>
      <w:r w:rsidRPr="007E15D3">
        <w:t>G:</w:t>
      </w:r>
      <w:proofErr w:type="gramEnd"/>
      <w:r w:rsidRPr="007E15D3">
        <w:t>&lt; ( ‘?’, ‘?’, ‘?’, ‘?’, ‘?’) &gt;</w:t>
      </w:r>
    </w:p>
    <w:tbl>
      <w:tblPr>
        <w:tblStyle w:val="TableGrid"/>
        <w:tblpPr w:leftFromText="180" w:rightFromText="180" w:vertAnchor="text" w:horzAnchor="margin" w:tblpXSpec="center" w:tblpY="219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40"/>
        <w:gridCol w:w="960"/>
      </w:tblGrid>
      <w:tr w:rsidR="000A2C2D" w:rsidRPr="00CB7B85" w:rsidTr="000A2C2D">
        <w:trPr>
          <w:trHeight w:val="300"/>
        </w:trPr>
        <w:tc>
          <w:tcPr>
            <w:tcW w:w="960" w:type="dxa"/>
            <w:noWrap/>
            <w:hideMark/>
          </w:tcPr>
          <w:p w:rsidR="000A2C2D" w:rsidRPr="00CB7B85" w:rsidRDefault="000A2C2D" w:rsidP="000A2C2D">
            <w:pPr>
              <w:pStyle w:val="NoSpacing"/>
              <w:jc w:val="both"/>
            </w:pPr>
            <w:r w:rsidRPr="00CB7B85">
              <w:t xml:space="preserve">Japan </w:t>
            </w:r>
          </w:p>
        </w:tc>
        <w:tc>
          <w:tcPr>
            <w:tcW w:w="960" w:type="dxa"/>
            <w:noWrap/>
            <w:hideMark/>
          </w:tcPr>
          <w:p w:rsidR="000A2C2D" w:rsidRPr="00CB7B85" w:rsidRDefault="000A2C2D" w:rsidP="000A2C2D">
            <w:pPr>
              <w:pStyle w:val="NoSpacing"/>
              <w:jc w:val="both"/>
            </w:pPr>
            <w:r w:rsidRPr="00CB7B85">
              <w:t>Toyota</w:t>
            </w:r>
          </w:p>
        </w:tc>
        <w:tc>
          <w:tcPr>
            <w:tcW w:w="960" w:type="dxa"/>
            <w:noWrap/>
            <w:hideMark/>
          </w:tcPr>
          <w:p w:rsidR="000A2C2D" w:rsidRPr="00CB7B85" w:rsidRDefault="000A2C2D" w:rsidP="000A2C2D">
            <w:pPr>
              <w:pStyle w:val="NoSpacing"/>
              <w:jc w:val="both"/>
            </w:pPr>
            <w:r w:rsidRPr="00CB7B85">
              <w:t>Green</w:t>
            </w:r>
          </w:p>
        </w:tc>
        <w:tc>
          <w:tcPr>
            <w:tcW w:w="960" w:type="dxa"/>
            <w:noWrap/>
            <w:hideMark/>
          </w:tcPr>
          <w:p w:rsidR="000A2C2D" w:rsidRPr="00CB7B85" w:rsidRDefault="000A2C2D" w:rsidP="000A2C2D">
            <w:pPr>
              <w:pStyle w:val="NoSpacing"/>
              <w:jc w:val="both"/>
            </w:pPr>
            <w:r w:rsidRPr="00CB7B85">
              <w:t>1970</w:t>
            </w:r>
          </w:p>
        </w:tc>
        <w:tc>
          <w:tcPr>
            <w:tcW w:w="1040" w:type="dxa"/>
            <w:noWrap/>
            <w:hideMark/>
          </w:tcPr>
          <w:p w:rsidR="000A2C2D" w:rsidRPr="00CB7B85" w:rsidRDefault="000A2C2D" w:rsidP="000A2C2D">
            <w:pPr>
              <w:pStyle w:val="NoSpacing"/>
              <w:jc w:val="both"/>
            </w:pPr>
            <w:r w:rsidRPr="00CB7B85">
              <w:t>Sports</w:t>
            </w:r>
          </w:p>
        </w:tc>
        <w:tc>
          <w:tcPr>
            <w:tcW w:w="960" w:type="dxa"/>
            <w:noWrap/>
            <w:hideMark/>
          </w:tcPr>
          <w:p w:rsidR="000A2C2D" w:rsidRPr="00CB7B85" w:rsidRDefault="000A2C2D" w:rsidP="000A2C2D">
            <w:pPr>
              <w:pStyle w:val="NoSpacing"/>
              <w:jc w:val="both"/>
            </w:pPr>
            <w:r w:rsidRPr="00CB7B85">
              <w:t>No</w:t>
            </w:r>
          </w:p>
        </w:tc>
      </w:tr>
    </w:tbl>
    <w:p w:rsidR="00CB7B85" w:rsidRDefault="00CB7B85" w:rsidP="006B44B9">
      <w:pPr>
        <w:pStyle w:val="NoSpacing"/>
        <w:jc w:val="both"/>
      </w:pPr>
    </w:p>
    <w:p w:rsidR="000A2C2D" w:rsidRDefault="000A2C2D" w:rsidP="006B44B9">
      <w:pPr>
        <w:pStyle w:val="NoSpacing"/>
        <w:jc w:val="both"/>
      </w:pPr>
      <w:proofErr w:type="gramStart"/>
      <w:r>
        <w:t>INSTANCE  X2</w:t>
      </w:r>
      <w:proofErr w:type="gramEnd"/>
      <w:r>
        <w:t>:</w:t>
      </w:r>
    </w:p>
    <w:p w:rsidR="000A2C2D" w:rsidRDefault="000A2C2D" w:rsidP="006B44B9">
      <w:pPr>
        <w:pStyle w:val="NoSpacing"/>
        <w:jc w:val="both"/>
      </w:pPr>
    </w:p>
    <w:p w:rsidR="00CB7B85" w:rsidRDefault="007E15D3" w:rsidP="006B44B9">
      <w:pPr>
        <w:pStyle w:val="NoSpacing"/>
        <w:jc w:val="both"/>
      </w:pPr>
      <w:r>
        <w:t>STEP-</w:t>
      </w:r>
      <w:r w:rsidR="00F56B09">
        <w:t>2:</w:t>
      </w:r>
      <w:r w:rsidR="00F56B09">
        <w:tab/>
      </w:r>
      <w:r w:rsidR="00F56B09">
        <w:tab/>
      </w:r>
      <w:proofErr w:type="gramStart"/>
      <w:r w:rsidR="00F56B09">
        <w:t>S:</w:t>
      </w:r>
      <w:proofErr w:type="gramEnd"/>
      <w:r w:rsidR="00F56B09">
        <w:t>&lt;(</w:t>
      </w:r>
      <w:r w:rsidR="00F56B09" w:rsidRPr="007E15D3">
        <w:t xml:space="preserve"> Japan</w:t>
      </w:r>
      <w:r w:rsidR="00F56B09">
        <w:t xml:space="preserve">, </w:t>
      </w:r>
      <w:r w:rsidR="00F56B09" w:rsidRPr="007E15D3">
        <w:t>Honda</w:t>
      </w:r>
      <w:r w:rsidR="00F56B09">
        <w:t xml:space="preserve">, </w:t>
      </w:r>
      <w:r w:rsidR="00F56B09" w:rsidRPr="007E15D3">
        <w:t>Blue</w:t>
      </w:r>
      <w:r w:rsidR="00F56B09">
        <w:t>,</w:t>
      </w:r>
      <w:r w:rsidR="00F56B09" w:rsidRPr="007E15D3">
        <w:tab/>
        <w:t>1980</w:t>
      </w:r>
      <w:r w:rsidR="00F56B09">
        <w:t xml:space="preserve">, </w:t>
      </w:r>
      <w:r w:rsidR="00F56B09" w:rsidRPr="007E15D3">
        <w:t>Economy</w:t>
      </w:r>
      <w:r w:rsidR="00F56B09">
        <w:t>)&gt;</w:t>
      </w:r>
    </w:p>
    <w:p w:rsidR="00F56B09" w:rsidRDefault="00F56B09" w:rsidP="006B44B9">
      <w:pPr>
        <w:pStyle w:val="NoSpacing"/>
        <w:jc w:val="both"/>
      </w:pPr>
      <w:r>
        <w:tab/>
      </w:r>
      <w:r>
        <w:tab/>
      </w:r>
    </w:p>
    <w:p w:rsidR="00F56B09" w:rsidRDefault="00F56B09" w:rsidP="006B44B9">
      <w:pPr>
        <w:pStyle w:val="NoSpacing"/>
        <w:jc w:val="both"/>
      </w:pPr>
      <w:r>
        <w:tab/>
      </w:r>
      <w:r>
        <w:tab/>
        <w:t xml:space="preserve">G:&lt; </w:t>
      </w:r>
      <w:r w:rsidRPr="001D0504">
        <w:rPr>
          <w:color w:val="FF0000"/>
        </w:rPr>
        <w:t>(?, Honda, ?, ?,?)</w:t>
      </w:r>
      <w:r>
        <w:t xml:space="preserve">, (?, ?, Blue, ?,?), </w:t>
      </w:r>
      <w:r w:rsidRPr="001D0504">
        <w:rPr>
          <w:color w:val="FF0000"/>
        </w:rPr>
        <w:t>(?, ?, ?, 1980,?)</w:t>
      </w:r>
      <w:r>
        <w:t>, (?, ?, ?, ?, Economy)&gt;</w:t>
      </w:r>
    </w:p>
    <w:p w:rsidR="001D0504" w:rsidRDefault="001D0504" w:rsidP="006B44B9">
      <w:pPr>
        <w:pStyle w:val="NoSpacing"/>
        <w:jc w:val="both"/>
      </w:pPr>
    </w:p>
    <w:tbl>
      <w:tblPr>
        <w:tblStyle w:val="TableGrid"/>
        <w:tblpPr w:leftFromText="180" w:rightFromText="180" w:vertAnchor="text" w:horzAnchor="margin" w:tblpXSpec="center" w:tblpY="20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40"/>
        <w:gridCol w:w="960"/>
      </w:tblGrid>
      <w:tr w:rsidR="001D0504" w:rsidRPr="00CB7B85" w:rsidTr="001D0504">
        <w:trPr>
          <w:trHeight w:val="300"/>
        </w:trPr>
        <w:tc>
          <w:tcPr>
            <w:tcW w:w="960" w:type="dxa"/>
            <w:noWrap/>
            <w:hideMark/>
          </w:tcPr>
          <w:p w:rsidR="001D0504" w:rsidRPr="00CB7B85" w:rsidRDefault="001D0504" w:rsidP="001D0504">
            <w:pPr>
              <w:pStyle w:val="NoSpacing"/>
              <w:jc w:val="both"/>
            </w:pPr>
            <w:r w:rsidRPr="00CB7B85">
              <w:t xml:space="preserve">Japan </w:t>
            </w:r>
          </w:p>
        </w:tc>
        <w:tc>
          <w:tcPr>
            <w:tcW w:w="960" w:type="dxa"/>
            <w:noWrap/>
            <w:hideMark/>
          </w:tcPr>
          <w:p w:rsidR="001D0504" w:rsidRPr="00CB7B85" w:rsidRDefault="001D0504" w:rsidP="001D0504">
            <w:pPr>
              <w:pStyle w:val="NoSpacing"/>
              <w:jc w:val="both"/>
            </w:pPr>
            <w:r w:rsidRPr="00CB7B85">
              <w:t>Toyota</w:t>
            </w:r>
          </w:p>
        </w:tc>
        <w:tc>
          <w:tcPr>
            <w:tcW w:w="960" w:type="dxa"/>
            <w:noWrap/>
            <w:hideMark/>
          </w:tcPr>
          <w:p w:rsidR="001D0504" w:rsidRPr="00CB7B85" w:rsidRDefault="001D0504" w:rsidP="001D0504">
            <w:pPr>
              <w:pStyle w:val="NoSpacing"/>
              <w:jc w:val="both"/>
            </w:pPr>
            <w:r w:rsidRPr="00CB7B85">
              <w:t xml:space="preserve">Blue </w:t>
            </w:r>
          </w:p>
        </w:tc>
        <w:tc>
          <w:tcPr>
            <w:tcW w:w="960" w:type="dxa"/>
            <w:noWrap/>
            <w:hideMark/>
          </w:tcPr>
          <w:p w:rsidR="001D0504" w:rsidRPr="00CB7B85" w:rsidRDefault="001D0504" w:rsidP="001D0504">
            <w:pPr>
              <w:pStyle w:val="NoSpacing"/>
              <w:jc w:val="both"/>
            </w:pPr>
            <w:r w:rsidRPr="00CB7B85">
              <w:t>1990</w:t>
            </w:r>
          </w:p>
        </w:tc>
        <w:tc>
          <w:tcPr>
            <w:tcW w:w="1040" w:type="dxa"/>
            <w:noWrap/>
            <w:hideMark/>
          </w:tcPr>
          <w:p w:rsidR="001D0504" w:rsidRPr="00CB7B85" w:rsidRDefault="001D0504" w:rsidP="001D0504">
            <w:pPr>
              <w:pStyle w:val="NoSpacing"/>
              <w:jc w:val="both"/>
            </w:pPr>
            <w:r w:rsidRPr="00CB7B85">
              <w:t>Economy</w:t>
            </w:r>
          </w:p>
        </w:tc>
        <w:tc>
          <w:tcPr>
            <w:tcW w:w="960" w:type="dxa"/>
            <w:noWrap/>
            <w:hideMark/>
          </w:tcPr>
          <w:p w:rsidR="001D0504" w:rsidRPr="00CB7B85" w:rsidRDefault="001D0504" w:rsidP="001D0504">
            <w:pPr>
              <w:pStyle w:val="NoSpacing"/>
              <w:jc w:val="both"/>
            </w:pPr>
            <w:r w:rsidRPr="00CB7B85">
              <w:t>Yes</w:t>
            </w:r>
          </w:p>
        </w:tc>
      </w:tr>
    </w:tbl>
    <w:p w:rsidR="001D0504" w:rsidRDefault="001D0504" w:rsidP="006B44B9">
      <w:pPr>
        <w:pStyle w:val="NoSpacing"/>
        <w:jc w:val="both"/>
      </w:pPr>
      <w:r>
        <w:t xml:space="preserve">INSTANCE X3:  </w:t>
      </w:r>
      <w:r>
        <w:tab/>
      </w:r>
    </w:p>
    <w:p w:rsidR="001D0504" w:rsidRDefault="001D0504" w:rsidP="006B44B9">
      <w:pPr>
        <w:pStyle w:val="NoSpacing"/>
        <w:jc w:val="both"/>
      </w:pPr>
    </w:p>
    <w:p w:rsidR="001D0504" w:rsidRDefault="001D0504" w:rsidP="006B44B9">
      <w:pPr>
        <w:pStyle w:val="NoSpacing"/>
        <w:jc w:val="both"/>
      </w:pPr>
      <w:r>
        <w:t>STEP-3:</w:t>
      </w:r>
      <w:r>
        <w:tab/>
      </w:r>
      <w:r>
        <w:tab/>
      </w:r>
    </w:p>
    <w:p w:rsidR="001D0504" w:rsidRDefault="001D0504" w:rsidP="006B44B9">
      <w:pPr>
        <w:pStyle w:val="NoSpacing"/>
        <w:jc w:val="both"/>
      </w:pPr>
      <w:r>
        <w:tab/>
      </w:r>
      <w:r>
        <w:tab/>
      </w:r>
      <w:proofErr w:type="gramStart"/>
      <w:r>
        <w:t>S:</w:t>
      </w:r>
      <w:proofErr w:type="gramEnd"/>
      <w:r>
        <w:t>&lt;(</w:t>
      </w:r>
      <w:r w:rsidRPr="007E15D3">
        <w:t xml:space="preserve"> Japan</w:t>
      </w:r>
      <w:r>
        <w:t xml:space="preserve">, ?, </w:t>
      </w:r>
      <w:r w:rsidRPr="007E15D3">
        <w:t>Blue</w:t>
      </w:r>
      <w:r>
        <w:t xml:space="preserve">,?, </w:t>
      </w:r>
      <w:r w:rsidRPr="007E15D3">
        <w:t>Economy</w:t>
      </w:r>
      <w:r>
        <w:t>)&gt;</w:t>
      </w:r>
    </w:p>
    <w:p w:rsidR="001D0504" w:rsidRDefault="001D0504" w:rsidP="006B44B9">
      <w:pPr>
        <w:pStyle w:val="NoSpacing"/>
        <w:jc w:val="both"/>
      </w:pPr>
      <w:r>
        <w:tab/>
      </w:r>
      <w:r>
        <w:tab/>
      </w:r>
      <w:proofErr w:type="gramStart"/>
      <w:r>
        <w:t>G:</w:t>
      </w:r>
      <w:proofErr w:type="gramEnd"/>
      <w:r>
        <w:t>&lt;</w:t>
      </w:r>
      <w:r w:rsidRPr="001D0504">
        <w:t xml:space="preserve"> </w:t>
      </w:r>
      <w:r>
        <w:t>(?, ?, Blue, ?,?), (?, ?, ?, ?, Economy)&gt;</w:t>
      </w:r>
    </w:p>
    <w:p w:rsidR="001D0504" w:rsidRDefault="001D0504" w:rsidP="006B44B9">
      <w:pPr>
        <w:pStyle w:val="NoSpacing"/>
        <w:jc w:val="both"/>
      </w:pP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40"/>
        <w:gridCol w:w="960"/>
      </w:tblGrid>
      <w:tr w:rsidR="001E0A5F" w:rsidRPr="00CB7B85" w:rsidTr="001E0A5F">
        <w:trPr>
          <w:trHeight w:val="300"/>
        </w:trPr>
        <w:tc>
          <w:tcPr>
            <w:tcW w:w="960" w:type="dxa"/>
            <w:noWrap/>
            <w:hideMark/>
          </w:tcPr>
          <w:p w:rsidR="001E0A5F" w:rsidRPr="00CB7B85" w:rsidRDefault="001E0A5F" w:rsidP="001E0A5F">
            <w:pPr>
              <w:pStyle w:val="NoSpacing"/>
              <w:jc w:val="both"/>
            </w:pPr>
            <w:r w:rsidRPr="00CB7B85">
              <w:t>USA</w:t>
            </w:r>
          </w:p>
        </w:tc>
        <w:tc>
          <w:tcPr>
            <w:tcW w:w="960" w:type="dxa"/>
            <w:noWrap/>
            <w:hideMark/>
          </w:tcPr>
          <w:p w:rsidR="001E0A5F" w:rsidRPr="00CB7B85" w:rsidRDefault="001E0A5F" w:rsidP="001E0A5F">
            <w:pPr>
              <w:pStyle w:val="NoSpacing"/>
              <w:jc w:val="both"/>
            </w:pPr>
            <w:r w:rsidRPr="00CB7B85">
              <w:t>Chrysler</w:t>
            </w:r>
          </w:p>
        </w:tc>
        <w:tc>
          <w:tcPr>
            <w:tcW w:w="960" w:type="dxa"/>
            <w:noWrap/>
            <w:hideMark/>
          </w:tcPr>
          <w:p w:rsidR="001E0A5F" w:rsidRPr="00CB7B85" w:rsidRDefault="001E0A5F" w:rsidP="001E0A5F">
            <w:pPr>
              <w:pStyle w:val="NoSpacing"/>
              <w:jc w:val="both"/>
            </w:pPr>
            <w:r w:rsidRPr="00CB7B85">
              <w:t>Red</w:t>
            </w:r>
          </w:p>
        </w:tc>
        <w:tc>
          <w:tcPr>
            <w:tcW w:w="960" w:type="dxa"/>
            <w:noWrap/>
            <w:hideMark/>
          </w:tcPr>
          <w:p w:rsidR="001E0A5F" w:rsidRPr="00CB7B85" w:rsidRDefault="001E0A5F" w:rsidP="001E0A5F">
            <w:pPr>
              <w:pStyle w:val="NoSpacing"/>
              <w:jc w:val="both"/>
            </w:pPr>
            <w:r w:rsidRPr="00CB7B85">
              <w:t>1980</w:t>
            </w:r>
          </w:p>
        </w:tc>
        <w:tc>
          <w:tcPr>
            <w:tcW w:w="1040" w:type="dxa"/>
            <w:noWrap/>
            <w:hideMark/>
          </w:tcPr>
          <w:p w:rsidR="001E0A5F" w:rsidRPr="00CB7B85" w:rsidRDefault="001E0A5F" w:rsidP="001E0A5F">
            <w:pPr>
              <w:pStyle w:val="NoSpacing"/>
              <w:jc w:val="both"/>
            </w:pPr>
            <w:r w:rsidRPr="00CB7B85">
              <w:t>Economy</w:t>
            </w:r>
          </w:p>
        </w:tc>
        <w:tc>
          <w:tcPr>
            <w:tcW w:w="960" w:type="dxa"/>
            <w:noWrap/>
            <w:hideMark/>
          </w:tcPr>
          <w:p w:rsidR="001E0A5F" w:rsidRPr="00CB7B85" w:rsidRDefault="001E0A5F" w:rsidP="001E0A5F">
            <w:pPr>
              <w:pStyle w:val="NoSpacing"/>
              <w:jc w:val="both"/>
            </w:pPr>
            <w:r w:rsidRPr="00CB7B85">
              <w:t>No</w:t>
            </w:r>
          </w:p>
        </w:tc>
      </w:tr>
    </w:tbl>
    <w:p w:rsidR="00CB7B85" w:rsidRDefault="00CB7B85" w:rsidP="006B44B9">
      <w:pPr>
        <w:pStyle w:val="NoSpacing"/>
        <w:jc w:val="both"/>
      </w:pPr>
    </w:p>
    <w:p w:rsidR="001E0A5F" w:rsidRDefault="001D0504" w:rsidP="006B44B9">
      <w:pPr>
        <w:pStyle w:val="NoSpacing"/>
        <w:jc w:val="both"/>
      </w:pPr>
      <w:proofErr w:type="gramStart"/>
      <w:r>
        <w:t>INSTANCE  X4</w:t>
      </w:r>
      <w:proofErr w:type="gramEnd"/>
      <w:r>
        <w:t>:</w:t>
      </w:r>
      <w:r w:rsidR="001E0A5F">
        <w:t xml:space="preserve"> </w:t>
      </w:r>
    </w:p>
    <w:p w:rsidR="00CB7B85" w:rsidRDefault="00CB7B85" w:rsidP="006B44B9">
      <w:pPr>
        <w:pStyle w:val="NoSpacing"/>
        <w:jc w:val="both"/>
      </w:pPr>
    </w:p>
    <w:p w:rsidR="00CB7B85" w:rsidRDefault="001E0A5F" w:rsidP="006B44B9">
      <w:pPr>
        <w:pStyle w:val="NoSpacing"/>
        <w:jc w:val="both"/>
      </w:pPr>
      <w:r>
        <w:t xml:space="preserve">STEP-4:                 </w:t>
      </w:r>
      <w:proofErr w:type="gramStart"/>
      <w:r>
        <w:t>S:</w:t>
      </w:r>
      <w:proofErr w:type="gramEnd"/>
      <w:r>
        <w:t>&lt;(</w:t>
      </w:r>
      <w:r w:rsidRPr="007E15D3">
        <w:t xml:space="preserve"> Japan</w:t>
      </w:r>
      <w:r>
        <w:t xml:space="preserve">, ?, </w:t>
      </w:r>
      <w:r w:rsidRPr="007E15D3">
        <w:t>Blue</w:t>
      </w:r>
      <w:r>
        <w:t xml:space="preserve">,?, </w:t>
      </w:r>
      <w:r w:rsidRPr="007E15D3">
        <w:t>Economy</w:t>
      </w:r>
      <w:r>
        <w:t>)&gt;</w:t>
      </w:r>
    </w:p>
    <w:p w:rsidR="001E0A5F" w:rsidRDefault="001E0A5F" w:rsidP="006B44B9">
      <w:pPr>
        <w:pStyle w:val="NoSpacing"/>
        <w:jc w:val="both"/>
      </w:pPr>
    </w:p>
    <w:p w:rsidR="001E0A5F" w:rsidRPr="00562A3F" w:rsidRDefault="001E0A5F" w:rsidP="006B44B9">
      <w:pPr>
        <w:pStyle w:val="NoSpacing"/>
        <w:jc w:val="both"/>
        <w:rPr>
          <w:sz w:val="18"/>
        </w:rPr>
      </w:pPr>
      <w:r>
        <w:tab/>
      </w:r>
      <w:r>
        <w:tab/>
      </w:r>
      <w:r w:rsidRPr="00562A3F">
        <w:rPr>
          <w:sz w:val="24"/>
        </w:rPr>
        <w:t xml:space="preserve">G:&lt; </w:t>
      </w:r>
      <w:r w:rsidRPr="00562A3F">
        <w:rPr>
          <w:color w:val="FF0000"/>
          <w:sz w:val="24"/>
        </w:rPr>
        <w:t>(Japan, ?, Blue, ?,?)</w:t>
      </w:r>
      <w:r w:rsidRPr="00562A3F">
        <w:rPr>
          <w:sz w:val="24"/>
        </w:rPr>
        <w:t>, (Japan, ?, ?, ?, Economy)</w:t>
      </w:r>
      <w:r w:rsidR="00562A3F" w:rsidRPr="00562A3F">
        <w:rPr>
          <w:sz w:val="24"/>
        </w:rPr>
        <w:t xml:space="preserve">, </w:t>
      </w:r>
      <w:r w:rsidR="00562A3F" w:rsidRPr="00562A3F">
        <w:rPr>
          <w:color w:val="FF0000"/>
          <w:sz w:val="24"/>
        </w:rPr>
        <w:t>(?, ?, Blue, ?, Economy)</w:t>
      </w:r>
      <w:r w:rsidR="00562A3F" w:rsidRPr="00562A3F">
        <w:rPr>
          <w:sz w:val="24"/>
        </w:rPr>
        <w:t>&gt;</w:t>
      </w:r>
    </w:p>
    <w:p w:rsidR="00CB7B85" w:rsidRDefault="00CB7B85" w:rsidP="006B44B9">
      <w:pPr>
        <w:pStyle w:val="NoSpacing"/>
        <w:jc w:val="both"/>
      </w:pPr>
    </w:p>
    <w:tbl>
      <w:tblPr>
        <w:tblStyle w:val="TableGrid"/>
        <w:tblpPr w:leftFromText="180" w:rightFromText="180" w:vertAnchor="text" w:horzAnchor="margin" w:tblpXSpec="center" w:tblpY="201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40"/>
        <w:gridCol w:w="960"/>
      </w:tblGrid>
      <w:tr w:rsidR="00562A3F" w:rsidRPr="00CB7B85" w:rsidTr="00562A3F">
        <w:trPr>
          <w:trHeight w:val="300"/>
        </w:trPr>
        <w:tc>
          <w:tcPr>
            <w:tcW w:w="960" w:type="dxa"/>
            <w:noWrap/>
            <w:hideMark/>
          </w:tcPr>
          <w:p w:rsidR="00562A3F" w:rsidRPr="00CB7B85" w:rsidRDefault="00562A3F" w:rsidP="00562A3F">
            <w:pPr>
              <w:pStyle w:val="NoSpacing"/>
              <w:jc w:val="both"/>
            </w:pPr>
            <w:r w:rsidRPr="00CB7B85">
              <w:t xml:space="preserve">Japan </w:t>
            </w:r>
          </w:p>
        </w:tc>
        <w:tc>
          <w:tcPr>
            <w:tcW w:w="960" w:type="dxa"/>
            <w:noWrap/>
            <w:hideMark/>
          </w:tcPr>
          <w:p w:rsidR="00562A3F" w:rsidRPr="00CB7B85" w:rsidRDefault="00562A3F" w:rsidP="00562A3F">
            <w:pPr>
              <w:pStyle w:val="NoSpacing"/>
              <w:jc w:val="both"/>
            </w:pPr>
            <w:r w:rsidRPr="00CB7B85">
              <w:t>Honda</w:t>
            </w:r>
          </w:p>
        </w:tc>
        <w:tc>
          <w:tcPr>
            <w:tcW w:w="960" w:type="dxa"/>
            <w:noWrap/>
            <w:hideMark/>
          </w:tcPr>
          <w:p w:rsidR="00562A3F" w:rsidRPr="00CB7B85" w:rsidRDefault="00562A3F" w:rsidP="00562A3F">
            <w:pPr>
              <w:pStyle w:val="NoSpacing"/>
              <w:jc w:val="both"/>
            </w:pPr>
            <w:r w:rsidRPr="00CB7B85">
              <w:t>White</w:t>
            </w:r>
          </w:p>
        </w:tc>
        <w:tc>
          <w:tcPr>
            <w:tcW w:w="960" w:type="dxa"/>
            <w:noWrap/>
            <w:hideMark/>
          </w:tcPr>
          <w:p w:rsidR="00562A3F" w:rsidRPr="00CB7B85" w:rsidRDefault="00562A3F" w:rsidP="00562A3F">
            <w:pPr>
              <w:pStyle w:val="NoSpacing"/>
              <w:jc w:val="both"/>
            </w:pPr>
            <w:r w:rsidRPr="00CB7B85">
              <w:t>1980</w:t>
            </w:r>
          </w:p>
        </w:tc>
        <w:tc>
          <w:tcPr>
            <w:tcW w:w="1040" w:type="dxa"/>
            <w:noWrap/>
            <w:hideMark/>
          </w:tcPr>
          <w:p w:rsidR="00562A3F" w:rsidRPr="00CB7B85" w:rsidRDefault="00562A3F" w:rsidP="00562A3F">
            <w:pPr>
              <w:pStyle w:val="NoSpacing"/>
              <w:jc w:val="both"/>
            </w:pPr>
            <w:r w:rsidRPr="00CB7B85">
              <w:t>Economy</w:t>
            </w:r>
          </w:p>
        </w:tc>
        <w:tc>
          <w:tcPr>
            <w:tcW w:w="960" w:type="dxa"/>
            <w:noWrap/>
            <w:hideMark/>
          </w:tcPr>
          <w:p w:rsidR="00562A3F" w:rsidRPr="00CB7B85" w:rsidRDefault="00562A3F" w:rsidP="00562A3F">
            <w:pPr>
              <w:pStyle w:val="NoSpacing"/>
              <w:jc w:val="both"/>
            </w:pPr>
            <w:bookmarkStart w:id="0" w:name="_GoBack"/>
            <w:bookmarkEnd w:id="0"/>
            <w:r w:rsidRPr="00CB7B85">
              <w:t>Yes</w:t>
            </w:r>
          </w:p>
        </w:tc>
      </w:tr>
    </w:tbl>
    <w:p w:rsidR="00CB7B85" w:rsidRDefault="00CB7B85" w:rsidP="006B44B9">
      <w:pPr>
        <w:pStyle w:val="NoSpacing"/>
        <w:jc w:val="both"/>
      </w:pPr>
    </w:p>
    <w:p w:rsidR="00562A3F" w:rsidRDefault="00562A3F" w:rsidP="006B44B9">
      <w:pPr>
        <w:pStyle w:val="NoSpacing"/>
        <w:jc w:val="both"/>
      </w:pPr>
      <w:r>
        <w:t xml:space="preserve">INSTANCE </w:t>
      </w:r>
      <w:proofErr w:type="gramStart"/>
      <w:r>
        <w:t>X5 :</w:t>
      </w:r>
      <w:proofErr w:type="gramEnd"/>
      <w:r>
        <w:t xml:space="preserve"> </w:t>
      </w:r>
    </w:p>
    <w:p w:rsidR="00562A3F" w:rsidRDefault="00562A3F" w:rsidP="006B44B9">
      <w:pPr>
        <w:pStyle w:val="NoSpacing"/>
        <w:jc w:val="both"/>
      </w:pPr>
    </w:p>
    <w:p w:rsidR="00CB7B85" w:rsidRDefault="00562A3F" w:rsidP="006B44B9">
      <w:pPr>
        <w:pStyle w:val="NoSpacing"/>
        <w:jc w:val="both"/>
      </w:pPr>
      <w:r>
        <w:t xml:space="preserve">STEP-5:              </w:t>
      </w:r>
    </w:p>
    <w:p w:rsidR="00562A3F" w:rsidRDefault="00562A3F" w:rsidP="006B44B9">
      <w:pPr>
        <w:pStyle w:val="NoSpacing"/>
        <w:jc w:val="both"/>
      </w:pPr>
      <w:r>
        <w:tab/>
      </w:r>
      <w:r>
        <w:tab/>
        <w:t>S: &lt; (</w:t>
      </w:r>
      <w:r w:rsidRPr="00FA760A">
        <w:rPr>
          <w:sz w:val="24"/>
        </w:rPr>
        <w:t>Japan</w:t>
      </w:r>
      <w:r w:rsidR="00FA760A" w:rsidRPr="00FA760A">
        <w:rPr>
          <w:sz w:val="24"/>
        </w:rPr>
        <w:t>,?</w:t>
      </w:r>
      <w:proofErr w:type="gramStart"/>
      <w:r w:rsidR="00FA760A" w:rsidRPr="00FA760A">
        <w:rPr>
          <w:sz w:val="24"/>
        </w:rPr>
        <w:t>, ?</w:t>
      </w:r>
      <w:proofErr w:type="gramEnd"/>
      <w:r w:rsidR="00FA760A" w:rsidRPr="00FA760A">
        <w:rPr>
          <w:sz w:val="24"/>
        </w:rPr>
        <w:t>, ?, Economy</w:t>
      </w:r>
      <w:r w:rsidR="00FA760A">
        <w:t>)</w:t>
      </w:r>
    </w:p>
    <w:p w:rsidR="00562A3F" w:rsidRPr="00562A3F" w:rsidRDefault="00562A3F" w:rsidP="00562A3F">
      <w:pPr>
        <w:pStyle w:val="NoSpacing"/>
        <w:jc w:val="both"/>
        <w:rPr>
          <w:sz w:val="18"/>
        </w:rPr>
      </w:pPr>
      <w:r>
        <w:tab/>
      </w:r>
      <w:r>
        <w:tab/>
      </w:r>
      <w:proofErr w:type="gramStart"/>
      <w:r w:rsidRPr="00562A3F">
        <w:rPr>
          <w:sz w:val="24"/>
        </w:rPr>
        <w:t>G:</w:t>
      </w:r>
      <w:proofErr w:type="gramEnd"/>
      <w:r w:rsidRPr="00562A3F">
        <w:rPr>
          <w:sz w:val="24"/>
        </w:rPr>
        <w:t>&lt; (Japan, ?, ?, ?, Economy</w:t>
      </w:r>
      <w:r>
        <w:rPr>
          <w:sz w:val="24"/>
        </w:rPr>
        <w:t>)</w:t>
      </w:r>
    </w:p>
    <w:p w:rsidR="00562A3F" w:rsidRDefault="00562A3F" w:rsidP="006B44B9">
      <w:pPr>
        <w:pStyle w:val="NoSpacing"/>
        <w:jc w:val="both"/>
      </w:pPr>
    </w:p>
    <w:p w:rsidR="00562A3F" w:rsidRPr="00544F2B" w:rsidRDefault="00562A3F" w:rsidP="006B44B9">
      <w:pPr>
        <w:pStyle w:val="NoSpacing"/>
        <w:jc w:val="both"/>
      </w:pPr>
      <w:r>
        <w:t xml:space="preserve">                       </w:t>
      </w:r>
    </w:p>
    <w:sectPr w:rsidR="00562A3F" w:rsidRPr="0054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C6"/>
    <w:rsid w:val="000A2C2D"/>
    <w:rsid w:val="001D0504"/>
    <w:rsid w:val="001E0A5F"/>
    <w:rsid w:val="002576B3"/>
    <w:rsid w:val="00381B53"/>
    <w:rsid w:val="00544F2B"/>
    <w:rsid w:val="00562A3F"/>
    <w:rsid w:val="005F06E8"/>
    <w:rsid w:val="00676ABB"/>
    <w:rsid w:val="006B44B9"/>
    <w:rsid w:val="007E15D3"/>
    <w:rsid w:val="007E300F"/>
    <w:rsid w:val="0081150E"/>
    <w:rsid w:val="009128C7"/>
    <w:rsid w:val="00920039"/>
    <w:rsid w:val="00952088"/>
    <w:rsid w:val="00A256CC"/>
    <w:rsid w:val="00A33D7D"/>
    <w:rsid w:val="00CB7B85"/>
    <w:rsid w:val="00D819C6"/>
    <w:rsid w:val="00DB6039"/>
    <w:rsid w:val="00DD080C"/>
    <w:rsid w:val="00F56B09"/>
    <w:rsid w:val="00FA760A"/>
    <w:rsid w:val="00F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0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76ABB"/>
    <w:rPr>
      <w:color w:val="808080"/>
    </w:rPr>
  </w:style>
  <w:style w:type="table" w:styleId="TableGrid">
    <w:name w:val="Table Grid"/>
    <w:basedOn w:val="TableNormal"/>
    <w:uiPriority w:val="59"/>
    <w:rsid w:val="00CB7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0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76ABB"/>
    <w:rPr>
      <w:color w:val="808080"/>
    </w:rPr>
  </w:style>
  <w:style w:type="table" w:styleId="TableGrid">
    <w:name w:val="Table Grid"/>
    <w:basedOn w:val="TableNormal"/>
    <w:uiPriority w:val="59"/>
    <w:rsid w:val="00CB7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045CBAE-E2D3-4DCB-BF05-B5E6A29F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VVCE</dc:creator>
  <cp:lastModifiedBy>VVCE</cp:lastModifiedBy>
  <cp:revision>2</cp:revision>
  <dcterms:created xsi:type="dcterms:W3CDTF">2020-09-24T06:48:00Z</dcterms:created>
  <dcterms:modified xsi:type="dcterms:W3CDTF">2020-09-24T06:48:00Z</dcterms:modified>
</cp:coreProperties>
</file>