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v4kt2v2gper" w:id="0"/>
      <w:bookmarkEnd w:id="0"/>
      <w:r w:rsidDel="00000000" w:rsidR="00000000" w:rsidRPr="00000000">
        <w:rPr>
          <w:rtl w:val="0"/>
        </w:rPr>
        <w:t xml:space="preserve">     GSR_MODEL: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Model: Sequential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Layer (type)                 Output Shape              Param #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 (LSTM)                  (None, None, 512)         1060864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 (BatchNo (None, None, 512)         2048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 (Dropout)            (None, None, 512)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lstm_1 (LSTM)                (None, None, 256)         787456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batch_normalization_1 (Batch (None, None, 256)         1024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dropout_1 (Dropout)          (None, None, 256)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lstm_2 (LSTM)                (None, None, 256)         525312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batch_normalization_2 (Batch (None, None, 256)         1024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dropout_2 (Dropout)          (None, None, 256)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lstm_3 (LSTM)                (None, None, 128)         197120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batch_normalization_3 (Batch (None, None, 128)         512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dropout_3 (Dropout)          (None, None, 128)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lstm_4 (LSTM)                (None, None, 64)          49408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batch_normalization_4 (Batch (None, None, 64)          256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dropout_4 (Dropout)          (None, None, 64)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lstm_5 (LSTM)                (None, 32)                12416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batch_normalization_5 (Batch (None, 32)                128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dropout_5 (Dropout)          (None, 32)      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dense (Dense)                (None, 10)                330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Total params: 2,637,898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Trainable params: 2,635,402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Non-trainable params: 2,496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