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Q1) Implement a CUDA program to determine the number of CUDA-capable devices in the system. For each device, examine the following device properties: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a) Device name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b) Number of Streaming Multiprocessors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c) Maximum number of threads per block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d) Maximum thread dimensions (x, y, z)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e) Maximum grid dimensions (x, y, z)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f) Device clock frequency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943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Q2) Given two vectors of length N, implement a CUDA program that launches two kernels to perform the following tasks: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a) Add two vectors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(kernel execution configuration: block size as N)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b) Compute the dot product of two vectors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(kernel execution configuration: N threads)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514975" cy="1600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Q3) Implement a CUDA program to compute the Euclidean distance between two randomly initialized vectors A and B, each of length N. Keep the number of threads per block fixed at 256 and dynamically determine the number of blocks required to process all N elements.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543550" cy="1219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Q4) Implement a CUDA program to process a 1D array containing angles in radians and generate the sine of the angles in the output array. Use the appropriate CUDA function.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308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