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principal-resume-mike-hoque"/>
    <w:p>
      <w:pPr>
        <w:pStyle w:val="Heading1"/>
      </w:pPr>
      <w:r>
        <w:t xml:space="preserve">PRINCIPAL RESUME: Mike Hoque</w:t>
      </w:r>
    </w:p>
    <w:bookmarkStart w:id="9" w:name="contact"/>
    <w:p>
      <w:pPr>
        <w:pStyle w:val="Heading2"/>
      </w:pPr>
      <w:r>
        <w:t xml:space="preserve">Contact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Mike Hoque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CEO / Managing Member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Entity:</w:t>
      </w:r>
      <w:r>
        <w:t xml:space="preserve"> </w:t>
      </w:r>
      <w:r>
        <w:t xml:space="preserve">Hoque Global, LLC (Primary Structure: LLC)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mike@hoqueglobal.com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Phone:</w:t>
      </w:r>
      <w:r>
        <w:t xml:space="preserve"> </w:t>
      </w:r>
      <w:r>
        <w:t xml:space="preserve">(214) 555-0123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Address:</w:t>
      </w:r>
      <w:r>
        <w:t xml:space="preserve"> </w:t>
      </w:r>
      <w:r>
        <w:t xml:space="preserve">123 Main St, Dallas, TX 75201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Website:</w:t>
      </w:r>
      <w:r>
        <w:t xml:space="preserve"> </w:t>
      </w:r>
      <w:r>
        <w:t xml:space="preserve">https://hoqueglobal.com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LinkedIn:</w:t>
      </w:r>
      <w:r>
        <w:t xml:space="preserve"> </w:t>
      </w:r>
      <w:r>
        <w:t xml:space="preserve">https://linkedin.com/in/mikehoque</w:t>
      </w:r>
    </w:p>
    <w:bookmarkEnd w:id="9"/>
    <w:bookmarkStart w:id="10" w:name="experience"/>
    <w:p>
      <w:pPr>
        <w:pStyle w:val="Heading2"/>
      </w:pPr>
      <w:r>
        <w:t xml:space="preserve">Experience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Years in CRE:</w:t>
      </w:r>
      <w:r>
        <w:t xml:space="preserve"> </w:t>
      </w:r>
      <w:r>
        <w:t xml:space="preserve">16+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Bio:</w:t>
      </w:r>
      <w:r>
        <w:t xml:space="preserve"> </w:t>
      </w:r>
      <w:r>
        <w:t xml:space="preserve">Hoque Global is a leading real estate development company with over 16 years of experience in commercial real estate. We specialize in multifamily, mixed-use, and office developments across the Southwest region. Our portfolio includes over 1,250 multifamily units completed.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Focus:</w:t>
      </w:r>
      <w:r>
        <w:t xml:space="preserve"> </w:t>
      </w:r>
      <w:r>
        <w:t xml:space="preserve">Multifamily, Mixed-Use, Hospitality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Regions:</w:t>
      </w:r>
      <w:r>
        <w:t xml:space="preserve"> </w:t>
      </w:r>
      <w:r>
        <w:t xml:space="preserve">Southwest, Southeast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Lender Relationships:</w:t>
      </w:r>
      <w:r>
        <w:t xml:space="preserve"> </w:t>
      </w:r>
      <w:r>
        <w:t xml:space="preserve">Frost Bank, Happy State Bank, Veritex</w:t>
      </w:r>
    </w:p>
    <w:bookmarkEnd w:id="10"/>
    <w:bookmarkStart w:id="11" w:name="background-check"/>
    <w:p>
      <w:pPr>
        <w:pStyle w:val="Heading2"/>
      </w:pPr>
      <w:r>
        <w:t xml:space="preserve">Background Check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Bankruptcy (7yr):</w:t>
      </w:r>
      <w:r>
        <w:t xml:space="preserve"> </w:t>
      </w:r>
      <w:r>
        <w:t xml:space="preserve">No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Foreclosure (7yr):</w:t>
      </w:r>
      <w:r>
        <w:t xml:space="preserve"> </w:t>
      </w:r>
      <w:r>
        <w:t xml:space="preserve">No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Litigation:</w:t>
      </w:r>
      <w:r>
        <w:t xml:space="preserve"> </w:t>
      </w:r>
      <w:r>
        <w:t xml:space="preserve">No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2025-12-04T08:47:46Z</dcterms:created>
  <dcterms:modified xsi:type="dcterms:W3CDTF">2025-12-04T08:47:46Z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