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TERM SHEET</w:t>
      </w:r>
    </w:p>
    <w:p>
      <w:r>
        <w:rPr>
          <w:b/>
        </w:rPr>
        <w:t>Lender:</w:t>
      </w:r>
      <w:r>
        <w:t xml:space="preserve"> Big City Bank</w:t>
      </w:r>
    </w:p>
    <w:p>
      <w:r>
        <w:rPr>
          <w:b/>
        </w:rPr>
        <w:t>Borrower:</w:t>
      </w:r>
      <w:r>
        <w:t xml:space="preserve"> SoGood Apartments LP</w:t>
      </w:r>
    </w:p>
    <w:p/>
    <w:p>
      <w:pPr>
        <w:pStyle w:val="Heading2"/>
      </w:pPr>
      <w:r>
        <w:t>Terms</w:t>
      </w:r>
    </w:p>
    <w:p>
      <w:pPr>
        <w:pStyle w:val="ListBullet"/>
      </w:pPr>
      <w:r>
        <w:t>**Amount:** $18,000,000</w:t>
      </w:r>
    </w:p>
    <w:p>
      <w:pPr>
        <w:pStyle w:val="ListBullet"/>
      </w:pPr>
      <w:r>
        <w:t>**Rate:** SOFR + 3.50% (8.00% Floor)</w:t>
      </w:r>
    </w:p>
    <w:p>
      <w:pPr>
        <w:pStyle w:val="ListBullet"/>
      </w:pPr>
      <w:r>
        <w:t>**Underwriting Rate:** 10.00% (Stress Test)</w:t>
      </w:r>
    </w:p>
    <w:p>
      <w:pPr>
        <w:pStyle w:val="ListBullet"/>
      </w:pPr>
      <w:r>
        <w:t>**Amortization:** Interest Only (36 Mos)</w:t>
      </w:r>
    </w:p>
    <w:p>
      <w:pPr>
        <w:pStyle w:val="ListBullet"/>
      </w:pPr>
      <w:r>
        <w:t>**Term:** 3 Years + 1 Year Ext</w:t>
      </w:r>
    </w:p>
    <w:p>
      <w:pPr>
        <w:pStyle w:val="ListBullet"/>
      </w:pPr>
      <w:r>
        <w:t>**LTC:** 60%</w:t>
      </w:r>
    </w:p>
    <w:p>
      <w:pPr>
        <w:pStyle w:val="ListBullet"/>
      </w:pPr>
      <w:r>
        <w:t>**Recourse:** Full Recourse burning to 25% at Stabilization</w:t>
      </w:r>
    </w:p>
    <w:p>
      <w:pPr>
        <w:pStyle w:val="ListBullet"/>
      </w:pPr>
      <w:r>
        <w:t>**Prepayment:** Yield Maintenance first 12 mos, Open thereafter</w:t>
      </w:r>
    </w:p>
    <w:p>
      <w:pPr>
        <w:pStyle w:val="ListBullet"/>
      </w:pPr>
      <w:r>
        <w:t>**Escrows:** Tax &amp; Insurance (waived due to PFC), Replacement Reserves ($250/unit)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