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organizational-chart-structure"/>
    <w:p>
      <w:pPr>
        <w:pStyle w:val="Heading1"/>
      </w:pPr>
      <w:r>
        <w:t xml:space="preserve">ORGANIZATIONAL CHART &amp; STRUCTURE</w:t>
      </w:r>
    </w:p>
    <w:bookmarkStart w:id="9" w:name="primary-borrowing-entity"/>
    <w:p>
      <w:pPr>
        <w:pStyle w:val="Heading2"/>
      </w:pPr>
      <w:r>
        <w:t xml:space="preserve">Primary Borrowing Entity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Entity Name:</w:t>
      </w:r>
      <w:r>
        <w:t xml:space="preserve"> </w:t>
      </w:r>
      <w:r>
        <w:t xml:space="preserve">Hoque Global, LLC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Structure:</w:t>
      </w:r>
      <w:r>
        <w:t xml:space="preserve"> </w:t>
      </w:r>
      <w:r>
        <w:t xml:space="preserve">LLC (Limited Liability Company)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 of Inc:</w:t>
      </w:r>
      <w:r>
        <w:t xml:space="preserve"> </w:t>
      </w:r>
      <w:r>
        <w:t xml:space="preserve">Texas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Role:</w:t>
      </w:r>
      <w:r>
        <w:t xml:space="preserve"> </w:t>
      </w:r>
      <w:r>
        <w:t xml:space="preserve">Sponsor / Developer</w:t>
      </w:r>
    </w:p>
    <w:bookmarkEnd w:id="9"/>
    <w:bookmarkStart w:id="10" w:name="ownership-breakdown-principals"/>
    <w:p>
      <w:pPr>
        <w:pStyle w:val="Heading2"/>
      </w:pPr>
      <w:r>
        <w:t xml:space="preserve">Ownership Breakdown (Principals)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Ownership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Mike Hoque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Managing 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mike@hoqueglobal.com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Joel Heikenfeld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joel@hoqueglobal.com</w:t>
            </w:r>
          </w:p>
        </w:tc>
      </w:tr>
    </w:tbl>
    <w:bookmarkEnd w:id="10"/>
    <w:bookmarkStart w:id="11" w:name="signing-authority"/>
    <w:p>
      <w:pPr>
        <w:pStyle w:val="Heading2"/>
      </w:pPr>
      <w:r>
        <w:t xml:space="preserve">Signing Authority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Signatory:</w:t>
      </w:r>
      <w:r>
        <w:t xml:space="preserve"> </w:t>
      </w:r>
      <w:r>
        <w:t xml:space="preserve">Mike Hoque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Manager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2025-12-04T08:47:46Z</dcterms:created>
  <dcterms:modified xsi:type="dcterms:W3CDTF">2025-12-04T08:47:46Z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