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architectural-data"/>
    <w:p>
      <w:pPr>
        <w:pStyle w:val="Heading1"/>
      </w:pPr>
      <w:r>
        <w:t xml:space="preserve">ARCHITECTURAL DATA</w:t>
      </w:r>
    </w:p>
    <w:p>
      <w:pPr>
        <w:pStyle w:val="FirstParagraph"/>
      </w:pPr>
      <w:r>
        <w:rPr>
          <w:b/>
          <w:bCs/>
        </w:rPr>
        <w:t xml:space="preserve">Source:</w:t>
      </w:r>
      <w:r>
        <w:t xml:space="preserve"> </w:t>
      </w:r>
      <w:r>
        <w:t xml:space="preserve">Merriman Anderson Architects</w:t>
      </w:r>
      <w:r>
        <w:t xml:space="preserve"> </w:t>
      </w:r>
      <w:r>
        <w:rPr>
          <w:b/>
          <w:bCs/>
        </w:rPr>
        <w:t xml:space="preserve">Set:</w:t>
      </w:r>
      <w:r>
        <w:t xml:space="preserve"> </w:t>
      </w:r>
      <w:r>
        <w:t xml:space="preserve">Permit Set v3</w:t>
      </w:r>
    </w:p>
    <w:bookmarkStart w:id="9" w:name="physical-specs"/>
    <w:p>
      <w:pPr>
        <w:pStyle w:val="Heading2"/>
      </w:pPr>
      <w:r>
        <w:t xml:space="preserve">Physical Specs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GBA:</w:t>
      </w:r>
      <w:r>
        <w:t xml:space="preserve"> </w:t>
      </w:r>
      <w:r>
        <w:t xml:space="preserve">127,406 SF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Resi NRSF:</w:t>
      </w:r>
      <w:r>
        <w:t xml:space="preserve"> </w:t>
      </w:r>
      <w:r>
        <w:t xml:space="preserve">59,520 SF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 GRSF:</w:t>
      </w:r>
      <w:r>
        <w:t xml:space="preserve"> </w:t>
      </w:r>
      <w:r>
        <w:t xml:space="preserve">42,794 SF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Efficiency:</w:t>
      </w:r>
      <w:r>
        <w:t xml:space="preserve"> </w:t>
      </w:r>
      <w:r>
        <w:t xml:space="preserve">80%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Stories:</w:t>
      </w:r>
      <w:r>
        <w:t xml:space="preserve"> </w:t>
      </w:r>
      <w:r>
        <w:t xml:space="preserve">6 (5 Wood over 1 Concrete)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Building Type:</w:t>
      </w:r>
      <w:r>
        <w:t xml:space="preserve"> </w:t>
      </w:r>
      <w:r>
        <w:t xml:space="preserve">Mid-rise / Podium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ADA Units:</w:t>
      </w:r>
      <w:r>
        <w:t xml:space="preserve"> </w:t>
      </w:r>
      <w:r>
        <w:t xml:space="preserve">6 Units (5% Requirement Met)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Furnished Units:</w:t>
      </w:r>
      <w:r>
        <w:t xml:space="preserve"> </w:t>
      </w:r>
      <w:r>
        <w:t xml:space="preserve">No</w:t>
      </w:r>
    </w:p>
    <w:bookmarkEnd w:id="9"/>
    <w:bookmarkStart w:id="10" w:name="systems-green"/>
    <w:p>
      <w:pPr>
        <w:pStyle w:val="Heading2"/>
      </w:pPr>
      <w:r>
        <w:t xml:space="preserve">Systems &amp; Green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HVAC:</w:t>
      </w:r>
      <w:r>
        <w:t xml:space="preserve"> </w:t>
      </w:r>
      <w:r>
        <w:t xml:space="preserve">Split System (DX)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Roof:</w:t>
      </w:r>
      <w:r>
        <w:t xml:space="preserve"> </w:t>
      </w:r>
      <w:r>
        <w:t xml:space="preserve">TPO (60 mil), New Construction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Solar:</w:t>
      </w:r>
      <w:r>
        <w:t xml:space="preserve"> </w:t>
      </w:r>
      <w:r>
        <w:t xml:space="preserve">100 kW PV Array Ready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LEED Rating:</w:t>
      </w:r>
      <w:r>
        <w:t xml:space="preserve"> </w:t>
      </w:r>
      <w:r>
        <w:t xml:space="preserve">Silver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EV Stations:</w:t>
      </w:r>
      <w:r>
        <w:t xml:space="preserve"> </w:t>
      </w:r>
      <w:r>
        <w:t xml:space="preserve">8 Installed, 20 Rough-in</w:t>
      </w:r>
    </w:p>
    <w:bookmarkEnd w:id="10"/>
    <w:bookmarkStart w:id="11" w:name="amenities"/>
    <w:p>
      <w:pPr>
        <w:pStyle w:val="Heading2"/>
      </w:pPr>
      <w:r>
        <w:t xml:space="preserve">Amenities</w:t>
      </w:r>
    </w:p>
    <w:p>
      <w:pPr>
        <w:pStyle w:val="Compact"/>
        <w:numPr>
          <w:ilvl w:val="0"/>
          <w:numId w:val="1003"/>
        </w:numPr>
      </w:pPr>
      <w:r>
        <w:t xml:space="preserve">Pool (2nd Floor)</w:t>
      </w:r>
    </w:p>
    <w:p>
      <w:pPr>
        <w:pStyle w:val="Compact"/>
        <w:numPr>
          <w:ilvl w:val="0"/>
          <w:numId w:val="1003"/>
        </w:numPr>
      </w:pPr>
      <w:r>
        <w:t xml:space="preserve">Coworking Lounge (1,200 SF)</w:t>
      </w:r>
    </w:p>
    <w:p>
      <w:pPr>
        <w:pStyle w:val="Compact"/>
        <w:numPr>
          <w:ilvl w:val="0"/>
          <w:numId w:val="1003"/>
        </w:numPr>
      </w:pPr>
      <w:r>
        <w:t xml:space="preserve">Fitness Center (1,500 SF)</w:t>
      </w:r>
    </w:p>
    <w:p>
      <w:pPr>
        <w:pStyle w:val="Compact"/>
        <w:numPr>
          <w:ilvl w:val="0"/>
          <w:numId w:val="1003"/>
        </w:numPr>
      </w:pPr>
      <w:r>
        <w:t xml:space="preserve">Dog Wash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2025-12-04T08:44:14Z</dcterms:created>
  <dcterms:modified xsi:type="dcterms:W3CDTF">2025-12-04T08:44:14Z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