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Visual Analysis: Semantic Correlation (Actual vs. Predicted)</w:t>
      </w:r>
    </w:p>
    <w:p>
      <w:r>
        <w:t>This scatter plot visualizes the relationship between human-assigned similarity scores and the model's calculated cosine similarity.</w:t>
      </w:r>
    </w:p>
    <w:p>
      <w:r>
        <w:drawing>
          <wp:inline xmlns:a="http://schemas.openxmlformats.org/drawingml/2006/main" xmlns:pic="http://schemas.openxmlformats.org/drawingml/2006/picture">
            <wp:extent cx="4572000" cy="4572000"/>
            <wp:docPr id="1" name="Picture 1"/>
            <wp:cNvGraphicFramePr>
              <a:graphicFrameLocks noChangeAspect="1"/>
            </wp:cNvGraphicFramePr>
            <a:graphic>
              <a:graphicData uri="http://schemas.openxmlformats.org/drawingml/2006/picture">
                <pic:pic>
                  <pic:nvPicPr>
                    <pic:cNvPr id="0" name="sts_plot.png"/>
                    <pic:cNvPicPr/>
                  </pic:nvPicPr>
                  <pic:blipFill>
                    <a:blip r:embed="rId9"/>
                    <a:stretch>
                      <a:fillRect/>
                    </a:stretch>
                  </pic:blipFill>
                  <pic:spPr>
                    <a:xfrm>
                      <a:off x="0" y="0"/>
                      <a:ext cx="4572000" cy="4572000"/>
                    </a:xfrm>
                    <a:prstGeom prst="rect"/>
                  </pic:spPr>
                </pic:pic>
              </a:graphicData>
            </a:graphic>
          </wp:inline>
        </w:drawing>
      </w:r>
    </w:p>
    <w:p>
      <w:pPr>
        <w:pStyle w:val="Heading1"/>
      </w:pPr>
      <w:r>
        <w:t>What this graph represents:</w:t>
      </w:r>
    </w:p>
    <w:p>
      <w:r>
        <w:t>Each dot represents a group of sentence pairs. The closer the dots are to the diagonal dashed line, the more accurate the model is. Dots above the line indicate the model was 'more optimistic' than humans, and dots below indicate it was 'more conservative'.</w:t>
      </w:r>
    </w:p>
    <w:p>
      <w:pPr>
        <w:pStyle w:val="Heading1"/>
      </w:pPr>
      <w:r>
        <w:t>Importance and Project Insights:</w:t>
      </w:r>
    </w:p>
    <w:p>
      <w:r>
        <w:t>This is the most direct way to visualize the Pearson Correlation. By seeing how tightly the dots cluster around  the diagonal, we can prove to examiners that the model's 'intuition' of similarity closely mirrors human judgment. It provides visual proof that the embeddings generated by SBERT are semantically meaningful.</w:t>
      </w:r>
    </w:p>
    <w:p>
      <w:pPr>
        <w:pStyle w:val="Heading1"/>
      </w:pPr>
      <w:r>
        <w:t>Why is the Predicted Similarity often higher than the Actual Similarity?</w:t>
      </w:r>
    </w:p>
    <w:p>
      <w:r>
        <w:t>A key observation in this scatter plot is that many dots sit above the diagonal — meaning the model assigns a higher similarity score than the human annotators did. This is a well-documented and expected behaviour in transformer-based sentence embedding models, and it arises from several interconnected reasons:</w:t>
      </w:r>
    </w:p>
    <w:p>
      <w:pPr>
        <w:pStyle w:val="ListBullet"/>
      </w:pPr>
      <w:r>
        <w:t>1. Cosine Similarity in High-Dimensional Space is Inherently Biased Upward:</w:t>
      </w:r>
    </w:p>
    <w:p>
      <w:pPr>
        <w:pStyle w:val="ListBullet2"/>
      </w:pPr>
      <w:r>
        <w:t>SBERT encodes sentences into a 384-dimensional embedding space. In very high-dimensional spaces, cosine similarity values are naturally compressed toward higher values. Even sentences with different meanings can share a large portion of their embedding direction simply due to shared vocabulary, grammar structure, and common semantic priors learned during pre-training. As a result, the model's raw cosine scores are systematically higher than the 0–5 human scale (normalized to 0–1) suggests.</w:t>
      </w:r>
    </w:p>
    <w:p>
      <w:pPr>
        <w:pStyle w:val="ListBullet"/>
      </w:pPr>
      <w:r>
        <w:t>2. SBERT Conflates Topical Similarity with Semantic Equivalence:</w:t>
      </w:r>
    </w:p>
    <w:p>
      <w:pPr>
        <w:pStyle w:val="ListBullet2"/>
      </w:pPr>
      <w:r>
        <w:t>Humans distinguish between two sentences that are about the same topic vs. sentences that mean the same thing. For example, 'A man is playing guitar' and 'A musician is performing on stage' are topically related, but a human annotator may give them a score of 3/5. SBERT, however, recognizes the shared semantic field (music, performance) and produces a cosine similarity of ~0.80. The model lacks the fine-grained human judgement that separates topic overlap from true paraphrase equivalence.</w:t>
      </w:r>
    </w:p>
    <w:p>
      <w:pPr>
        <w:pStyle w:val="ListBullet"/>
      </w:pPr>
      <w:r>
        <w:t>3. Training Objective vs. Human Annotation Scale:</w:t>
      </w:r>
    </w:p>
    <w:p>
      <w:pPr>
        <w:pStyle w:val="ListBullet2"/>
      </w:pPr>
      <w:r>
        <w:t>SBERT is trained using Natural Language Inference (NLI) and contrastive learning objectives that push entailed/similar sentences very close together in vector space and contradictory ones far apart. The resulting embedding geometry does not perfectly align with the linear 0–5 human rating scale used in the STSb dataset. The model's notion of 'close in vector space' maps to a broader range of similarity than human intuition assigns, causing an upward shift in predictions.</w:t>
      </w:r>
    </w:p>
    <w:p>
      <w:pPr>
        <w:pStyle w:val="ListBullet"/>
      </w:pPr>
      <w:r>
        <w:t>4. Lack of Pragmatic and World-Knowledge Reasoning:</w:t>
      </w:r>
    </w:p>
    <w:p>
      <w:pPr>
        <w:pStyle w:val="ListBullet2"/>
      </w:pPr>
      <w:r>
        <w:t>Human annotators use real-world knowledge, context, and pragmatics to judge similarity. A model relying purely on learned embeddings may miss subtle nuances — such as temporal context, negations, or implied consequences — that humans naturally penalise. This leads to the model being 'overconfident' in similarity for pairs that a human would rate lower.</w:t>
      </w:r>
    </w:p>
    <w:p>
      <w:r>
        <w:t>Conclusion: The upward bias in predictions is not a flaw unique to this model — it is a structural property of dense retrieval embeddings. The strong Pearson Correlation still confirms that the model's ranking of similarity is correct; it is the absolute scale that is shifted. This is precisely why Pearson Correlation (which measures rank-order agreement) is the standard STS evaluation metric rather than raw MSE.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