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Paraphrase Detection and Semantic Textual Similarity Project</w:t>
      </w:r>
    </w:p>
    <w:p>
      <w:pPr>
        <w:pStyle w:val="Heading1"/>
      </w:pPr>
      <w:r>
        <w:t>1. Introduction to the Project</w:t>
      </w:r>
    </w:p>
    <w:p>
      <w:r>
        <w:t>This project focuses on two core Natural Language Processing (NLP) tasks: Paraphrase Detection and Semantic Textual Similarity (STS). The goal is to build a system that can accurately determine if two sentences convey the same meaning (paraphrase) or quantify how similar their meanings are (STS).</w:t>
      </w:r>
    </w:p>
    <w:p>
      <w:r>
        <w:t>The project implements a baseline model and a state-of-the-art transformer-based model (Sentence-BERT) to solve these problems efficiently. It also includes an interactive Streamlit dashboard for real-time demonstrations.</w:t>
      </w:r>
    </w:p>
    <w:p>
      <w:pPr>
        <w:pStyle w:val="Heading1"/>
      </w:pPr>
      <w:r>
        <w:t>2. Paraphrase Detection vs. Semantic Textual Similarity (STS)</w:t>
      </w:r>
    </w:p>
    <w:p>
      <w:r>
        <w:t>It is important to understand the technical difference between these two tasks:</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Paraphrase Detection</w:t>
            </w:r>
          </w:p>
        </w:tc>
        <w:tc>
          <w:tcPr>
            <w:tcW w:type="dxa" w:w="2880"/>
          </w:tcPr>
          <w:p>
            <w:r>
              <w:t>Semantic Textual Similarity (STS)</w:t>
            </w:r>
          </w:p>
        </w:tc>
      </w:tr>
      <w:tr>
        <w:tc>
          <w:tcPr>
            <w:tcW w:type="dxa" w:w="2880"/>
          </w:tcPr>
          <w:p>
            <w:r>
              <w:t>Nature of Task</w:t>
            </w:r>
          </w:p>
        </w:tc>
        <w:tc>
          <w:tcPr>
            <w:tcW w:type="dxa" w:w="2880"/>
          </w:tcPr>
          <w:p>
            <w:r>
              <w:t>Classification (Binary)</w:t>
            </w:r>
          </w:p>
        </w:tc>
        <w:tc>
          <w:tcPr>
            <w:tcW w:type="dxa" w:w="2880"/>
          </w:tcPr>
          <w:p>
            <w:r>
              <w:t>Regression (Numerical Scale)</w:t>
            </w:r>
          </w:p>
        </w:tc>
      </w:tr>
      <w:tr>
        <w:tc>
          <w:tcPr>
            <w:tcW w:type="dxa" w:w="2880"/>
          </w:tcPr>
          <w:p>
            <w:r>
              <w:t>Output</w:t>
            </w:r>
          </w:p>
        </w:tc>
        <w:tc>
          <w:tcPr>
            <w:tcW w:type="dxa" w:w="2880"/>
          </w:tcPr>
          <w:p>
            <w:r>
              <w:t>Yes / No (1 or 0)</w:t>
            </w:r>
          </w:p>
        </w:tc>
        <w:tc>
          <w:tcPr>
            <w:tcW w:type="dxa" w:w="2880"/>
          </w:tcPr>
          <w:p>
            <w:r>
              <w:t>Similarity Score (e.g., 0.0 to 5.0)</w:t>
            </w:r>
          </w:p>
        </w:tc>
      </w:tr>
      <w:tr>
        <w:tc>
          <w:tcPr>
            <w:tcW w:type="dxa" w:w="2880"/>
          </w:tcPr>
          <w:p>
            <w:r>
              <w:t>Focus</w:t>
            </w:r>
          </w:p>
        </w:tc>
        <w:tc>
          <w:tcPr>
            <w:tcW w:type="dxa" w:w="2880"/>
          </w:tcPr>
          <w:p>
            <w:r>
              <w:t>Identical meaning (Restatements)</w:t>
            </w:r>
          </w:p>
        </w:tc>
        <w:tc>
          <w:tcPr>
            <w:tcW w:type="dxa" w:w="2880"/>
          </w:tcPr>
          <w:p>
            <w:r>
              <w:t>Nuanced similarity (How related?)</w:t>
            </w:r>
          </w:p>
        </w:tc>
      </w:tr>
      <w:tr>
        <w:tc>
          <w:tcPr>
            <w:tcW w:type="dxa" w:w="2880"/>
          </w:tcPr>
          <w:p>
            <w:r>
              <w:t>Logic</w:t>
            </w:r>
          </w:p>
        </w:tc>
        <w:tc>
          <w:tcPr>
            <w:tcW w:type="dxa" w:w="2880"/>
          </w:tcPr>
          <w:p>
            <w:r>
              <w:t>Structural or semantic equivalence</w:t>
            </w:r>
          </w:p>
        </w:tc>
        <w:tc>
          <w:tcPr>
            <w:tcW w:type="dxa" w:w="2880"/>
          </w:tcPr>
          <w:p>
            <w:r>
              <w:t>Graded overlap in information</w:t>
            </w:r>
          </w:p>
        </w:tc>
      </w:tr>
    </w:tbl>
    <w:p>
      <w:pPr>
        <w:pStyle w:val="Heading1"/>
      </w:pPr>
      <w:r>
        <w:t>3. Project Execution Flow</w:t>
      </w:r>
    </w:p>
    <w:p>
      <w:r>
        <w:t>The project is divided into two main execution paths:</w:t>
      </w:r>
    </w:p>
    <w:p>
      <w:pPr>
        <w:pStyle w:val="ListBullet"/>
      </w:pPr>
      <w:r>
        <w:t>Main Pipeline (main.py):</w:t>
      </w:r>
    </w:p>
    <w:p>
      <w:pPr>
        <w:pStyle w:val="ListBullet2"/>
      </w:pPr>
      <w:r>
        <w:t>Reads datasets, runs preprocessing, trains models (baseline), executes inference, and evaluates performance using metrics. Finally, it generates visualization plots for comparison.</w:t>
      </w:r>
    </w:p>
    <w:p>
      <w:pPr>
        <w:pStyle w:val="ListBullet"/>
      </w:pPr>
      <w:r>
        <w:t>Interactive Web App (app.py):</w:t>
      </w:r>
    </w:p>
    <w:p>
      <w:pPr>
        <w:pStyle w:val="ListBullet2"/>
      </w:pPr>
      <w:r>
        <w:t>Uses Streamlit to provide a user interface where two sentences can be entered. The SBERT model calculates similarity in real-time and classifies them as paraphrases if the score exceeds a set threshold (e.g., 0.75).</w:t>
      </w:r>
    </w:p>
    <w:p>
      <w:pPr>
        <w:pStyle w:val="Heading1"/>
      </w:pPr>
      <w:r>
        <w:t>4. Datasets for Training and Testing</w:t>
      </w:r>
    </w:p>
    <w:p>
      <w:r>
        <w:t>The models are evaluated on industry-standard benchmarks from the GLUE (General Language Understanding Evaluation) suite:</w:t>
      </w:r>
    </w:p>
    <w:p>
      <w:pPr>
        <w:pStyle w:val="ListBullet"/>
      </w:pPr>
      <w:r>
        <w:t>MRPC (Microsoft Research Paraphrase Corpus):</w:t>
      </w:r>
    </w:p>
    <w:p>
      <w:pPr>
        <w:pStyle w:val="ListBullet2"/>
      </w:pPr>
      <w:r>
        <w:t>Used for Paraphrase Detection. It consists of sentence pairs manually annotated for semantic equivalence.</w:t>
      </w:r>
    </w:p>
    <w:p>
      <w:pPr>
        <w:pStyle w:val="ListBullet"/>
      </w:pPr>
      <w:r>
        <w:t>STS Benchmark (STSb):</w:t>
      </w:r>
    </w:p>
    <w:p>
      <w:pPr>
        <w:pStyle w:val="ListBullet2"/>
      </w:pPr>
      <w:r>
        <w:t>Used for Semantic Textual Similarity. It provides pairs of sentences with a human-assigned similarity score ranging from 0 (completely unrelated) to 5 (meaning equivalent).</w:t>
      </w:r>
    </w:p>
    <w:p>
      <w:pPr>
        <w:pStyle w:val="Heading1"/>
      </w:pPr>
      <w:r>
        <w:t>5. Models and Implementation</w:t>
      </w:r>
    </w:p>
    <w:p>
      <w:pPr>
        <w:pStyle w:val="ListBullet"/>
      </w:pPr>
      <w:r>
        <w:t>Baseline Model (TF-IDF + Logistic Regression):</w:t>
      </w:r>
    </w:p>
    <w:p>
      <w:pPr>
        <w:pStyle w:val="ListBullet2"/>
      </w:pPr>
      <w:r>
        <w:t>The baseline uses Term Frequency-Inverse Document Frequency (TF-IDF) to represent sentences as vectors and Logistic Regression for classification. While fast, it struggles with synonyms (e.g., "happy" vs. "joyful") because it only focuses on exact word overlap.</w:t>
      </w:r>
    </w:p>
    <w:p>
      <w:pPr>
        <w:pStyle w:val="ListBullet"/>
      </w:pPr>
      <w:r>
        <w:t>SBERT (Sentence-BERT - all-MiniLM-L6-v2):</w:t>
      </w:r>
    </w:p>
    <w:p>
      <w:pPr>
        <w:pStyle w:val="ListBullet2"/>
      </w:pPr>
      <w:r>
        <w:t>A state-of-the-art transformer model optimized for sentence embeddings. It uses Siamese Networks to generate fixed-size vectors for each sentence, allowing for fast cosine similarity calculations.</w:t>
      </w:r>
    </w:p>
    <w:p>
      <w:pPr>
        <w:pStyle w:val="ListBullet"/>
      </w:pPr>
      <w:r>
        <w:t>NLI Cross-Encoder Refinement:</w:t>
      </w:r>
    </w:p>
    <w:p>
      <w:pPr>
        <w:pStyle w:val="ListBullet2"/>
      </w:pPr>
      <w:r>
        <w:t>To handle complex cases like contradictions (e.g., "The cat is red" vs. "The cat is green"), we use a Cross-Encoder model. If the model detects a clear contradiction, the similarity score is penalized or set to zero, making the system much more robust than standard similarity measures.</w:t>
      </w:r>
    </w:p>
    <w:p>
      <w:pPr>
        <w:pStyle w:val="Heading1"/>
      </w:pPr>
      <w:r>
        <w:t>6. Results and Metrics</w:t>
      </w:r>
    </w:p>
    <w:p>
      <w:r>
        <w:t>We use several metrics to evaluate the models, as different tasks require different measures of success:</w:t>
      </w:r>
    </w:p>
    <w:p>
      <w:pPr>
        <w:pStyle w:val="ListBullet"/>
      </w:pPr>
      <w:r>
        <w:t>Accuracy:</w:t>
      </w:r>
    </w:p>
    <w:p>
      <w:pPr>
        <w:pStyle w:val="ListBullet2"/>
      </w:pPr>
      <w:r>
        <w:t>The percentage of correct predictions out of total predictions.</w:t>
      </w:r>
    </w:p>
    <w:p>
      <w:pPr>
        <w:pStyle w:val="ListBullet"/>
      </w:pPr>
      <w:r>
        <w:t>F1-Score (Most Important for Classification):</w:t>
      </w:r>
    </w:p>
    <w:p>
      <w:pPr>
        <w:pStyle w:val="ListBullet2"/>
      </w:pPr>
      <w:r>
        <w:t>The harmonic mean of Precision and Recall. It is critical because datasets are often imbalanced. It ensures that the model is performing well on both identifying paraphrases (True Positives) and avoiding false alarms (False Positives).</w:t>
      </w:r>
    </w:p>
    <w:p>
      <w:pPr>
        <w:pStyle w:val="ListBullet"/>
      </w:pPr>
      <w:r>
        <w:t>Pearson Correlation (For STS):</w:t>
      </w:r>
    </w:p>
    <w:p>
      <w:pPr>
        <w:pStyle w:val="ListBullet2"/>
      </w:pPr>
      <w:r>
        <w:t>Measures the linear relationship between predicted similarity scores and human-annotated scores. Higher correlation means our model mirrors human judgment more closely.</w:t>
      </w:r>
    </w:p>
    <w:p>
      <w:pPr>
        <w:pStyle w:val="Heading1"/>
      </w:pPr>
      <w:r>
        <w:t>7. Rationale for Dataset Splits</w:t>
      </w:r>
    </w:p>
    <w:p>
      <w:r>
        <w:t>A common question in machine learning is why specific data splits (Training vs. Testing) are chosen. For this project, we utilize the standard splits provided by the GLUE (General Language Understanding Evaluation) benchmark rather than a custom fixed size (like 10,000 / 2,000) for the following reasons:</w:t>
      </w:r>
    </w:p>
    <w:p>
      <w:pPr>
        <w:pStyle w:val="ListBullet"/>
      </w:pPr>
      <w:r>
        <w:t>Standardized Benchmarking:</w:t>
      </w:r>
    </w:p>
    <w:p>
      <w:pPr>
        <w:pStyle w:val="ListBullet2"/>
      </w:pPr>
      <w:r>
        <w:t>By using the pre-defined splits of the MRPC and STSb datasets, we ensure that our results are scientifically comparable to industry leaders and academic researchers. Custom splits would prevent us from validating our model's performance against the global state-of-the-art results.</w:t>
      </w:r>
    </w:p>
    <w:p>
      <w:pPr>
        <w:pStyle w:val="ListBullet"/>
      </w:pPr>
      <w:r>
        <w:t>Task-Specific Optimization:</w:t>
      </w:r>
    </w:p>
    <w:p>
      <w:pPr>
        <w:pStyle w:val="ListBullet2"/>
      </w:pPr>
      <w:r>
        <w:t>Paraphrase Detection (Classification) and Semantic Textual Similarity (Regression) are fundamentally different task types. Grouping them into a single training pool would degrade performance. Maintaining separate, task-specific training and testing sets allows the model to optimize its weights specifically for each task's unique requirements.</w:t>
      </w:r>
    </w:p>
    <w:p>
      <w:pPr>
        <w:pStyle w:val="ListBullet"/>
      </w:pPr>
      <w:r>
        <w:t>Human Annotation Scarcity:</w:t>
      </w:r>
    </w:p>
    <w:p>
      <w:pPr>
        <w:pStyle w:val="ListBullet2"/>
      </w:pPr>
      <w:r>
        <w:t>High-quality, human-annotated datasets for paraphrase and semantic similarity are limited in size. We utilize the full available corpus of verified labels to maximize the model's exposure to human judgment patterns.</w:t>
      </w:r>
    </w:p>
    <w:p>
      <w:pPr>
        <w:pStyle w:val="Heading1"/>
      </w:pPr>
      <w:r>
        <w:t>8. Understanding the Threshold (0.75)</w:t>
      </w:r>
    </w:p>
    <w:p>
      <w:r>
        <w:t>In Paraphrase Detection, the model outputs a similarity score between 0 and 1. To make a binary decision (Paraphrase or Not), we must set a threshold. In this project, we use 0.75 based on the following reasons:</w:t>
      </w:r>
    </w:p>
    <w:p>
      <w:pPr>
        <w:pStyle w:val="ListBullet"/>
      </w:pPr>
      <w:r>
        <w:t>Empirical Optimization:</w:t>
      </w:r>
    </w:p>
    <w:p>
      <w:pPr>
        <w:pStyle w:val="ListBullet2"/>
      </w:pPr>
      <w:r>
        <w:t>Through testing on the MRPC validation set, a threshold of 0.75 was found to provide the best balance between Precision and Recall. Lowering it increases false positives (saying thing are paraphrases when they are only related), while raising it increases false negatives (missing actual paraphrases).</w:t>
      </w:r>
    </w:p>
    <w:p>
      <w:pPr>
        <w:pStyle w:val="ListBullet"/>
      </w:pPr>
      <w:r>
        <w:t>Semantic Strictness:</w:t>
      </w:r>
    </w:p>
    <w:p>
      <w:pPr>
        <w:pStyle w:val="ListBullet2"/>
      </w:pPr>
      <w:r>
        <w:t>A score of 0.75 ensures that the sentences are not just sharing the same topic (which might score 0.5-0.6) but are actually conveying nearly identical information in different words.</w:t>
      </w:r>
    </w:p>
    <w:p>
      <w:pPr>
        <w:pStyle w:val="ListBullet"/>
      </w:pPr>
      <w:r>
        <w:t>Transformer Heuristics:</w:t>
      </w:r>
    </w:p>
    <w:p>
      <w:pPr>
        <w:pStyle w:val="ListBullet2"/>
      </w:pPr>
      <w:r>
        <w:t>For cosine similarity using Sentence-BERT models like "all-MiniLM-L6-v2", scores above 0.7 are generally considered high semantic overlap, making 0.75 a robust and reliable decision boundary.</w:t>
      </w:r>
    </w:p>
    <w:p>
      <w:pPr>
        <w:pStyle w:val="Heading1"/>
      </w:pPr>
      <w:r>
        <w:t>Summary for Viva</w:t>
      </w:r>
    </w:p>
    <w:p>
      <w:r>
        <w:t>In short, the project demonstrates how modern deep learning (Transformers) outperforms traditional statistics (TF-IDF) by understanding context and semantics rather than just word matching. By combining SBERT for speed and NLI for logical consistency, we achieve a balance of performance and accuracy.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