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905A" w14:textId="4E250861" w:rsidR="006B1384" w:rsidRDefault="00DF2C56" w:rsidP="00114F51">
      <w:pPr>
        <w:pStyle w:val="Prrafodelista"/>
        <w:numPr>
          <w:ilvl w:val="0"/>
          <w:numId w:val="2"/>
        </w:numPr>
      </w:pPr>
      <w:r>
        <w:t>Antes de comenzar con el análisis descriptivo de los datos, organizamos de la siguiente manera: (+ 0.5)</w:t>
      </w:r>
    </w:p>
    <w:p w14:paraId="484194AE" w14:textId="43017B42" w:rsidR="00B86C10" w:rsidRDefault="00DF2C56" w:rsidP="00DF2C56">
      <w:r>
        <w:t xml:space="preserve">a. </w:t>
      </w:r>
      <w:r>
        <w:t>Cambiar los nombres de las categorías que aparecen codificadas numéricamente y nombrarlas comoapareceen la encuesta. (utilizando Rcommander, adjuntar captura de pantalla con el código)</w:t>
      </w:r>
    </w:p>
    <w:p w14:paraId="590EA2C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87854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readXL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"C:/Users/USER/Desktop/Universidad de Antioquia/Semestre 3/Teoria de probabilidad y colas/Trabajo Descriptiva/Datos_Trab_Descriptiva.xlsx"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11F972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rownames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sheet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"Hoja1"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stringsAsFactors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9B6AC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5BF80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sabe"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73D6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responde"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0B3A83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"Trabaja de manera ocasional"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D07FD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tiene horario regular"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3E0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sabe"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46F009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responde"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733A0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86C1B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C25DC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945C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B765A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180D4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DC2013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6B532B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820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A17C31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f2_c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'Hombre'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'Mujer'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F2640D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99328B0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8CCFE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'Ninguno'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'Primaria'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'Secundaria'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12088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'Superior(Técnica, Universitaria o postítulo)'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DDCA8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BAF92AE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9AFDC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f2_f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'Trabajador asalariado'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0733C2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'Socios trabajadores'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'Familiar sin pago'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'Aprendices o practicantes'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159593D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responde'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C1691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5E9F2A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0F7D5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f2_g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'Acuerdo de palabra'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'Escrito'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491A33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'Escrito y firmado ante notario'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7EDFF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D629425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A169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A2C1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D41FA1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8CE4785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8827D" w14:textId="41E82F1B" w:rsidR="00B86C10" w:rsidRDefault="00622796" w:rsidP="00DF2C56">
      <w:r>
        <w:rPr>
          <w:noProof/>
        </w:rPr>
        <w:lastRenderedPageBreak/>
        <w:drawing>
          <wp:inline distT="0" distB="0" distL="0" distR="0" wp14:anchorId="0363E64B" wp14:editId="28FF8794">
            <wp:extent cx="5612130" cy="2987675"/>
            <wp:effectExtent l="0" t="0" r="7620" b="3175"/>
            <wp:docPr id="168877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A8" w14:textId="5F4AC355" w:rsidR="00DF2C56" w:rsidRDefault="00DF2C56" w:rsidP="00DF2C56">
      <w:r>
        <w:t>b</w:t>
      </w:r>
      <w:r>
        <w:t>.</w:t>
      </w:r>
      <w:r>
        <w:t xml:space="preserve"> Asegurese de que una vez subida la base de datos las variables correspondan a su tipo. Genere un</w:t>
      </w:r>
      <w:r w:rsidR="00B86C10">
        <w:t xml:space="preserve"> </w:t>
      </w:r>
      <w:r>
        <w:t>resumen</w:t>
      </w:r>
      <w:r w:rsidR="00B86C10">
        <w:t xml:space="preserve"> </w:t>
      </w:r>
      <w:r>
        <w:t>de</w:t>
      </w:r>
      <w:r w:rsidR="00B86C10">
        <w:t xml:space="preserve"> </w:t>
      </w:r>
      <w:r>
        <w:t>todas las variables.</w:t>
      </w:r>
    </w:p>
    <w:p w14:paraId="6765D4A7" w14:textId="221B2410" w:rsidR="00B86C10" w:rsidRPr="00B86C10" w:rsidRDefault="00B86C10" w:rsidP="00B86C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66287"/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235C11" w14:textId="2EFDFA6B" w:rsidR="00B86C10" w:rsidRDefault="00622796" w:rsidP="00114F51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27537" wp14:editId="3E623D39">
            <wp:simplePos x="0" y="0"/>
            <wp:positionH relativeFrom="column">
              <wp:posOffset>-32385</wp:posOffset>
            </wp:positionH>
            <wp:positionV relativeFrom="paragraph">
              <wp:posOffset>237490</wp:posOffset>
            </wp:positionV>
            <wp:extent cx="5612130" cy="3228340"/>
            <wp:effectExtent l="0" t="0" r="7620" b="0"/>
            <wp:wrapSquare wrapText="bothSides"/>
            <wp:docPr id="63697397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3974" name="Imagen 1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1787" w14:textId="40869AF3" w:rsidR="00B86C10" w:rsidRDefault="00B86C10" w:rsidP="00B86C10">
      <w:pPr>
        <w:pStyle w:val="Prrafodelista"/>
      </w:pPr>
    </w:p>
    <w:p w14:paraId="5A5E1F5B" w14:textId="0A425D32" w:rsidR="00B86C10" w:rsidRDefault="00B86C10" w:rsidP="00B86C10">
      <w:pPr>
        <w:pStyle w:val="Prrafodelista"/>
      </w:pPr>
    </w:p>
    <w:sectPr w:rsidR="00B86C1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3D5F" w14:textId="77777777" w:rsidR="001967B1" w:rsidRDefault="001967B1" w:rsidP="00B57067">
      <w:pPr>
        <w:spacing w:after="0" w:line="240" w:lineRule="auto"/>
      </w:pPr>
      <w:r>
        <w:separator/>
      </w:r>
    </w:p>
  </w:endnote>
  <w:endnote w:type="continuationSeparator" w:id="0">
    <w:p w14:paraId="7E1209FE" w14:textId="77777777" w:rsidR="001967B1" w:rsidRDefault="001967B1" w:rsidP="00B5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C9D" w14:textId="77777777" w:rsidR="00B57067" w:rsidRPr="00B57067" w:rsidRDefault="00B57067" w:rsidP="00B57067">
    <w:pPr>
      <w:pStyle w:val="Piedepgina"/>
      <w:jc w:val="center"/>
      <w:rPr>
        <w:rFonts w:ascii="Times New Roman" w:hAnsi="Times New Roman" w:cs="Times New Roman"/>
        <w:color w:val="006633"/>
        <w:sz w:val="24"/>
        <w:szCs w:val="24"/>
      </w:rPr>
    </w:pP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Nombre de la dependencia</w:t>
    </w:r>
    <w:r w:rsidRPr="00B57067">
      <w:rPr>
        <w:rFonts w:ascii="Times New Roman" w:hAnsi="Times New Roman" w:cs="Times New Roman"/>
        <w:color w:val="006633"/>
        <w:sz w:val="24"/>
        <w:szCs w:val="24"/>
      </w:rPr>
      <w:br/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Dirección: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xxxxxx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Dirección de correspondencia: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xxxxxx</w:t>
    </w:r>
    <w:r>
      <w:rPr>
        <w:rFonts w:ascii="Times New Roman" w:hAnsi="Times New Roman" w:cs="Times New Roman"/>
        <w:color w:val="006633"/>
        <w:sz w:val="24"/>
        <w:szCs w:val="24"/>
      </w:rPr>
      <w:br/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Conmutador: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 xx xx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 xml:space="preserve">Fax: 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xxx xx xx • Nit: xxx.xxx.xxx-x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Apartado: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</w:t>
    </w:r>
    <w:r w:rsidRPr="00B57067">
      <w:rPr>
        <w:rFonts w:ascii="Times New Roman" w:hAnsi="Times New Roman" w:cs="Times New Roman"/>
        <w:color w:val="006633"/>
        <w:sz w:val="24"/>
        <w:szCs w:val="24"/>
      </w:rPr>
      <w:br/>
      <w:t>Dirección web + Ciudad,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8B6A" w14:textId="77777777" w:rsidR="001967B1" w:rsidRDefault="001967B1" w:rsidP="00B57067">
      <w:pPr>
        <w:spacing w:after="0" w:line="240" w:lineRule="auto"/>
      </w:pPr>
      <w:r>
        <w:separator/>
      </w:r>
    </w:p>
  </w:footnote>
  <w:footnote w:type="continuationSeparator" w:id="0">
    <w:p w14:paraId="7E88B501" w14:textId="77777777" w:rsidR="001967B1" w:rsidRDefault="001967B1" w:rsidP="00B5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40A0" w14:textId="77777777" w:rsidR="00B57067" w:rsidRDefault="00B57067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57067" w14:paraId="628DA091" w14:textId="77777777" w:rsidTr="00B57067">
      <w:tc>
        <w:tcPr>
          <w:tcW w:w="4414" w:type="dxa"/>
        </w:tcPr>
        <w:p w14:paraId="7399EDBF" w14:textId="77777777" w:rsidR="00B57067" w:rsidRDefault="00B57067" w:rsidP="00B570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BD320EC" wp14:editId="3DA2A91E">
                <wp:extent cx="2324100" cy="581025"/>
                <wp:effectExtent l="0" t="0" r="0" b="9525"/>
                <wp:docPr id="1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7342BE5B" w14:textId="5AAC32D2" w:rsidR="00B57067" w:rsidRPr="00B57067" w:rsidRDefault="00B57067" w:rsidP="00B57067">
          <w:pPr>
            <w:pStyle w:val="Encabezado"/>
            <w:jc w:val="right"/>
            <w:rPr>
              <w:rFonts w:ascii="Calibri" w:hAnsi="Calibri" w:cs="Calibri"/>
              <w:b/>
              <w:bCs/>
              <w:color w:val="006633"/>
              <w:sz w:val="24"/>
              <w:szCs w:val="24"/>
            </w:rPr>
          </w:pPr>
        </w:p>
      </w:tc>
    </w:tr>
  </w:tbl>
  <w:p w14:paraId="6E55D016" w14:textId="77777777" w:rsidR="00B57067" w:rsidRDefault="00B57067">
    <w:pPr>
      <w:pStyle w:val="Encabezado"/>
    </w:pPr>
  </w:p>
  <w:p w14:paraId="6D1CCE08" w14:textId="77777777" w:rsidR="00B57067" w:rsidRDefault="00B57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8A7"/>
    <w:multiLevelType w:val="hybridMultilevel"/>
    <w:tmpl w:val="5688F4D6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67B0FE7"/>
    <w:multiLevelType w:val="hybridMultilevel"/>
    <w:tmpl w:val="5688F4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039A4"/>
    <w:multiLevelType w:val="hybridMultilevel"/>
    <w:tmpl w:val="2ED4C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4427">
    <w:abstractNumId w:val="2"/>
  </w:num>
  <w:num w:numId="2" w16cid:durableId="2011443674">
    <w:abstractNumId w:val="1"/>
  </w:num>
  <w:num w:numId="3" w16cid:durableId="38078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67"/>
    <w:rsid w:val="000E18BB"/>
    <w:rsid w:val="00114F51"/>
    <w:rsid w:val="001967B1"/>
    <w:rsid w:val="002D7BBE"/>
    <w:rsid w:val="00550B12"/>
    <w:rsid w:val="00553D21"/>
    <w:rsid w:val="00622796"/>
    <w:rsid w:val="006B1384"/>
    <w:rsid w:val="008069A5"/>
    <w:rsid w:val="00B57067"/>
    <w:rsid w:val="00B86C10"/>
    <w:rsid w:val="00D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BE215"/>
  <w15:chartTrackingRefBased/>
  <w15:docId w15:val="{FF3A676C-4D78-49EE-B9F6-FD41072B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6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5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67"/>
    <w:rPr>
      <w:lang w:val="es-CO"/>
    </w:rPr>
  </w:style>
  <w:style w:type="table" w:styleId="Tablaconcuadrcula">
    <w:name w:val="Table Grid"/>
    <w:basedOn w:val="Tablanormal"/>
    <w:uiPriority w:val="39"/>
    <w:rsid w:val="00B5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F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C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581D44-CF78-4958-AA33-9B9993D025C8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Pedro Arango Sanchez</cp:lastModifiedBy>
  <cp:revision>3</cp:revision>
  <dcterms:created xsi:type="dcterms:W3CDTF">2019-10-07T22:48:00Z</dcterms:created>
  <dcterms:modified xsi:type="dcterms:W3CDTF">2023-08-25T03:01:00Z</dcterms:modified>
</cp:coreProperties>
</file>