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EEB" w:rsidRDefault="001E6EEB" w:rsidP="001E6EEB">
      <w:pPr>
        <w:pStyle w:val="Corpotesto"/>
        <w:spacing w:before="2"/>
        <w:rPr>
          <w:b/>
        </w:rPr>
      </w:pPr>
    </w:p>
    <w:p w:rsidR="001E6EEB" w:rsidRDefault="001E6EEB" w:rsidP="001E6EEB">
      <w:pPr>
        <w:pStyle w:val="Corpotesto"/>
        <w:spacing w:line="247" w:lineRule="auto"/>
        <w:ind w:left="130" w:right="140"/>
        <w:jc w:val="both"/>
      </w:pPr>
      <w:r>
        <w:t xml:space="preserve">Dati in input due termini, il task di </w:t>
      </w:r>
      <w:proofErr w:type="spellStart"/>
      <w:r>
        <w:t>conceptual</w:t>
      </w:r>
      <w:proofErr w:type="spellEnd"/>
      <w:r>
        <w:t xml:space="preserve"> </w:t>
      </w:r>
      <w:proofErr w:type="spellStart"/>
      <w:r>
        <w:t>similarity</w:t>
      </w:r>
      <w:proofErr w:type="spellEnd"/>
      <w:r>
        <w:t xml:space="preserve"> consiste nel fornire uno score di similarità che ne indichi la vicinanza semantica. Per esempio, la similarità fra i concetti </w:t>
      </w:r>
      <w:r>
        <w:rPr>
          <w:i/>
        </w:rPr>
        <w:t xml:space="preserve">car </w:t>
      </w:r>
      <w:r>
        <w:t xml:space="preserve">e </w:t>
      </w:r>
      <w:r>
        <w:rPr>
          <w:i/>
        </w:rPr>
        <w:t xml:space="preserve">bus </w:t>
      </w:r>
      <w:r>
        <w:t xml:space="preserve">potrebbe essere </w:t>
      </w:r>
      <w:r>
        <w:rPr>
          <w:rFonts w:ascii="Cambria Math" w:hAnsi="Cambria Math"/>
        </w:rPr>
        <w:t xml:space="preserve">0.8 </w:t>
      </w:r>
      <w:r>
        <w:t xml:space="preserve">in una scala </w:t>
      </w:r>
      <w:r>
        <w:rPr>
          <w:rFonts w:ascii="Cambria Math" w:hAnsi="Cambria Math"/>
        </w:rPr>
        <w:t>[0,1]</w:t>
      </w:r>
      <w:r>
        <w:t xml:space="preserve">, in cui </w:t>
      </w:r>
      <w:r>
        <w:rPr>
          <w:rFonts w:ascii="Cambria Math" w:hAnsi="Cambria Math"/>
        </w:rPr>
        <w:t xml:space="preserve">0 </w:t>
      </w:r>
      <w:r>
        <w:t xml:space="preserve">significa che i sensi sono completamente dissimili, mentre </w:t>
      </w:r>
      <w:r>
        <w:rPr>
          <w:rFonts w:ascii="Cambria Math" w:hAnsi="Cambria Math"/>
        </w:rPr>
        <w:t xml:space="preserve">1 </w:t>
      </w:r>
      <w:r>
        <w:t>significa</w:t>
      </w:r>
      <w:r>
        <w:rPr>
          <w:spacing w:val="-12"/>
        </w:rPr>
        <w:t xml:space="preserve"> </w:t>
      </w:r>
      <w:r>
        <w:t>identità.</w:t>
      </w:r>
    </w:p>
    <w:p w:rsidR="001E6EEB" w:rsidRDefault="001E6EEB" w:rsidP="001E6EEB">
      <w:pPr>
        <w:pStyle w:val="Corpotesto"/>
        <w:spacing w:line="234" w:lineRule="exact"/>
        <w:ind w:left="130"/>
        <w:jc w:val="both"/>
      </w:pPr>
      <w:r>
        <w:t>Per</w:t>
      </w:r>
      <w:r>
        <w:rPr>
          <w:spacing w:val="-4"/>
        </w:rPr>
        <w:t xml:space="preserve"> </w:t>
      </w:r>
      <w:r>
        <w:t>risolvere</w:t>
      </w:r>
      <w:r>
        <w:rPr>
          <w:spacing w:val="-3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proofErr w:type="spellStart"/>
      <w:r>
        <w:t>conceptual</w:t>
      </w:r>
      <w:proofErr w:type="spellEnd"/>
      <w:r>
        <w:rPr>
          <w:spacing w:val="-3"/>
        </w:rPr>
        <w:t xml:space="preserve"> </w:t>
      </w:r>
      <w:proofErr w:type="spellStart"/>
      <w:r>
        <w:t>similarity</w:t>
      </w:r>
      <w:proofErr w:type="spellEnd"/>
      <w:r>
        <w:rPr>
          <w:spacing w:val="-3"/>
        </w:rPr>
        <w:t xml:space="preserve"> </w:t>
      </w:r>
      <w:r>
        <w:t>è</w:t>
      </w:r>
      <w:r>
        <w:rPr>
          <w:spacing w:val="-3"/>
        </w:rPr>
        <w:t xml:space="preserve"> </w:t>
      </w:r>
      <w:r>
        <w:t>possibile</w:t>
      </w:r>
      <w:r>
        <w:rPr>
          <w:spacing w:val="-3"/>
        </w:rPr>
        <w:t xml:space="preserve"> </w:t>
      </w:r>
      <w:r>
        <w:t>sfruttare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struttura</w:t>
      </w:r>
      <w:r>
        <w:rPr>
          <w:spacing w:val="-3"/>
        </w:rPr>
        <w:t xml:space="preserve"> </w:t>
      </w:r>
      <w:r>
        <w:t>ad</w:t>
      </w:r>
      <w:r>
        <w:rPr>
          <w:spacing w:val="-3"/>
        </w:rPr>
        <w:t xml:space="preserve"> </w:t>
      </w:r>
      <w:r>
        <w:t>albero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proofErr w:type="spellStart"/>
      <w:r>
        <w:t>WordNet</w:t>
      </w:r>
      <w:proofErr w:type="spellEnd"/>
      <w:r>
        <w:t>.</w:t>
      </w:r>
    </w:p>
    <w:p w:rsidR="001E6EEB" w:rsidRDefault="001E6EEB" w:rsidP="001E6EEB">
      <w:pPr>
        <w:pStyle w:val="Corpotesto"/>
        <w:spacing w:line="247" w:lineRule="auto"/>
        <w:ind w:left="130" w:right="141"/>
        <w:jc w:val="both"/>
        <w:rPr>
          <w:sz w:val="20"/>
        </w:rPr>
      </w:pPr>
      <w:r>
        <w:t xml:space="preserve">L’input per questa esercitazione è costituito da coppie di termini contenute nel file </w:t>
      </w:r>
      <w:r>
        <w:rPr>
          <w:i/>
        </w:rPr>
        <w:t xml:space="preserve">WordSim353. </w:t>
      </w:r>
      <w:r>
        <w:t>Il</w:t>
      </w:r>
      <w:r>
        <w:rPr>
          <w:spacing w:val="-9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contiene</w:t>
      </w:r>
      <w:r>
        <w:rPr>
          <w:spacing w:val="-8"/>
        </w:rPr>
        <w:t xml:space="preserve"> </w:t>
      </w:r>
      <w:r>
        <w:rPr>
          <w:rFonts w:ascii="Cambria Math" w:hAnsi="Cambria Math"/>
        </w:rPr>
        <w:t>353</w:t>
      </w:r>
      <w:r>
        <w:rPr>
          <w:rFonts w:ascii="Cambria Math" w:hAnsi="Cambria Math"/>
          <w:spacing w:val="-3"/>
        </w:rPr>
        <w:t xml:space="preserve"> </w:t>
      </w:r>
      <w:r>
        <w:t>coppie</w:t>
      </w:r>
      <w:r>
        <w:rPr>
          <w:spacing w:val="-9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termini. A</w:t>
      </w:r>
      <w:r>
        <w:rPr>
          <w:spacing w:val="-8"/>
        </w:rPr>
        <w:t xml:space="preserve"> </w:t>
      </w:r>
      <w:r>
        <w:t>ciascuna</w:t>
      </w:r>
      <w:r>
        <w:rPr>
          <w:spacing w:val="-8"/>
        </w:rPr>
        <w:t xml:space="preserve"> </w:t>
      </w:r>
      <w:r>
        <w:t>coppia</w:t>
      </w:r>
      <w:r>
        <w:rPr>
          <w:spacing w:val="-8"/>
        </w:rPr>
        <w:t xml:space="preserve"> </w:t>
      </w:r>
      <w:r>
        <w:t>è</w:t>
      </w:r>
      <w:r>
        <w:rPr>
          <w:spacing w:val="-8"/>
        </w:rPr>
        <w:t xml:space="preserve"> </w:t>
      </w:r>
      <w:r>
        <w:t>attribuito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valore</w:t>
      </w:r>
      <w:r>
        <w:rPr>
          <w:spacing w:val="-8"/>
        </w:rPr>
        <w:t xml:space="preserve"> </w:t>
      </w:r>
      <w:r>
        <w:t>numerico</w:t>
      </w:r>
      <w:r>
        <w:rPr>
          <w:spacing w:val="-6"/>
        </w:rPr>
        <w:t xml:space="preserve"> </w:t>
      </w:r>
      <w:r>
        <w:rPr>
          <w:rFonts w:ascii="Cambria Math" w:hAnsi="Cambria Math"/>
        </w:rPr>
        <w:t>[0,10]</w:t>
      </w:r>
      <w:r>
        <w:t>,</w:t>
      </w:r>
      <w:r>
        <w:rPr>
          <w:spacing w:val="-7"/>
        </w:rPr>
        <w:t xml:space="preserve"> </w:t>
      </w:r>
      <w:r>
        <w:t>che</w:t>
      </w:r>
      <w:r>
        <w:rPr>
          <w:spacing w:val="-7"/>
        </w:rPr>
        <w:t xml:space="preserve"> </w:t>
      </w:r>
      <w:r>
        <w:t>rappresenta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similarità</w:t>
      </w:r>
      <w:r>
        <w:rPr>
          <w:spacing w:val="-9"/>
        </w:rPr>
        <w:t xml:space="preserve"> </w:t>
      </w:r>
      <w:r>
        <w:t>fra</w:t>
      </w:r>
      <w:r>
        <w:rPr>
          <w:spacing w:val="-7"/>
        </w:rPr>
        <w:t xml:space="preserve"> </w:t>
      </w:r>
      <w:r>
        <w:t>gli</w:t>
      </w:r>
      <w:r>
        <w:rPr>
          <w:spacing w:val="-8"/>
        </w:rPr>
        <w:t xml:space="preserve"> </w:t>
      </w:r>
      <w:r>
        <w:t>elementi</w:t>
      </w:r>
      <w:r>
        <w:rPr>
          <w:spacing w:val="-8"/>
        </w:rPr>
        <w:t xml:space="preserve"> </w:t>
      </w:r>
      <w:r>
        <w:t>della</w:t>
      </w:r>
      <w:r>
        <w:rPr>
          <w:spacing w:val="-8"/>
        </w:rPr>
        <w:t xml:space="preserve"> </w:t>
      </w:r>
      <w:r>
        <w:t>coppia.</w:t>
      </w:r>
    </w:p>
    <w:p w:rsidR="001E6EEB" w:rsidRDefault="001E6EEB" w:rsidP="001E6EEB">
      <w:pPr>
        <w:pStyle w:val="Corpotesto"/>
        <w:ind w:left="130" w:right="140"/>
        <w:jc w:val="both"/>
      </w:pPr>
      <w:r>
        <w:t>L'esercitazione</w:t>
      </w:r>
      <w:r>
        <w:rPr>
          <w:spacing w:val="-8"/>
        </w:rPr>
        <w:t xml:space="preserve"> </w:t>
      </w:r>
      <w:r>
        <w:t>consiste</w:t>
      </w:r>
      <w:r>
        <w:rPr>
          <w:spacing w:val="-7"/>
        </w:rPr>
        <w:t xml:space="preserve"> </w:t>
      </w:r>
      <w:r>
        <w:t>nell'implementare</w:t>
      </w:r>
      <w:r>
        <w:rPr>
          <w:spacing w:val="-8"/>
        </w:rPr>
        <w:t xml:space="preserve"> </w:t>
      </w:r>
      <w:r>
        <w:t>tre</w:t>
      </w:r>
      <w:r>
        <w:rPr>
          <w:spacing w:val="-7"/>
        </w:rPr>
        <w:t xml:space="preserve"> </w:t>
      </w:r>
      <w:r>
        <w:t>misure</w:t>
      </w:r>
      <w:r>
        <w:rPr>
          <w:spacing w:val="-7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similarità</w:t>
      </w:r>
      <w:r>
        <w:rPr>
          <w:spacing w:val="-7"/>
        </w:rPr>
        <w:t xml:space="preserve"> </w:t>
      </w:r>
      <w:r>
        <w:t>basate</w:t>
      </w:r>
      <w:r>
        <w:rPr>
          <w:spacing w:val="-7"/>
        </w:rPr>
        <w:t xml:space="preserve"> </w:t>
      </w:r>
      <w:r>
        <w:t>su</w:t>
      </w:r>
      <w:r>
        <w:rPr>
          <w:spacing w:val="-8"/>
        </w:rPr>
        <w:t xml:space="preserve"> </w:t>
      </w:r>
      <w:proofErr w:type="spellStart"/>
      <w:r>
        <w:t>WordNet</w:t>
      </w:r>
      <w:proofErr w:type="spellEnd"/>
      <w:r>
        <w:t xml:space="preserve"> :</w:t>
      </w:r>
      <w:r>
        <w:rPr>
          <w:spacing w:val="-8"/>
        </w:rPr>
        <w:t xml:space="preserve"> </w:t>
      </w:r>
    </w:p>
    <w:p w:rsidR="001E6EEB" w:rsidRDefault="001E6EEB" w:rsidP="001E6EEB">
      <w:pPr>
        <w:pStyle w:val="Corpotesto"/>
        <w:spacing w:before="4"/>
      </w:pPr>
    </w:p>
    <w:p w:rsidR="001E6EEB" w:rsidRDefault="001E6EEB" w:rsidP="001E6EEB">
      <w:pPr>
        <w:pStyle w:val="Titolo2"/>
        <w:tabs>
          <w:tab w:val="left" w:pos="850"/>
        </w:tabs>
        <w:spacing w:line="241" w:lineRule="exact"/>
        <w:rPr>
          <w:u w:val="none"/>
        </w:rPr>
      </w:pPr>
      <w:r>
        <w:rPr>
          <w:b w:val="0"/>
          <w:u w:val="none"/>
        </w:rPr>
        <w:t>-</w:t>
      </w:r>
      <w:r>
        <w:rPr>
          <w:b w:val="0"/>
          <w:u w:val="none"/>
        </w:rPr>
        <w:tab/>
      </w:r>
      <w:proofErr w:type="spellStart"/>
      <w:r>
        <w:rPr>
          <w:u w:val="none"/>
        </w:rPr>
        <w:t>Wu</w:t>
      </w:r>
      <w:proofErr w:type="spellEnd"/>
      <w:r>
        <w:rPr>
          <w:u w:val="none"/>
        </w:rPr>
        <w:t xml:space="preserve"> &amp;</w:t>
      </w:r>
      <w:r>
        <w:rPr>
          <w:spacing w:val="-3"/>
          <w:u w:val="none"/>
        </w:rPr>
        <w:t xml:space="preserve"> </w:t>
      </w:r>
      <w:r>
        <w:rPr>
          <w:u w:val="none"/>
        </w:rPr>
        <w:t>Palmer</w:t>
      </w:r>
    </w:p>
    <w:p w:rsidR="001E6EEB" w:rsidRDefault="001E6EEB" w:rsidP="001E6EEB">
      <w:pPr>
        <w:pStyle w:val="Corpotesto"/>
        <w:spacing w:before="3" w:line="231" w:lineRule="exact"/>
        <w:ind w:left="838"/>
      </w:pPr>
      <w:r>
        <w:t xml:space="preserve">Questa metrica si basa sulla struttura di </w:t>
      </w:r>
      <w:proofErr w:type="spellStart"/>
      <w:r>
        <w:t>WordNet</w:t>
      </w:r>
      <w:proofErr w:type="spellEnd"/>
      <w:r>
        <w:t xml:space="preserve"> e la similarità tra due </w:t>
      </w:r>
      <w:proofErr w:type="spellStart"/>
      <w:r>
        <w:t>synset</w:t>
      </w:r>
      <w:proofErr w:type="spellEnd"/>
      <w:r>
        <w:t xml:space="preserve"> si calcola come</w:t>
      </w:r>
    </w:p>
    <w:p w:rsidR="001E6EEB" w:rsidRDefault="001E6EEB" w:rsidP="001E6EEB">
      <w:pPr>
        <w:spacing w:line="231" w:lineRule="exact"/>
      </w:pPr>
    </w:p>
    <w:p w:rsidR="001E6EEB" w:rsidRDefault="001E6EEB" w:rsidP="001E6EEB">
      <m:oMathPara>
        <m:oMath>
          <m:r>
            <w:rPr>
              <w:rFonts w:ascii="Cambria Math" w:hAnsi="Cambria Math"/>
            </w:rPr>
            <m:t>cs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s1,s2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HAnsi" w:hAnsi="Cambria Math" w:cstheme="min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2*depth(LCS)</m:t>
              </m:r>
            </m:num>
            <m:den>
              <m:r>
                <w:rPr>
                  <w:rFonts w:ascii="Cambria Math" w:hAnsi="Cambria Math"/>
                </w:rPr>
                <m:t>depth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s1</m:t>
                  </m:r>
                </m:e>
              </m:d>
              <m:r>
                <w:rPr>
                  <w:rFonts w:ascii="Cambria Math" w:hAnsi="Cambria Math"/>
                </w:rPr>
                <m:t>+depth(s2)</m:t>
              </m:r>
            </m:den>
          </m:f>
        </m:oMath>
      </m:oMathPara>
    </w:p>
    <w:p w:rsidR="001E6EEB" w:rsidRDefault="001E6EEB" w:rsidP="001E6EEB">
      <w:pPr>
        <w:pStyle w:val="Corpotesto"/>
        <w:spacing w:before="1" w:line="245" w:lineRule="exact"/>
        <w:ind w:left="850"/>
        <w:jc w:val="both"/>
        <w:rPr>
          <w:rFonts w:ascii="Cambria Math" w:eastAsia="Cambria Math"/>
        </w:rPr>
      </w:pPr>
    </w:p>
    <w:p w:rsidR="001E6EEB" w:rsidRDefault="001E6EEB" w:rsidP="001E6EEB">
      <w:pPr>
        <w:pStyle w:val="Corpotesto"/>
        <w:spacing w:before="1" w:line="245" w:lineRule="exact"/>
        <w:ind w:left="850"/>
        <w:jc w:val="both"/>
      </w:pPr>
      <w:r>
        <w:rPr>
          <w:rFonts w:ascii="Cambria Math" w:eastAsia="Cambria Math"/>
        </w:rPr>
        <w:t>Dove 𝐿𝐶𝑆</w:t>
      </w:r>
      <w:r>
        <w:t xml:space="preserve"> è il più basso antenato comune (</w:t>
      </w:r>
      <w:proofErr w:type="spellStart"/>
      <w:r>
        <w:t>Lowest</w:t>
      </w:r>
      <w:proofErr w:type="spellEnd"/>
      <w:r>
        <w:t xml:space="preserve"> Common </w:t>
      </w:r>
      <w:proofErr w:type="spellStart"/>
      <w:r>
        <w:t>Subsumer</w:t>
      </w:r>
      <w:proofErr w:type="spellEnd"/>
      <w:r>
        <w:t xml:space="preserve">) fra i </w:t>
      </w:r>
      <w:proofErr w:type="spellStart"/>
      <w:r>
        <w:t>synset</w:t>
      </w:r>
      <w:proofErr w:type="spellEnd"/>
      <w:r>
        <w:t xml:space="preserve"> </w:t>
      </w:r>
      <w:r>
        <w:rPr>
          <w:rFonts w:ascii="Cambria Math" w:eastAsia="Cambria Math"/>
        </w:rPr>
        <w:t xml:space="preserve">𝑠1 </w:t>
      </w:r>
      <w:r>
        <w:t xml:space="preserve">e </w:t>
      </w:r>
      <w:r>
        <w:rPr>
          <w:rFonts w:ascii="Cambria Math" w:eastAsia="Cambria Math"/>
        </w:rPr>
        <w:t>𝑠2</w:t>
      </w:r>
      <w:r>
        <w:t xml:space="preserve"> e </w:t>
      </w:r>
      <w:r>
        <w:rPr>
          <w:rFonts w:ascii="Cambria Math" w:eastAsia="Cambria Math" w:hAnsi="Cambria Math"/>
        </w:rPr>
        <w:t>𝑑𝑒𝑝𝑡ℎ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1"/>
        </w:rPr>
        <w:t>)</w:t>
      </w:r>
      <w:r>
        <w:t xml:space="preserve"> è la funzione che misura la distanza fra la radice di </w:t>
      </w:r>
      <w:proofErr w:type="spellStart"/>
      <w:r>
        <w:t>WordNet</w:t>
      </w:r>
      <w:proofErr w:type="spellEnd"/>
      <w:r>
        <w:t xml:space="preserve"> e il </w:t>
      </w:r>
      <w:proofErr w:type="spellStart"/>
      <w:r>
        <w:t>synset</w:t>
      </w:r>
      <w:proofErr w:type="spellEnd"/>
      <w:r>
        <w:t xml:space="preserve"> </w:t>
      </w:r>
      <w:r>
        <w:rPr>
          <w:rFonts w:ascii="Cambria Math" w:eastAsia="Cambria Math" w:hAnsi="Cambria Math"/>
        </w:rPr>
        <w:t>𝑥</w:t>
      </w:r>
      <w:r>
        <w:t>.</w:t>
      </w:r>
    </w:p>
    <w:p w:rsidR="001E6EEB" w:rsidRDefault="001E6EEB" w:rsidP="001E6EEB">
      <w:pPr>
        <w:pStyle w:val="Corpotesto"/>
        <w:spacing w:before="7"/>
        <w:rPr>
          <w:sz w:val="15"/>
        </w:rPr>
      </w:pPr>
    </w:p>
    <w:p w:rsidR="001E6EEB" w:rsidRDefault="001E6EEB" w:rsidP="001E6EEB">
      <w:pPr>
        <w:rPr>
          <w:sz w:val="15"/>
        </w:rPr>
        <w:sectPr w:rsidR="001E6EEB" w:rsidSect="001E6EEB">
          <w:pgSz w:w="11910" w:h="16840"/>
          <w:pgMar w:top="1360" w:right="1000" w:bottom="280" w:left="1000" w:header="720" w:footer="720" w:gutter="0"/>
          <w:cols w:space="720"/>
        </w:sectPr>
      </w:pPr>
    </w:p>
    <w:p w:rsidR="001E6EEB" w:rsidRDefault="001E6EEB" w:rsidP="001E6EEB">
      <w:pPr>
        <w:pStyle w:val="Titolo2"/>
        <w:tabs>
          <w:tab w:val="left" w:pos="850"/>
        </w:tabs>
        <w:spacing w:before="63"/>
        <w:rPr>
          <w:u w:val="none"/>
        </w:rPr>
      </w:pPr>
      <w:r>
        <w:rPr>
          <w:b w:val="0"/>
          <w:u w:val="none"/>
        </w:rPr>
        <w:t>-</w:t>
      </w:r>
      <w:r>
        <w:rPr>
          <w:b w:val="0"/>
          <w:u w:val="none"/>
        </w:rPr>
        <w:tab/>
      </w:r>
      <w:proofErr w:type="spellStart"/>
      <w:r>
        <w:rPr>
          <w:u w:val="none"/>
        </w:rPr>
        <w:t>Shortest</w:t>
      </w:r>
      <w:proofErr w:type="spellEnd"/>
      <w:r>
        <w:rPr>
          <w:spacing w:val="-3"/>
          <w:u w:val="none"/>
        </w:rPr>
        <w:t xml:space="preserve"> </w:t>
      </w:r>
      <w:proofErr w:type="spellStart"/>
      <w:r>
        <w:rPr>
          <w:u w:val="none"/>
        </w:rPr>
        <w:t>Path</w:t>
      </w:r>
      <w:proofErr w:type="spellEnd"/>
    </w:p>
    <w:p w:rsidR="001E6EEB" w:rsidRDefault="001E6EEB" w:rsidP="001E6EEB">
      <w:pPr>
        <w:pStyle w:val="Corpotesto"/>
        <w:rPr>
          <w:b/>
          <w:sz w:val="26"/>
        </w:rPr>
      </w:pPr>
      <w:r>
        <w:br w:type="column"/>
      </w:r>
    </w:p>
    <w:bookmarkStart w:id="0" w:name="_Hlk57644754"/>
    <w:p w:rsidR="001E6EEB" w:rsidRPr="00E67732" w:rsidRDefault="001E6EEB" w:rsidP="001E6EEB">
      <w:pPr>
        <w:pStyle w:val="Corpotesto"/>
        <w:ind w:left="490"/>
        <w:rPr>
          <w:rFonts w:ascii="Cambria Math" w:eastAsia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sim</m:t>
              </m:r>
            </m:e>
            <m:sub>
              <m:r>
                <w:rPr>
                  <w:rFonts w:ascii="Cambria Math" w:eastAsia="Cambria Math" w:hAnsi="Cambria Math"/>
                </w:rPr>
                <m:t>path</m:t>
              </m:r>
            </m:sub>
          </m:sSub>
          <w:bookmarkEnd w:id="0"/>
          <m:r>
            <w:rPr>
              <w:rFonts w:ascii="Cambria Math" w:eastAsia="Cambria Math" w:hAnsi="Cambria Math"/>
            </w:rPr>
            <m:t>=2*depthMax-len(s1, s2)</m:t>
          </m:r>
        </m:oMath>
      </m:oMathPara>
    </w:p>
    <w:p w:rsidR="001E6EEB" w:rsidRDefault="001E6EEB" w:rsidP="001E6EEB">
      <w:pPr>
        <w:rPr>
          <w:rFonts w:ascii="Cambria Math" w:eastAsia="Cambria Math" w:hAnsi="Cambria Math"/>
        </w:rPr>
        <w:sectPr w:rsidR="001E6EEB">
          <w:type w:val="continuous"/>
          <w:pgSz w:w="11910" w:h="16840"/>
          <w:pgMar w:top="1360" w:right="1000" w:bottom="280" w:left="1000" w:header="720" w:footer="720" w:gutter="0"/>
          <w:cols w:num="2" w:space="720" w:equalWidth="0">
            <w:col w:w="2110" w:space="404"/>
            <w:col w:w="7396"/>
          </w:cols>
        </w:sectPr>
      </w:pPr>
    </w:p>
    <w:p w:rsidR="001E6EEB" w:rsidRDefault="001E6EEB" w:rsidP="001E6EEB">
      <w:pPr>
        <w:pStyle w:val="Corpotesto"/>
        <w:spacing w:before="27" w:line="243" w:lineRule="exact"/>
        <w:ind w:left="850"/>
        <w:rPr>
          <w:rFonts w:ascii="Cambria Math" w:eastAsia="Cambria Math" w:hAnsi="Cambria Math"/>
        </w:rPr>
      </w:pPr>
    </w:p>
    <w:p w:rsidR="001E6EEB" w:rsidRDefault="001E6EEB" w:rsidP="001E6EEB">
      <w:pPr>
        <w:pStyle w:val="Corpotesto"/>
        <w:spacing w:before="27" w:line="243" w:lineRule="exact"/>
        <w:ind w:left="850"/>
      </w:pPr>
      <w:r w:rsidRPr="00E67732">
        <w:rPr>
          <w:rFonts w:eastAsia="Cambria Math"/>
        </w:rPr>
        <w:t xml:space="preserve">Dove </w:t>
      </w:r>
      <w:proofErr w:type="spellStart"/>
      <w:r>
        <w:rPr>
          <w:rFonts w:eastAsia="Cambria Math"/>
          <w:i/>
          <w:iCs/>
        </w:rPr>
        <w:t>DepthMax</w:t>
      </w:r>
      <w:proofErr w:type="spellEnd"/>
      <w:r>
        <w:rPr>
          <w:rFonts w:ascii="Cambria Math" w:eastAsia="Cambria Math" w:hAnsi="Cambria Math"/>
        </w:rPr>
        <w:t xml:space="preserve"> è la</w:t>
      </w:r>
      <w:r>
        <w:t xml:space="preserve"> profondità massima di </w:t>
      </w:r>
      <w:proofErr w:type="spellStart"/>
      <w:r>
        <w:t>WordNet</w:t>
      </w:r>
      <w:proofErr w:type="spellEnd"/>
      <w:r>
        <w:t xml:space="preserve"> (valore fisso) e </w:t>
      </w:r>
      <w:r>
        <w:rPr>
          <w:rFonts w:ascii="Cambria Math" w:eastAsia="Cambria Math" w:hAnsi="Cambria Math"/>
        </w:rPr>
        <w:t>𝑙𝑒𝑛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𝑠1, 𝑠2</w:t>
      </w:r>
      <w:r>
        <w:rPr>
          <w:rFonts w:ascii="Cambria Math" w:eastAsia="Cambria Math" w:hAnsi="Cambria Math"/>
          <w:position w:val="1"/>
        </w:rPr>
        <w:t>)</w:t>
      </w:r>
      <w:r>
        <w:t xml:space="preserve">è la lunghezza del percorso più breve che collega i due </w:t>
      </w:r>
      <w:proofErr w:type="spellStart"/>
      <w:r>
        <w:t>synset</w:t>
      </w:r>
      <w:proofErr w:type="spellEnd"/>
      <w:r>
        <w:t xml:space="preserve"> </w:t>
      </w:r>
      <w:r>
        <w:rPr>
          <w:rFonts w:ascii="Cambria Math" w:eastAsia="Cambria Math" w:hAnsi="Cambria Math"/>
        </w:rPr>
        <w:t xml:space="preserve">𝑠1 </w:t>
      </w:r>
      <w:r>
        <w:t xml:space="preserve">e </w:t>
      </w:r>
      <w:r>
        <w:rPr>
          <w:rFonts w:ascii="Cambria Math" w:eastAsia="Cambria Math" w:hAnsi="Cambria Math"/>
        </w:rPr>
        <w:t>𝑠2</w:t>
      </w:r>
      <w:r>
        <w:t>.</w:t>
      </w:r>
    </w:p>
    <w:p w:rsidR="001E6EEB" w:rsidRDefault="001E6EEB" w:rsidP="001E6EEB">
      <w:pPr>
        <w:pStyle w:val="Corpotesto"/>
        <w:spacing w:before="7"/>
      </w:pPr>
    </w:p>
    <w:p w:rsidR="001E6EEB" w:rsidRDefault="001E6EEB" w:rsidP="001E6EEB">
      <w:pPr>
        <w:pStyle w:val="Corpotesto"/>
        <w:spacing w:line="242" w:lineRule="auto"/>
        <w:ind w:left="850"/>
      </w:pPr>
      <w:r>
        <w:t xml:space="preserve">La similarità tra i due sensi </w:t>
      </w:r>
      <w:r>
        <w:rPr>
          <w:rFonts w:ascii="Cambria Math" w:eastAsia="Cambria Math" w:hAnsi="Cambria Math"/>
        </w:rPr>
        <w:t xml:space="preserve">𝑠1 </w:t>
      </w:r>
      <w:r>
        <w:t xml:space="preserve">e </w:t>
      </w:r>
      <w:r>
        <w:rPr>
          <w:rFonts w:ascii="Cambria Math" w:eastAsia="Cambria Math" w:hAnsi="Cambria Math"/>
        </w:rPr>
        <w:t xml:space="preserve">𝑠2 </w:t>
      </w:r>
      <w:r>
        <w:t xml:space="preserve">è funzione della lunghezza del percorso più breve che collega i due </w:t>
      </w:r>
      <w:proofErr w:type="spellStart"/>
      <w:r>
        <w:t>synset</w:t>
      </w:r>
      <w:proofErr w:type="spellEnd"/>
      <w:r>
        <w:t>:</w:t>
      </w:r>
    </w:p>
    <w:p w:rsidR="001E6EEB" w:rsidRDefault="001E6EEB" w:rsidP="001E6EEB">
      <w:pPr>
        <w:pStyle w:val="Corpotesto"/>
        <w:tabs>
          <w:tab w:val="left" w:pos="1570"/>
        </w:tabs>
        <w:spacing w:line="263" w:lineRule="exact"/>
        <w:ind w:left="1210"/>
      </w:pPr>
      <w:r>
        <w:rPr>
          <w:rFonts w:ascii="Courier New" w:eastAsia="Courier New" w:hAnsi="Courier New"/>
        </w:rPr>
        <w:t>o</w:t>
      </w:r>
      <w:r>
        <w:rPr>
          <w:rFonts w:ascii="Courier New" w:eastAsia="Courier New" w:hAnsi="Courier New"/>
        </w:rPr>
        <w:tab/>
      </w:r>
      <w:r>
        <w:rPr>
          <w:spacing w:val="-1"/>
        </w:rPr>
        <w:t>S</w:t>
      </w:r>
      <w:r>
        <w:t>e</w:t>
      </w:r>
      <w:r>
        <w:rPr>
          <w:spacing w:val="-7"/>
        </w:rPr>
        <w:t xml:space="preserve"> </w:t>
      </w:r>
      <w:r>
        <w:rPr>
          <w:rFonts w:ascii="Cambria Math" w:eastAsia="Cambria Math" w:hAnsi="Cambria Math"/>
          <w:spacing w:val="-1"/>
        </w:rPr>
        <w:t>𝑙𝑒</w:t>
      </w:r>
      <w:r>
        <w:rPr>
          <w:rFonts w:ascii="Cambria Math" w:eastAsia="Cambria Math" w:hAnsi="Cambria Math"/>
          <w:spacing w:val="4"/>
        </w:rPr>
        <w:t>𝑛</w:t>
      </w:r>
      <w:r>
        <w:rPr>
          <w:rFonts w:ascii="Cambria Math" w:eastAsia="Cambria Math" w:hAnsi="Cambria Math"/>
          <w:spacing w:val="-2"/>
          <w:position w:val="1"/>
        </w:rPr>
        <w:t>(</w:t>
      </w:r>
      <w:r>
        <w:rPr>
          <w:rFonts w:ascii="Cambria Math" w:eastAsia="Cambria Math" w:hAnsi="Cambria Math"/>
          <w:spacing w:val="-1"/>
        </w:rPr>
        <w:t>𝑠1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  <w:spacing w:val="-1"/>
        </w:rPr>
        <w:t>𝑠2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1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spacing w:val="-1"/>
        </w:rPr>
        <w:t>allor</w:t>
      </w:r>
      <w:r>
        <w:t>a</w:t>
      </w:r>
      <w:r>
        <w:rPr>
          <w:spacing w:val="-1"/>
        </w:rPr>
        <w:t xml:space="preserve"> il valore di similarità assum</w:t>
      </w:r>
      <w:r>
        <w:t>e</w:t>
      </w:r>
      <w:r>
        <w:rPr>
          <w:spacing w:val="-1"/>
        </w:rPr>
        <w:t xml:space="preserve"> è massimo</w:t>
      </w:r>
      <w:r>
        <w:t>,</w:t>
      </w:r>
      <w:r>
        <w:rPr>
          <w:spacing w:val="-1"/>
        </w:rPr>
        <w:t xml:space="preserve"> ovver</w:t>
      </w:r>
      <w:r>
        <w:t>o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 xml:space="preserve">∙ </w:t>
      </w:r>
      <w:r>
        <w:rPr>
          <w:rFonts w:ascii="Cambria Math" w:eastAsia="Cambria Math" w:hAnsi="Cambria Math"/>
          <w:spacing w:val="-1"/>
        </w:rPr>
        <w:t>𝑑𝑒𝑝𝑡ℎ</w:t>
      </w:r>
      <w:r>
        <w:rPr>
          <w:rFonts w:ascii="Cambria Math" w:eastAsia="Cambria Math" w:hAnsi="Cambria Math"/>
          <w:spacing w:val="-2"/>
        </w:rPr>
        <w:t>𝑀</w:t>
      </w:r>
      <w:r>
        <w:rPr>
          <w:rFonts w:ascii="Cambria Math" w:eastAsia="Cambria Math" w:hAnsi="Cambria Math"/>
          <w:spacing w:val="-1"/>
        </w:rPr>
        <w:t>𝑎</w:t>
      </w:r>
      <w:r>
        <w:rPr>
          <w:rFonts w:ascii="Cambria Math" w:eastAsia="Cambria Math" w:hAnsi="Cambria Math"/>
          <w:spacing w:val="5"/>
        </w:rPr>
        <w:t>𝑥</w:t>
      </w:r>
      <w:r>
        <w:t>;</w:t>
      </w:r>
    </w:p>
    <w:p w:rsidR="001E6EEB" w:rsidRDefault="001E6EEB" w:rsidP="001E6EEB">
      <w:pPr>
        <w:pStyle w:val="Corpotesto"/>
        <w:tabs>
          <w:tab w:val="left" w:pos="1570"/>
        </w:tabs>
        <w:spacing w:line="271" w:lineRule="exact"/>
        <w:ind w:left="1210"/>
        <w:rPr>
          <w:rFonts w:ascii="Cambria Math" w:eastAsia="Cambria Math" w:hAnsi="Cambria Math"/>
        </w:rPr>
        <w:sectPr w:rsidR="001E6EEB">
          <w:type w:val="continuous"/>
          <w:pgSz w:w="11910" w:h="16840"/>
          <w:pgMar w:top="1360" w:right="1000" w:bottom="280" w:left="1000" w:header="720" w:footer="720" w:gutter="0"/>
          <w:cols w:space="720"/>
        </w:sectPr>
      </w:pPr>
      <w:r>
        <w:rPr>
          <w:rFonts w:ascii="Courier New" w:eastAsia="Courier New" w:hAnsi="Courier New"/>
        </w:rPr>
        <w:t>o</w:t>
      </w:r>
      <w:r>
        <w:rPr>
          <w:rFonts w:ascii="Courier New" w:eastAsia="Courier New" w:hAnsi="Courier New"/>
        </w:rPr>
        <w:tab/>
      </w:r>
      <w:r>
        <w:rPr>
          <w:spacing w:val="-1"/>
        </w:rPr>
        <w:t>S</w:t>
      </w:r>
      <w:r>
        <w:t>e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  <w:spacing w:val="-1"/>
        </w:rPr>
        <w:t>𝑙𝑒</w:t>
      </w:r>
      <w:r>
        <w:rPr>
          <w:rFonts w:ascii="Cambria Math" w:eastAsia="Cambria Math" w:hAnsi="Cambria Math"/>
          <w:spacing w:val="2"/>
        </w:rPr>
        <w:t>𝑛</w:t>
      </w:r>
      <w:r>
        <w:rPr>
          <w:rFonts w:ascii="Cambria Math" w:eastAsia="Cambria Math" w:hAnsi="Cambria Math"/>
          <w:spacing w:val="-1"/>
          <w:position w:val="1"/>
        </w:rPr>
        <w:t>(</w:t>
      </w:r>
      <w:r>
        <w:rPr>
          <w:rFonts w:ascii="Cambria Math" w:eastAsia="Cambria Math" w:hAnsi="Cambria Math"/>
          <w:spacing w:val="-1"/>
        </w:rPr>
        <w:t>𝑠1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  <w:spacing w:val="-1"/>
        </w:rPr>
        <w:t>𝑠</w:t>
      </w:r>
      <w:r>
        <w:rPr>
          <w:rFonts w:ascii="Cambria Math" w:eastAsia="Cambria Math" w:hAnsi="Cambria Math"/>
          <w:spacing w:val="-3"/>
        </w:rPr>
        <w:t>2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 xml:space="preserve">∙ </w:t>
      </w:r>
      <w:r>
        <w:rPr>
          <w:rFonts w:ascii="Cambria Math" w:eastAsia="Cambria Math" w:hAnsi="Cambria Math"/>
          <w:spacing w:val="-1"/>
        </w:rPr>
        <w:t>𝑑𝑒𝑝𝑡ℎ</w:t>
      </w:r>
      <w:r>
        <w:rPr>
          <w:rFonts w:ascii="Cambria Math" w:eastAsia="Cambria Math" w:hAnsi="Cambria Math"/>
          <w:spacing w:val="-2"/>
        </w:rPr>
        <w:t>𝑀</w:t>
      </w:r>
      <w:r>
        <w:rPr>
          <w:rFonts w:ascii="Cambria Math" w:eastAsia="Cambria Math" w:hAnsi="Cambria Math"/>
          <w:spacing w:val="-1"/>
        </w:rPr>
        <w:t>𝑎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spacing w:val="-1"/>
        </w:rPr>
        <w:t>allor</w:t>
      </w:r>
      <w:r>
        <w:t>a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  <w:spacing w:val="-1"/>
        </w:rPr>
        <w:t>la similarità è minima e quindi uguale a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0</w:t>
      </w:r>
    </w:p>
    <w:p w:rsidR="001E6EEB" w:rsidRDefault="001E6EEB" w:rsidP="001E6EEB">
      <w:pPr>
        <w:pStyle w:val="Titolo2"/>
        <w:tabs>
          <w:tab w:val="left" w:pos="850"/>
        </w:tabs>
        <w:spacing w:before="39"/>
        <w:ind w:left="0" w:firstLine="0"/>
        <w:rPr>
          <w:u w:val="none"/>
        </w:rPr>
      </w:pPr>
    </w:p>
    <w:p w:rsidR="001E6EEB" w:rsidRDefault="001E6EEB" w:rsidP="001E6EEB">
      <w:pPr>
        <w:pStyle w:val="Corpotesto"/>
        <w:spacing w:before="3"/>
        <w:rPr>
          <w:rFonts w:ascii="Cambria Math"/>
        </w:rPr>
      </w:pPr>
    </w:p>
    <w:p w:rsidR="001E6EEB" w:rsidRDefault="001E6EEB" w:rsidP="001E6EEB">
      <w:pPr>
        <w:pStyle w:val="Corpotesto"/>
        <w:spacing w:line="241" w:lineRule="exact"/>
        <w:ind w:left="130"/>
        <w:rPr>
          <w:u w:val="single"/>
        </w:rPr>
      </w:pPr>
    </w:p>
    <w:p w:rsidR="001E6EEB" w:rsidRDefault="001E6EEB" w:rsidP="001E6EEB">
      <w:pPr>
        <w:pStyle w:val="Corpotesto"/>
        <w:spacing w:line="241" w:lineRule="exact"/>
        <w:ind w:left="130"/>
        <w:rPr>
          <w:u w:val="single"/>
        </w:rPr>
      </w:pPr>
    </w:p>
    <w:p w:rsidR="001E6EEB" w:rsidRDefault="001E6EEB" w:rsidP="001E6EEB">
      <w:pPr>
        <w:pStyle w:val="Corpotesto"/>
        <w:spacing w:line="241" w:lineRule="exact"/>
        <w:ind w:left="130"/>
        <w:rPr>
          <w:u w:val="single"/>
        </w:rPr>
      </w:pPr>
    </w:p>
    <w:p w:rsidR="001E6EEB" w:rsidRDefault="001E6EEB" w:rsidP="001E6EEB">
      <w:pPr>
        <w:pStyle w:val="Corpotesto"/>
        <w:spacing w:line="241" w:lineRule="exact"/>
        <w:ind w:left="130"/>
        <w:rPr>
          <w:u w:val="single"/>
        </w:rPr>
      </w:pPr>
    </w:p>
    <w:p w:rsidR="001E6EEB" w:rsidRDefault="001E6EEB" w:rsidP="001E6EEB">
      <w:pPr>
        <w:pStyle w:val="Corpotesto"/>
        <w:spacing w:line="241" w:lineRule="exact"/>
        <w:ind w:left="130"/>
        <w:rPr>
          <w:u w:val="single"/>
        </w:rPr>
      </w:pPr>
    </w:p>
    <w:p w:rsidR="001E6EEB" w:rsidRDefault="001E6EEB" w:rsidP="001E6EEB">
      <w:pPr>
        <w:pStyle w:val="Corpotesto"/>
        <w:numPr>
          <w:ilvl w:val="0"/>
          <w:numId w:val="3"/>
        </w:numPr>
        <w:spacing w:line="241" w:lineRule="exact"/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Leakcock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Chodorow</w:t>
      </w:r>
      <w:proofErr w:type="spellEnd"/>
    </w:p>
    <w:p w:rsidR="001E6EEB" w:rsidRDefault="001E6EEB" w:rsidP="001E6EEB">
      <w:pPr>
        <w:pStyle w:val="Corpotesto"/>
        <w:spacing w:line="241" w:lineRule="exact"/>
        <w:ind w:left="490"/>
        <w:rPr>
          <w:b/>
          <w:bCs/>
        </w:rPr>
      </w:pPr>
    </w:p>
    <w:p w:rsidR="001E6EEB" w:rsidRDefault="001E6EEB" w:rsidP="001E6EEB">
      <w:pPr>
        <w:pStyle w:val="Corpotesto"/>
        <w:spacing w:line="241" w:lineRule="exact"/>
        <w:ind w:left="490"/>
        <w:jc w:val="center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sim</m:t>
              </m:r>
            </m:e>
            <m:sub>
              <m:r>
                <w:rPr>
                  <w:rFonts w:ascii="Cambria Math" w:hAnsi="Cambria Math"/>
                </w:rPr>
                <m:t>LC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s1,s2</m:t>
              </m:r>
            </m:e>
          </m:d>
          <m:r>
            <w:rPr>
              <w:rFonts w:ascii="Cambria Math" w:hAnsi="Cambria Math"/>
            </w:rPr>
            <m:t xml:space="preserve">=- 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 len(s1,s2)</m:t>
          </m:r>
          <m:r>
            <w:rPr>
              <w:rFonts w:ascii="Cambria Math" w:eastAsiaTheme="minorHAnsi" w:hAnsi="Cambria Math" w:cstheme="minorBidi"/>
              <w:sz w:val="22"/>
              <w:szCs w:val="22"/>
            </w:rPr>
            <m:t>/(</m:t>
          </m:r>
          <m:r>
            <w:rPr>
              <w:rFonts w:ascii="Cambria Math" w:hAnsi="Cambria Math"/>
            </w:rPr>
            <m:t>2*depthMax</m:t>
          </m:r>
          <m:r>
            <w:rPr>
              <w:rFonts w:ascii="Cambria Math" w:eastAsiaTheme="minorHAnsi" w:hAnsi="Cambria Math" w:cstheme="minorBidi"/>
              <w:sz w:val="22"/>
              <w:szCs w:val="22"/>
            </w:rPr>
            <m:t>))</m:t>
          </m:r>
        </m:oMath>
      </m:oMathPara>
    </w:p>
    <w:p w:rsidR="001E6EEB" w:rsidRDefault="001E6EEB" w:rsidP="001E6EEB">
      <w:pPr>
        <w:pStyle w:val="Corpotesto"/>
        <w:spacing w:line="241" w:lineRule="exact"/>
        <w:ind w:left="490"/>
        <w:rPr>
          <w:b/>
          <w:bCs/>
        </w:rPr>
      </w:pPr>
    </w:p>
    <w:p w:rsidR="001E6EEB" w:rsidRDefault="001E6EEB" w:rsidP="001E6EEB">
      <w:pPr>
        <w:pStyle w:val="Corpotesto"/>
        <w:spacing w:before="6" w:line="232" w:lineRule="auto"/>
        <w:ind w:left="490" w:right="130"/>
      </w:pPr>
      <w:r>
        <w:t xml:space="preserve">Quando </w:t>
      </w:r>
      <w:r>
        <w:rPr>
          <w:rFonts w:ascii="Cambria Math" w:eastAsia="Cambria Math" w:hAnsi="Cambria Math"/>
        </w:rPr>
        <w:t xml:space="preserve">𝑠1 </w:t>
      </w:r>
      <w:r>
        <w:t xml:space="preserve">e </w:t>
      </w:r>
      <w:r>
        <w:rPr>
          <w:rFonts w:ascii="Cambria Math" w:eastAsia="Cambria Math" w:hAnsi="Cambria Math"/>
        </w:rPr>
        <w:t xml:space="preserve">𝑠2 </w:t>
      </w:r>
      <w:r>
        <w:t xml:space="preserve">hanno lo stesso senso, </w:t>
      </w:r>
      <w:r>
        <w:rPr>
          <w:rFonts w:ascii="Cambria Math" w:eastAsia="Cambria Math" w:hAnsi="Cambria Math"/>
        </w:rPr>
        <w:t>𝑙𝑒𝑛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𝑠1, 𝑠2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>= 0</w:t>
      </w:r>
      <w:r>
        <w:t xml:space="preserve">, quindi per evitare </w:t>
      </w:r>
      <w:r>
        <w:rPr>
          <w:rFonts w:ascii="Cambria Math" w:eastAsia="Cambria Math" w:hAnsi="Cambria Math"/>
        </w:rPr>
        <w:t>log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  <w:position w:val="1"/>
        </w:rPr>
        <w:t xml:space="preserve">) </w:t>
      </w:r>
      <w:r>
        <w:t xml:space="preserve">si aggiunge </w:t>
      </w:r>
      <w:r>
        <w:rPr>
          <w:rFonts w:ascii="Cambria Math" w:eastAsia="Cambria Math" w:hAnsi="Cambria Math"/>
        </w:rPr>
        <w:t xml:space="preserve">1 </w:t>
      </w:r>
      <w:r>
        <w:t xml:space="preserve">sia al numeratore che al denominatore. Quindi il valore di similarità è compreso nell’intervallo </w:t>
      </w:r>
    </w:p>
    <w:p w:rsidR="001E6EEB" w:rsidRDefault="001E6EEB" w:rsidP="001E6EEB">
      <w:pPr>
        <w:pStyle w:val="Corpotesto"/>
        <w:spacing w:before="6" w:line="232" w:lineRule="auto"/>
        <w:ind w:left="490" w:right="130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position w:val="1"/>
        </w:rPr>
        <w:t>[</w:t>
      </w:r>
      <w:r>
        <w:rPr>
          <w:rFonts w:ascii="Cambria Math" w:eastAsia="Cambria Math" w:hAnsi="Cambria Math"/>
        </w:rPr>
        <w:t>0, log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2 ∙ d𝑒𝑝𝑡ℎ𝑀𝑎𝑥 + 1</w:t>
      </w:r>
      <w:r>
        <w:rPr>
          <w:rFonts w:ascii="Cambria Math" w:eastAsia="Cambria Math" w:hAnsi="Cambria Math"/>
          <w:position w:val="1"/>
        </w:rPr>
        <w:t>) ]</w:t>
      </w:r>
    </w:p>
    <w:p w:rsidR="001E6EEB" w:rsidRDefault="001E6EEB" w:rsidP="001E6EEB">
      <w:pPr>
        <w:pStyle w:val="Corpotesto"/>
        <w:spacing w:line="241" w:lineRule="exact"/>
        <w:ind w:left="490"/>
        <w:rPr>
          <w:b/>
          <w:bCs/>
        </w:rPr>
      </w:pPr>
    </w:p>
    <w:p w:rsidR="001E6EEB" w:rsidRPr="00562E7D" w:rsidRDefault="001E6EEB" w:rsidP="001E6EEB">
      <w:pPr>
        <w:pStyle w:val="Corpotesto"/>
        <w:spacing w:line="241" w:lineRule="exact"/>
        <w:ind w:left="130"/>
        <w:rPr>
          <w:b/>
          <w:bCs/>
        </w:rPr>
      </w:pPr>
    </w:p>
    <w:p w:rsidR="001E6EEB" w:rsidRDefault="001E6EEB" w:rsidP="001E6EEB">
      <w:pPr>
        <w:pStyle w:val="Corpotesto"/>
        <w:spacing w:line="241" w:lineRule="exact"/>
        <w:ind w:left="130"/>
        <w:rPr>
          <w:u w:val="single"/>
        </w:rPr>
      </w:pPr>
    </w:p>
    <w:p w:rsidR="001E6EEB" w:rsidRDefault="001E6EEB" w:rsidP="001E6EEB">
      <w:pPr>
        <w:pStyle w:val="Corpotesto"/>
        <w:spacing w:line="241" w:lineRule="exact"/>
        <w:ind w:left="130"/>
      </w:pPr>
      <w:r>
        <w:rPr>
          <w:u w:val="single"/>
        </w:rPr>
        <w:t>Attenzione</w:t>
      </w:r>
      <w:r>
        <w:t>: l’input è costituito da coppie di termini, mentre la formula utilizza sensi.</w:t>
      </w:r>
    </w:p>
    <w:p w:rsidR="001E6EEB" w:rsidRDefault="001E6EEB" w:rsidP="001E6EEB">
      <w:pPr>
        <w:pStyle w:val="Corpotesto"/>
        <w:spacing w:line="242" w:lineRule="auto"/>
        <w:ind w:left="130" w:right="126"/>
      </w:pPr>
      <w:r>
        <w:t xml:space="preserve">Per calcolare la similarità fra due termini immaginiamo di prendere la massima </w:t>
      </w:r>
      <w:proofErr w:type="spellStart"/>
      <w:r>
        <w:t>similarity</w:t>
      </w:r>
      <w:proofErr w:type="spellEnd"/>
      <w:r>
        <w:t xml:space="preserve"> fra tutti i sensi del primo termine e tutti i sensi del secondo termine.</w:t>
      </w:r>
    </w:p>
    <w:p w:rsidR="001E6EEB" w:rsidRDefault="001E6EEB" w:rsidP="001E6EEB">
      <w:pPr>
        <w:pStyle w:val="Corpotesto"/>
        <w:spacing w:line="242" w:lineRule="auto"/>
        <w:ind w:left="130" w:right="2703"/>
      </w:pPr>
      <w:r>
        <w:t xml:space="preserve">Quindi i due termini funzionano come contesto di disambiguazione l’uno per l’altro. Nella formula </w:t>
      </w:r>
      <w:r w:rsidRPr="00EE7844">
        <w:rPr>
          <w:i/>
          <w:iCs/>
        </w:rPr>
        <w:t>c</w:t>
      </w:r>
      <w:r>
        <w:t xml:space="preserve"> sono i concetti che appartengono ai </w:t>
      </w:r>
      <w:proofErr w:type="spellStart"/>
      <w:r>
        <w:t>synset</w:t>
      </w:r>
      <w:proofErr w:type="spellEnd"/>
      <w:r>
        <w:t xml:space="preserve"> associati ai termini w1 e w2.La massima similarità tra due termini si calcola come:</w:t>
      </w:r>
    </w:p>
    <w:p w:rsidR="001E6EEB" w:rsidRDefault="001E6EEB" w:rsidP="001E6EEB">
      <w:pPr>
        <w:pStyle w:val="Corpotesto"/>
        <w:spacing w:line="242" w:lineRule="auto"/>
        <w:ind w:left="130" w:right="2703"/>
      </w:pPr>
    </w:p>
    <w:p w:rsidR="001E6EEB" w:rsidRDefault="001E6EEB" w:rsidP="001E6EEB">
      <w:pPr>
        <w:pStyle w:val="Corpotesto"/>
        <w:spacing w:line="242" w:lineRule="auto"/>
        <w:ind w:left="130" w:right="2703"/>
      </w:pPr>
    </w:p>
    <w:p w:rsidR="001E6EEB" w:rsidRPr="00961850" w:rsidRDefault="001E6EEB" w:rsidP="001E6EEB">
      <w:pPr>
        <w:pStyle w:val="Corpotesto"/>
        <w:spacing w:line="242" w:lineRule="auto"/>
        <w:ind w:left="2160" w:right="2703" w:firstLine="720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w1, w2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max</m:t>
              </m:r>
            </m:e>
            <m:sub>
              <m:r>
                <w:rPr>
                  <w:rFonts w:ascii="Cambria Math" w:hAnsi="Cambria Math"/>
                </w:rPr>
                <m:t>c1∈s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w1</m:t>
                  </m:r>
                </m:e>
              </m:d>
              <m:r>
                <w:rPr>
                  <w:rFonts w:ascii="Cambria Math" w:hAnsi="Cambria Math"/>
                </w:rPr>
                <m:t>,   c2∈s(w2)</m:t>
              </m:r>
            </m:sub>
          </m:sSub>
          <m:r>
            <w:rPr>
              <w:rFonts w:ascii="Cambria Math" w:hAnsi="Cambria Math"/>
            </w:rPr>
            <m:t>[sim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c1,c2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:rsidR="001E6EEB" w:rsidRDefault="001E6EEB" w:rsidP="001E6EEB">
      <w:pPr>
        <w:spacing w:line="242" w:lineRule="auto"/>
      </w:pPr>
    </w:p>
    <w:p w:rsidR="001E6EEB" w:rsidRDefault="001E6EEB" w:rsidP="001E6EEB">
      <w:pPr>
        <w:spacing w:line="242" w:lineRule="auto"/>
      </w:pPr>
    </w:p>
    <w:p w:rsidR="001E6EEB" w:rsidRDefault="001E6EEB" w:rsidP="001E6EEB">
      <w:pPr>
        <w:pStyle w:val="Corpotesto"/>
        <w:ind w:left="130" w:right="140"/>
        <w:jc w:val="both"/>
      </w:pPr>
      <w:r>
        <w:t>Per</w:t>
      </w:r>
      <w:r>
        <w:rPr>
          <w:spacing w:val="-7"/>
        </w:rPr>
        <w:t xml:space="preserve"> </w:t>
      </w:r>
      <w:r>
        <w:t>ciascuna</w:t>
      </w:r>
      <w:r>
        <w:rPr>
          <w:spacing w:val="-8"/>
        </w:rPr>
        <w:t xml:space="preserve"> </w:t>
      </w:r>
      <w:r>
        <w:t>delle misure</w:t>
      </w:r>
      <w:r>
        <w:rPr>
          <w:spacing w:val="-8"/>
        </w:rPr>
        <w:t xml:space="preserve"> </w:t>
      </w:r>
      <w:r>
        <w:t>di similarità ricavate,</w:t>
      </w:r>
      <w:r>
        <w:rPr>
          <w:spacing w:val="-15"/>
        </w:rPr>
        <w:t xml:space="preserve"> </w:t>
      </w:r>
      <w:r>
        <w:t>si calcolano</w:t>
      </w:r>
      <w:r>
        <w:rPr>
          <w:spacing w:val="-15"/>
        </w:rPr>
        <w:t xml:space="preserve"> </w:t>
      </w:r>
      <w:r>
        <w:t>gli</w:t>
      </w:r>
      <w:r>
        <w:rPr>
          <w:spacing w:val="-15"/>
        </w:rPr>
        <w:t xml:space="preserve"> </w:t>
      </w:r>
      <w:r>
        <w:t>indici</w:t>
      </w:r>
      <w:r>
        <w:rPr>
          <w:spacing w:val="-15"/>
        </w:rPr>
        <w:t xml:space="preserve"> </w:t>
      </w:r>
      <w:r>
        <w:t>di</w:t>
      </w:r>
      <w:r>
        <w:rPr>
          <w:spacing w:val="-15"/>
        </w:rPr>
        <w:t xml:space="preserve"> </w:t>
      </w:r>
      <w:r>
        <w:t>correlazione</w:t>
      </w:r>
      <w:r>
        <w:rPr>
          <w:spacing w:val="-15"/>
        </w:rPr>
        <w:t xml:space="preserve"> </w:t>
      </w:r>
      <w:r>
        <w:t>di</w:t>
      </w:r>
      <w:r>
        <w:rPr>
          <w:spacing w:val="-15"/>
        </w:rPr>
        <w:t xml:space="preserve"> </w:t>
      </w:r>
      <w:proofErr w:type="spellStart"/>
      <w:r>
        <w:t>Spearman</w:t>
      </w:r>
      <w:proofErr w:type="spellEnd"/>
      <w:r>
        <w:rPr>
          <w:spacing w:val="-13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gli</w:t>
      </w:r>
      <w:r>
        <w:rPr>
          <w:spacing w:val="-15"/>
        </w:rPr>
        <w:t xml:space="preserve"> </w:t>
      </w:r>
      <w:r>
        <w:t>indici</w:t>
      </w:r>
      <w:r>
        <w:rPr>
          <w:spacing w:val="-15"/>
        </w:rPr>
        <w:t xml:space="preserve"> </w:t>
      </w:r>
      <w:r>
        <w:t>di</w:t>
      </w:r>
      <w:r>
        <w:rPr>
          <w:spacing w:val="-15"/>
        </w:rPr>
        <w:t xml:space="preserve"> </w:t>
      </w:r>
      <w:r>
        <w:t>correlazione</w:t>
      </w:r>
      <w:r>
        <w:rPr>
          <w:spacing w:val="-15"/>
        </w:rPr>
        <w:t xml:space="preserve"> </w:t>
      </w:r>
      <w:r>
        <w:t>di</w:t>
      </w:r>
      <w:r>
        <w:rPr>
          <w:spacing w:val="-15"/>
        </w:rPr>
        <w:t xml:space="preserve"> </w:t>
      </w:r>
      <w:r>
        <w:t>Pearson</w:t>
      </w:r>
      <w:r>
        <w:rPr>
          <w:spacing w:val="-15"/>
        </w:rPr>
        <w:t xml:space="preserve"> </w:t>
      </w:r>
      <w:r>
        <w:t xml:space="preserve">le suddette misure e quelle </w:t>
      </w:r>
      <w:r>
        <w:rPr>
          <w:i/>
        </w:rPr>
        <w:t xml:space="preserve">target </w:t>
      </w:r>
      <w:r>
        <w:t>presenti nel file</w:t>
      </w:r>
      <w:r>
        <w:rPr>
          <w:spacing w:val="-7"/>
        </w:rPr>
        <w:t xml:space="preserve"> </w:t>
      </w:r>
      <w:r>
        <w:t>annotato.</w:t>
      </w:r>
    </w:p>
    <w:p w:rsidR="001E6EEB" w:rsidRDefault="001E6EEB" w:rsidP="001E6EEB">
      <w:pPr>
        <w:pStyle w:val="Corpotesto"/>
        <w:ind w:left="130" w:right="140"/>
        <w:jc w:val="both"/>
      </w:pPr>
    </w:p>
    <w:p w:rsidR="001E6EEB" w:rsidRDefault="001E6EEB" w:rsidP="001E6EEB">
      <w:pPr>
        <w:pStyle w:val="Corpotesto"/>
        <w:numPr>
          <w:ilvl w:val="0"/>
          <w:numId w:val="4"/>
        </w:numPr>
        <w:ind w:right="140"/>
        <w:jc w:val="both"/>
        <w:rPr>
          <w:i/>
          <w:iCs/>
        </w:rPr>
      </w:pPr>
      <w:r>
        <w:rPr>
          <w:i/>
          <w:iCs/>
        </w:rPr>
        <w:t>Indice di correlazione di Pearson</w:t>
      </w:r>
    </w:p>
    <w:p w:rsidR="001E6EEB" w:rsidRDefault="001E6EEB" w:rsidP="001E6EEB">
      <w:pPr>
        <w:pStyle w:val="text"/>
        <w:shd w:val="clear" w:color="auto" w:fill="FFFFFF"/>
        <w:spacing w:before="0" w:beforeAutospacing="0" w:after="0" w:afterAutospacing="0"/>
        <w:ind w:left="324"/>
        <w:textAlignment w:val="baseline"/>
        <w:rPr>
          <w:color w:val="263238"/>
          <w:sz w:val="21"/>
          <w:szCs w:val="21"/>
        </w:rPr>
      </w:pPr>
      <w:r w:rsidRPr="00FD73C3">
        <w:rPr>
          <w:noProof/>
          <w:color w:val="263238"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0CC1D716" wp14:editId="03653140">
            <wp:simplePos x="0" y="0"/>
            <wp:positionH relativeFrom="column">
              <wp:posOffset>2725420</wp:posOffset>
            </wp:positionH>
            <wp:positionV relativeFrom="paragraph">
              <wp:posOffset>6350</wp:posOffset>
            </wp:positionV>
            <wp:extent cx="980440" cy="160020"/>
            <wp:effectExtent l="0" t="0" r="0" b="0"/>
            <wp:wrapSquare wrapText="bothSides"/>
            <wp:docPr id="9" name="Immagine 9" descr="Studenti/matema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Studenti/matematic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D73C3">
        <w:rPr>
          <w:color w:val="263238"/>
          <w:sz w:val="21"/>
          <w:szCs w:val="21"/>
        </w:rPr>
        <w:t>Assegnate le serie di dati </w:t>
      </w:r>
      <w:r w:rsidRPr="00FD73C3">
        <w:rPr>
          <w:noProof/>
          <w:color w:val="263238"/>
          <w:sz w:val="21"/>
          <w:szCs w:val="21"/>
        </w:rPr>
        <w:drawing>
          <wp:inline distT="0" distB="0" distL="0" distR="0" wp14:anchorId="5C1F17F3" wp14:editId="2FE6ABDB">
            <wp:extent cx="975360" cy="154744"/>
            <wp:effectExtent l="0" t="0" r="0" b="0"/>
            <wp:docPr id="10" name="Immagine 10" descr="Studenti/matema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Studenti/matematic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686" cy="17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263238"/>
          <w:sz w:val="21"/>
          <w:szCs w:val="21"/>
        </w:rPr>
        <w:t>e</w:t>
      </w:r>
      <w:r w:rsidRPr="00FD73C3">
        <w:rPr>
          <w:color w:val="263238"/>
          <w:sz w:val="21"/>
          <w:szCs w:val="21"/>
        </w:rPr>
        <w:t xml:space="preserve"> si definisce </w:t>
      </w:r>
      <w:r w:rsidRPr="00FD73C3">
        <w:rPr>
          <w:b/>
          <w:bCs/>
          <w:color w:val="263238"/>
          <w:sz w:val="21"/>
          <w:szCs w:val="21"/>
          <w:bdr w:val="none" w:sz="0" w:space="0" w:color="auto" w:frame="1"/>
        </w:rPr>
        <w:t>coefficiente di correlazione</w:t>
      </w:r>
      <w:r w:rsidRPr="00FD73C3">
        <w:rPr>
          <w:color w:val="263238"/>
          <w:sz w:val="21"/>
          <w:szCs w:val="21"/>
        </w:rPr>
        <w:t> campionario, o </w:t>
      </w:r>
      <w:r w:rsidRPr="00FD73C3">
        <w:rPr>
          <w:b/>
          <w:bCs/>
          <w:color w:val="263238"/>
          <w:sz w:val="21"/>
          <w:szCs w:val="21"/>
          <w:bdr w:val="none" w:sz="0" w:space="0" w:color="auto" w:frame="1"/>
        </w:rPr>
        <w:t>indice di correlazione</w:t>
      </w:r>
      <w:r w:rsidRPr="00FD73C3">
        <w:rPr>
          <w:color w:val="263238"/>
          <w:sz w:val="21"/>
          <w:szCs w:val="21"/>
        </w:rPr>
        <w:t> di Pearson, il seguente valore numerico</w:t>
      </w:r>
    </w:p>
    <w:p w:rsidR="001E6EEB" w:rsidRPr="00FD73C3" w:rsidRDefault="001E6EEB" w:rsidP="001E6EEB">
      <w:pPr>
        <w:pStyle w:val="text"/>
        <w:shd w:val="clear" w:color="auto" w:fill="FFFFFF"/>
        <w:spacing w:before="0" w:beforeAutospacing="0" w:after="0" w:afterAutospacing="0"/>
        <w:ind w:left="324"/>
        <w:textAlignment w:val="baseline"/>
        <w:rPr>
          <w:color w:val="263238"/>
          <w:sz w:val="21"/>
          <w:szCs w:val="21"/>
        </w:rPr>
      </w:pPr>
    </w:p>
    <w:p w:rsidR="001E6EEB" w:rsidRPr="00FD73C3" w:rsidRDefault="001E6EEB" w:rsidP="001E6EEB">
      <w:pPr>
        <w:widowControl/>
        <w:shd w:val="clear" w:color="auto" w:fill="FFFFFF"/>
        <w:autoSpaceDE/>
        <w:autoSpaceDN/>
        <w:jc w:val="center"/>
        <w:textAlignment w:val="baseline"/>
        <w:rPr>
          <w:color w:val="263238"/>
          <w:sz w:val="21"/>
          <w:szCs w:val="21"/>
          <w:lang w:eastAsia="it-IT"/>
        </w:rPr>
      </w:pPr>
      <w:r w:rsidRPr="00FD73C3">
        <w:rPr>
          <w:noProof/>
          <w:color w:val="263238"/>
          <w:sz w:val="21"/>
          <w:szCs w:val="21"/>
          <w:lang w:eastAsia="it-IT"/>
        </w:rPr>
        <w:drawing>
          <wp:inline distT="0" distB="0" distL="0" distR="0" wp14:anchorId="3F5BBD96" wp14:editId="3D84F2D7">
            <wp:extent cx="1181100" cy="372059"/>
            <wp:effectExtent l="0" t="0" r="0" b="0"/>
            <wp:docPr id="8" name="Immagine 8" descr="Studenti/matema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Studenti/matema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483" cy="37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EEB" w:rsidRDefault="001E6EEB" w:rsidP="001E6EEB">
      <w:pPr>
        <w:widowControl/>
        <w:shd w:val="clear" w:color="auto" w:fill="FFFFFF"/>
        <w:autoSpaceDE/>
        <w:autoSpaceDN/>
        <w:spacing w:after="225"/>
        <w:ind w:left="216"/>
        <w:textAlignment w:val="baseline"/>
        <w:rPr>
          <w:color w:val="263238"/>
          <w:sz w:val="21"/>
          <w:szCs w:val="21"/>
          <w:lang w:eastAsia="it-IT"/>
        </w:rPr>
      </w:pPr>
    </w:p>
    <w:p w:rsidR="001E6EEB" w:rsidRDefault="001E6EEB" w:rsidP="001E6EEB">
      <w:pPr>
        <w:widowControl/>
        <w:shd w:val="clear" w:color="auto" w:fill="FFFFFF"/>
        <w:autoSpaceDE/>
        <w:autoSpaceDN/>
        <w:spacing w:after="225"/>
        <w:ind w:left="216"/>
        <w:textAlignment w:val="baseline"/>
        <w:rPr>
          <w:color w:val="263238"/>
          <w:sz w:val="21"/>
          <w:szCs w:val="21"/>
          <w:lang w:eastAsia="it-IT"/>
        </w:rPr>
      </w:pPr>
      <w:r w:rsidRPr="00FD73C3">
        <w:rPr>
          <w:color w:val="263238"/>
          <w:sz w:val="21"/>
          <w:szCs w:val="21"/>
          <w:lang w:eastAsia="it-IT"/>
        </w:rPr>
        <w:t>dove </w:t>
      </w:r>
      <w:r w:rsidRPr="00FD73C3">
        <w:rPr>
          <w:noProof/>
          <w:color w:val="263238"/>
          <w:sz w:val="21"/>
          <w:szCs w:val="21"/>
          <w:lang w:eastAsia="it-IT"/>
        </w:rPr>
        <w:drawing>
          <wp:inline distT="0" distB="0" distL="0" distR="0" wp14:anchorId="306509A8" wp14:editId="2F304CEC">
            <wp:extent cx="620799" cy="144780"/>
            <wp:effectExtent l="0" t="0" r="0" b="0"/>
            <wp:docPr id="7" name="Immagine 7" descr="Studenti/matema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Studenti/matematic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95" cy="1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3C3">
        <w:rPr>
          <w:color w:val="263238"/>
          <w:sz w:val="21"/>
          <w:szCs w:val="21"/>
          <w:lang w:eastAsia="it-IT"/>
        </w:rPr>
        <w:t> indica la covarianza di </w:t>
      </w:r>
      <w:r w:rsidRPr="00FD73C3">
        <w:rPr>
          <w:noProof/>
          <w:color w:val="263238"/>
          <w:sz w:val="21"/>
          <w:szCs w:val="21"/>
          <w:lang w:eastAsia="it-IT"/>
        </w:rPr>
        <w:drawing>
          <wp:inline distT="0" distB="0" distL="0" distR="0" wp14:anchorId="6B03B9DF" wp14:editId="08FE8C70">
            <wp:extent cx="144780" cy="137291"/>
            <wp:effectExtent l="0" t="0" r="0" b="0"/>
            <wp:docPr id="6" name="Immagine 6" descr="Studenti/matema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Studenti/matematic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12" cy="14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3C3">
        <w:rPr>
          <w:color w:val="263238"/>
          <w:sz w:val="21"/>
          <w:szCs w:val="21"/>
          <w:lang w:eastAsia="it-IT"/>
        </w:rPr>
        <w:t> e </w:t>
      </w:r>
      <w:r w:rsidRPr="00FD73C3">
        <w:rPr>
          <w:noProof/>
          <w:color w:val="263238"/>
          <w:sz w:val="21"/>
          <w:szCs w:val="21"/>
          <w:lang w:eastAsia="it-IT"/>
        </w:rPr>
        <w:drawing>
          <wp:inline distT="0" distB="0" distL="0" distR="0" wp14:anchorId="285E51DF" wp14:editId="45779FCB">
            <wp:extent cx="154940" cy="152173"/>
            <wp:effectExtent l="0" t="0" r="0" b="0"/>
            <wp:docPr id="5" name="Immagine 5" descr="Studenti/matema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Studenti/matematic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45" cy="16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263238"/>
          <w:sz w:val="21"/>
          <w:szCs w:val="21"/>
          <w:lang w:eastAsia="it-IT"/>
        </w:rPr>
        <w:t>.</w:t>
      </w:r>
      <w:r w:rsidRPr="00FD73C3">
        <w:rPr>
          <w:color w:val="263238"/>
          <w:sz w:val="21"/>
          <w:szCs w:val="21"/>
          <w:lang w:eastAsia="it-IT"/>
        </w:rPr>
        <w:t> </w:t>
      </w:r>
      <w:r w:rsidRPr="00FD73C3">
        <w:rPr>
          <w:noProof/>
          <w:color w:val="263238"/>
          <w:sz w:val="21"/>
          <w:szCs w:val="21"/>
          <w:lang w:eastAsia="it-IT"/>
        </w:rPr>
        <w:drawing>
          <wp:inline distT="0" distB="0" distL="0" distR="0" wp14:anchorId="193A090A" wp14:editId="62797363">
            <wp:extent cx="230000" cy="129540"/>
            <wp:effectExtent l="0" t="0" r="0" b="0"/>
            <wp:docPr id="4" name="Immagine 4" descr="Studenti/matema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Studenti/matematic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7" cy="13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3C3">
        <w:rPr>
          <w:color w:val="263238"/>
          <w:sz w:val="21"/>
          <w:szCs w:val="21"/>
          <w:lang w:eastAsia="it-IT"/>
        </w:rPr>
        <w:t> e</w:t>
      </w:r>
      <w:r>
        <w:rPr>
          <w:color w:val="263238"/>
          <w:sz w:val="21"/>
          <w:szCs w:val="21"/>
          <w:lang w:eastAsia="it-IT"/>
        </w:rPr>
        <w:t>d</w:t>
      </w:r>
      <w:r w:rsidRPr="00FD73C3">
        <w:rPr>
          <w:color w:val="263238"/>
          <w:sz w:val="21"/>
          <w:szCs w:val="21"/>
          <w:lang w:eastAsia="it-IT"/>
        </w:rPr>
        <w:t> </w:t>
      </w:r>
      <w:r w:rsidRPr="00FD73C3">
        <w:rPr>
          <w:noProof/>
          <w:color w:val="263238"/>
          <w:sz w:val="21"/>
          <w:szCs w:val="21"/>
          <w:lang w:eastAsia="it-IT"/>
        </w:rPr>
        <w:drawing>
          <wp:inline distT="0" distB="0" distL="0" distR="0" wp14:anchorId="684C83FD" wp14:editId="5A7077BF">
            <wp:extent cx="264367" cy="152400"/>
            <wp:effectExtent l="0" t="0" r="0" b="0"/>
            <wp:docPr id="3" name="Immagine 3" descr="Studenti/matema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Studenti/matematic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2" cy="15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3C3">
        <w:rPr>
          <w:color w:val="263238"/>
          <w:sz w:val="21"/>
          <w:szCs w:val="21"/>
          <w:lang w:eastAsia="it-IT"/>
        </w:rPr>
        <w:t xml:space="preserve"> indicano, rispettivamente, la deviazione standard </w:t>
      </w:r>
      <w:r>
        <w:rPr>
          <w:color w:val="263238"/>
          <w:sz w:val="21"/>
          <w:szCs w:val="21"/>
          <w:lang w:eastAsia="it-IT"/>
        </w:rPr>
        <w:t xml:space="preserve">      </w:t>
      </w:r>
      <w:r w:rsidRPr="00FD73C3">
        <w:rPr>
          <w:color w:val="263238"/>
          <w:sz w:val="21"/>
          <w:szCs w:val="21"/>
          <w:lang w:eastAsia="it-IT"/>
        </w:rPr>
        <w:t>campionaria di </w:t>
      </w:r>
      <w:r w:rsidRPr="00FD73C3">
        <w:rPr>
          <w:noProof/>
          <w:color w:val="263238"/>
          <w:sz w:val="21"/>
          <w:szCs w:val="21"/>
          <w:lang w:eastAsia="it-IT"/>
        </w:rPr>
        <w:drawing>
          <wp:inline distT="0" distB="0" distL="0" distR="0" wp14:anchorId="27AEB760" wp14:editId="74BDA14F">
            <wp:extent cx="149998" cy="142240"/>
            <wp:effectExtent l="0" t="0" r="0" b="0"/>
            <wp:docPr id="2" name="Immagine 2" descr="Studenti/matema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Studenti/matematic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54" cy="15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3C3">
        <w:rPr>
          <w:color w:val="263238"/>
          <w:sz w:val="21"/>
          <w:szCs w:val="21"/>
          <w:lang w:eastAsia="it-IT"/>
        </w:rPr>
        <w:t> e </w:t>
      </w:r>
      <w:r w:rsidRPr="00FD73C3">
        <w:rPr>
          <w:noProof/>
          <w:color w:val="263238"/>
          <w:sz w:val="21"/>
          <w:szCs w:val="21"/>
          <w:lang w:eastAsia="it-IT"/>
        </w:rPr>
        <w:drawing>
          <wp:inline distT="0" distB="0" distL="0" distR="0" wp14:anchorId="29E23FD3" wp14:editId="67B73952">
            <wp:extent cx="155159" cy="152388"/>
            <wp:effectExtent l="0" t="0" r="0" b="0"/>
            <wp:docPr id="1" name="Immagine 1" descr="Studenti/matema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Studenti/matematic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27" cy="16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3C3">
        <w:rPr>
          <w:color w:val="263238"/>
          <w:sz w:val="21"/>
          <w:szCs w:val="21"/>
          <w:lang w:eastAsia="it-IT"/>
        </w:rPr>
        <w:t>.</w:t>
      </w:r>
    </w:p>
    <w:p w:rsidR="001E6EEB" w:rsidRPr="00FD73C3" w:rsidRDefault="001E6EEB" w:rsidP="001E6EEB">
      <w:pPr>
        <w:widowControl/>
        <w:shd w:val="clear" w:color="auto" w:fill="FFFFFF"/>
        <w:autoSpaceDE/>
        <w:autoSpaceDN/>
        <w:spacing w:after="225"/>
        <w:ind w:left="216"/>
        <w:textAlignment w:val="baseline"/>
        <w:rPr>
          <w:color w:val="263238"/>
          <w:sz w:val="21"/>
          <w:szCs w:val="21"/>
          <w:lang w:eastAsia="it-IT"/>
        </w:rPr>
      </w:pPr>
    </w:p>
    <w:p w:rsidR="001E6EEB" w:rsidRDefault="001E6EEB" w:rsidP="001E6EEB">
      <w:pPr>
        <w:pStyle w:val="Corpotesto"/>
        <w:numPr>
          <w:ilvl w:val="0"/>
          <w:numId w:val="4"/>
        </w:numPr>
        <w:ind w:right="140"/>
        <w:jc w:val="both"/>
        <w:rPr>
          <w:i/>
          <w:iCs/>
        </w:rPr>
      </w:pPr>
      <w:r>
        <w:rPr>
          <w:i/>
          <w:iCs/>
        </w:rPr>
        <w:t xml:space="preserve">Indice di correlazione di </w:t>
      </w:r>
      <w:proofErr w:type="spellStart"/>
      <w:r>
        <w:rPr>
          <w:i/>
          <w:iCs/>
        </w:rPr>
        <w:t>Spearman</w:t>
      </w:r>
      <w:proofErr w:type="spellEnd"/>
    </w:p>
    <w:p w:rsidR="001E6EEB" w:rsidRDefault="001E6EEB" w:rsidP="001E6EEB">
      <w:pPr>
        <w:pStyle w:val="Corpotesto"/>
        <w:ind w:left="720" w:right="140"/>
        <w:jc w:val="both"/>
        <w:rPr>
          <w:i/>
          <w:iCs/>
        </w:rPr>
      </w:pPr>
    </w:p>
    <w:p w:rsidR="001E6EEB" w:rsidRPr="001E6EEB" w:rsidRDefault="001E6EEB" w:rsidP="001E6EEB">
      <w:pPr>
        <w:pStyle w:val="NormaleWeb"/>
        <w:shd w:val="clear" w:color="auto" w:fill="FFFFFF"/>
        <w:spacing w:before="120" w:beforeAutospacing="0" w:after="120" w:afterAutospacing="0"/>
        <w:rPr>
          <w:sz w:val="21"/>
          <w:szCs w:val="21"/>
        </w:rPr>
      </w:pPr>
      <w:r w:rsidRPr="001E6EEB">
        <w:rPr>
          <w:sz w:val="21"/>
          <w:szCs w:val="21"/>
        </w:rPr>
        <w:t xml:space="preserve">L'indice di correlazione R per ranghi di </w:t>
      </w:r>
      <w:proofErr w:type="spellStart"/>
      <w:r w:rsidRPr="001E6EEB">
        <w:rPr>
          <w:sz w:val="21"/>
          <w:szCs w:val="21"/>
        </w:rPr>
        <w:t>Spearman</w:t>
      </w:r>
      <w:proofErr w:type="spellEnd"/>
      <w:r w:rsidRPr="001E6EEB">
        <w:rPr>
          <w:sz w:val="21"/>
          <w:szCs w:val="21"/>
        </w:rPr>
        <w:t> è una misura </w:t>
      </w:r>
      <w:hyperlink r:id="rId14" w:tooltip="Statistica non parametrica" w:history="1">
        <w:r w:rsidRPr="001E6EEB">
          <w:rPr>
            <w:rStyle w:val="Collegamentoipertestuale"/>
            <w:color w:val="auto"/>
            <w:sz w:val="21"/>
            <w:szCs w:val="21"/>
            <w:u w:val="none"/>
          </w:rPr>
          <w:t>statistica non parametrica</w:t>
        </w:r>
      </w:hyperlink>
      <w:r w:rsidRPr="001E6EEB">
        <w:rPr>
          <w:sz w:val="21"/>
          <w:szCs w:val="21"/>
        </w:rPr>
        <w:t> di </w:t>
      </w:r>
      <w:hyperlink r:id="rId15" w:tooltip="Correlazione (statistica)" w:history="1">
        <w:r w:rsidRPr="001E6EEB">
          <w:rPr>
            <w:rStyle w:val="Collegamentoipertestuale"/>
            <w:color w:val="auto"/>
            <w:sz w:val="21"/>
            <w:szCs w:val="21"/>
            <w:u w:val="none"/>
          </w:rPr>
          <w:t>correlazione</w:t>
        </w:r>
      </w:hyperlink>
      <w:r w:rsidRPr="001E6EEB">
        <w:rPr>
          <w:sz w:val="21"/>
          <w:szCs w:val="21"/>
        </w:rPr>
        <w:t>. Essa misura il grado di relazione tra due variabili e l'unica ipotesi richiesta è che siano ordinabili, e, se possibile, continue.</w:t>
      </w:r>
    </w:p>
    <w:p w:rsidR="001E6EEB" w:rsidRPr="001E6EEB" w:rsidRDefault="001E6EEB" w:rsidP="001E6EEB">
      <w:pPr>
        <w:pStyle w:val="NormaleWeb"/>
        <w:shd w:val="clear" w:color="auto" w:fill="FFFFFF"/>
        <w:spacing w:before="120" w:beforeAutospacing="0" w:after="120" w:afterAutospacing="0"/>
        <w:rPr>
          <w:sz w:val="21"/>
          <w:szCs w:val="21"/>
          <w:shd w:val="clear" w:color="auto" w:fill="FFFFFF"/>
        </w:rPr>
      </w:pPr>
      <w:r w:rsidRPr="001E6EEB">
        <w:rPr>
          <w:sz w:val="21"/>
          <w:szCs w:val="21"/>
          <w:shd w:val="clear" w:color="auto" w:fill="FFFFFF"/>
        </w:rPr>
        <w:t>A livello pratico il coefficiente ρ è semplicemente un caso particolare del </w:t>
      </w:r>
      <w:hyperlink r:id="rId16" w:tooltip="Indice di correlazione di Pearson" w:history="1">
        <w:r w:rsidRPr="001E6EEB">
          <w:rPr>
            <w:rStyle w:val="Collegamentoipertestuale"/>
            <w:color w:val="auto"/>
            <w:sz w:val="21"/>
            <w:szCs w:val="21"/>
            <w:u w:val="none"/>
            <w:shd w:val="clear" w:color="auto" w:fill="FFFFFF"/>
          </w:rPr>
          <w:t>coefficiente di correlazione di Pearson</w:t>
        </w:r>
      </w:hyperlink>
      <w:r w:rsidRPr="001E6EEB">
        <w:rPr>
          <w:sz w:val="21"/>
          <w:szCs w:val="21"/>
          <w:shd w:val="clear" w:color="auto" w:fill="FFFFFF"/>
        </w:rPr>
        <w:t> dove i valori vengono convertiti in ranghi prima di calcolare il coefficiente.</w:t>
      </w:r>
    </w:p>
    <w:p w:rsidR="001E6EEB" w:rsidRPr="00961850" w:rsidRDefault="001E6EEB" w:rsidP="001E6EEB">
      <w:pPr>
        <w:pStyle w:val="NormaleWeb"/>
        <w:shd w:val="clear" w:color="auto" w:fill="FFFFFF"/>
        <w:spacing w:before="120" w:beforeAutospacing="0" w:after="120" w:afterAutospacing="0"/>
        <w:jc w:val="center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ρ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rgX,   rgY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cov(rgX,  rgY)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σ(rgX, rgY)</m:t>
              </m:r>
            </m:den>
          </m:f>
        </m:oMath>
      </m:oMathPara>
      <w:bookmarkStart w:id="1" w:name="_GoBack"/>
      <w:bookmarkEnd w:id="1"/>
    </w:p>
    <w:p w:rsidR="001E6EEB" w:rsidRPr="00961850" w:rsidRDefault="001E6EEB" w:rsidP="001E6EEB">
      <w:pPr>
        <w:pStyle w:val="Corpotesto"/>
        <w:ind w:left="720" w:right="140"/>
        <w:jc w:val="both"/>
        <w:rPr>
          <w:i/>
          <w:iCs/>
        </w:rPr>
      </w:pPr>
    </w:p>
    <w:p w:rsidR="001E6EEB" w:rsidRDefault="001E6EEB" w:rsidP="001E6EEB">
      <w:pPr>
        <w:pStyle w:val="Corpotesto"/>
        <w:spacing w:before="242" w:line="226" w:lineRule="exact"/>
        <w:ind w:left="720"/>
        <w:rPr>
          <w:rFonts w:ascii="Cambria Math" w:eastAsia="Cambria Math"/>
        </w:rPr>
      </w:pPr>
    </w:p>
    <w:p w:rsidR="001E6EEB" w:rsidRDefault="001E6EEB" w:rsidP="001E6EEB">
      <w:pPr>
        <w:pStyle w:val="Corpotesto"/>
        <w:spacing w:before="242" w:line="226" w:lineRule="exact"/>
        <w:rPr>
          <w:rFonts w:ascii="Cambria Math" w:eastAsia="Cambria Math"/>
        </w:rPr>
      </w:pPr>
    </w:p>
    <w:p w:rsidR="001E6EEB" w:rsidRDefault="001E6EEB" w:rsidP="001E6EEB">
      <w:pPr>
        <w:pStyle w:val="Corpotesto"/>
        <w:spacing w:before="242" w:line="226" w:lineRule="exact"/>
        <w:rPr>
          <w:rFonts w:ascii="Cambria Math" w:eastAsia="Cambria Math"/>
        </w:rPr>
      </w:pPr>
    </w:p>
    <w:p w:rsidR="001E6EEB" w:rsidRPr="00EE7844" w:rsidRDefault="001E6EEB" w:rsidP="001E6EEB">
      <w:pPr>
        <w:pStyle w:val="Corpotesto"/>
        <w:numPr>
          <w:ilvl w:val="1"/>
          <w:numId w:val="2"/>
        </w:numPr>
        <w:spacing w:before="242" w:line="226" w:lineRule="exact"/>
        <w:rPr>
          <w:b/>
          <w:bCs/>
        </w:rPr>
      </w:pPr>
      <w:r w:rsidRPr="00EE7844">
        <w:rPr>
          <w:b/>
          <w:bCs/>
        </w:rPr>
        <w:t>Svolgimento</w:t>
      </w:r>
    </w:p>
    <w:p w:rsidR="001E6EEB" w:rsidRDefault="001E6EEB" w:rsidP="001E6EEB">
      <w:pPr>
        <w:pStyle w:val="Corpotesto"/>
        <w:spacing w:before="2"/>
        <w:rPr>
          <w:b/>
        </w:rPr>
      </w:pPr>
    </w:p>
    <w:p w:rsidR="001E6EEB" w:rsidRDefault="001E6EEB" w:rsidP="001E6EEB">
      <w:pPr>
        <w:pStyle w:val="Corpotesto"/>
        <w:ind w:left="130" w:right="135"/>
        <w:jc w:val="both"/>
      </w:pPr>
      <w:r>
        <w:t xml:space="preserve">Dopo aver creato le liste </w:t>
      </w:r>
      <w:proofErr w:type="spellStart"/>
      <w:r>
        <w:rPr>
          <w:rFonts w:ascii="Courier New" w:hAnsi="Courier New" w:cs="Courier New"/>
          <w:sz w:val="18"/>
          <w:szCs w:val="18"/>
        </w:rPr>
        <w:t>wup_distance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sp_distance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e </w:t>
      </w:r>
      <w:proofErr w:type="spellStart"/>
      <w:r>
        <w:rPr>
          <w:rFonts w:ascii="Courier New" w:hAnsi="Courier New" w:cs="Courier New"/>
          <w:sz w:val="18"/>
          <w:szCs w:val="18"/>
        </w:rPr>
        <w:t>lc_distance</w:t>
      </w:r>
      <w:proofErr w:type="spellEnd"/>
      <w:r>
        <w:t>, che conterranno i risultati,</w:t>
      </w:r>
      <w:r>
        <w:rPr>
          <w:spacing w:val="-7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ogni</w:t>
      </w:r>
      <w:r>
        <w:rPr>
          <w:spacing w:val="-6"/>
        </w:rPr>
        <w:t xml:space="preserve"> </w:t>
      </w:r>
      <w:r>
        <w:t>coppia</w:t>
      </w:r>
      <w:r>
        <w:rPr>
          <w:spacing w:val="-8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parole di parole presenti nel file annotato,</w:t>
      </w:r>
      <w:r>
        <w:rPr>
          <w:spacing w:val="-6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determina</w:t>
      </w:r>
      <w:r>
        <w:rPr>
          <w:spacing w:val="-7"/>
        </w:rPr>
        <w:t xml:space="preserve">no i </w:t>
      </w:r>
      <w:proofErr w:type="spellStart"/>
      <w:r>
        <w:t>synset</w:t>
      </w:r>
      <w:proofErr w:type="spellEnd"/>
      <w:r>
        <w:rPr>
          <w:spacing w:val="-8"/>
        </w:rPr>
        <w:t xml:space="preserve"> </w:t>
      </w:r>
      <w:r>
        <w:t>associati</w:t>
      </w:r>
      <w:r>
        <w:rPr>
          <w:spacing w:val="-7"/>
        </w:rPr>
        <w:t xml:space="preserve"> </w:t>
      </w:r>
      <w:r>
        <w:t>ad entrambi i</w:t>
      </w:r>
      <w:r>
        <w:rPr>
          <w:spacing w:val="-8"/>
        </w:rPr>
        <w:t xml:space="preserve"> </w:t>
      </w:r>
      <w:r>
        <w:t>termini</w:t>
      </w:r>
      <w:r>
        <w:rPr>
          <w:spacing w:val="-8"/>
        </w:rPr>
        <w:t xml:space="preserve"> </w:t>
      </w:r>
      <w:r>
        <w:t>tramite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funzione</w:t>
      </w:r>
      <w:r>
        <w:rPr>
          <w:spacing w:val="-7"/>
        </w:rPr>
        <w:t xml:space="preserve"> </w:t>
      </w:r>
      <w:r>
        <w:t xml:space="preserve">NLTK </w:t>
      </w:r>
      <w:proofErr w:type="spellStart"/>
      <w:r>
        <w:rPr>
          <w:rFonts w:ascii="Courier New" w:hAnsi="Courier New"/>
          <w:sz w:val="18"/>
        </w:rPr>
        <w:t>wn.synsets</w:t>
      </w:r>
      <w:proofErr w:type="spellEnd"/>
      <w:r>
        <w:rPr>
          <w:rFonts w:ascii="Courier New" w:hAnsi="Courier New"/>
          <w:sz w:val="18"/>
        </w:rPr>
        <w:t>(word)</w:t>
      </w:r>
      <w:r>
        <w:t xml:space="preserve">. I </w:t>
      </w:r>
      <w:proofErr w:type="spellStart"/>
      <w:r>
        <w:t>synset</w:t>
      </w:r>
      <w:proofErr w:type="spellEnd"/>
      <w:r>
        <w:t xml:space="preserve"> vengono poi utilizzati per calcolare tre score di similarità tra le parole, uno per ogni metrica. I vari score vengono via via aggiunti alle liste precedentemente create.</w:t>
      </w:r>
    </w:p>
    <w:p w:rsidR="001E6EEB" w:rsidRDefault="001E6EEB" w:rsidP="001E6EEB">
      <w:pPr>
        <w:pStyle w:val="Corpotesto"/>
        <w:spacing w:before="2"/>
      </w:pPr>
    </w:p>
    <w:p w:rsidR="001E6EEB" w:rsidRPr="00F30C60" w:rsidRDefault="001E6EEB" w:rsidP="001E6EEB">
      <w:pPr>
        <w:pStyle w:val="Corpotesto"/>
        <w:ind w:left="130" w:right="140"/>
        <w:jc w:val="both"/>
        <w:rPr>
          <w:i/>
          <w:iCs/>
        </w:rPr>
      </w:pPr>
      <w:r>
        <w:t xml:space="preserve">Per poter utilizzare le formule relative alle tre metriche da calcolare è stato necessario implementare dei metodi particolari e calcolare quindi gli elementi </w:t>
      </w:r>
      <w:r>
        <w:rPr>
          <w:i/>
          <w:iCs/>
        </w:rPr>
        <w:t xml:space="preserve">LCS  </w:t>
      </w:r>
      <w:r>
        <w:t xml:space="preserve">e 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(s1, s2):</w:t>
      </w:r>
    </w:p>
    <w:p w:rsidR="001E6EEB" w:rsidRDefault="001E6EEB" w:rsidP="001E6EEB">
      <w:pPr>
        <w:pStyle w:val="Paragrafoelenco"/>
        <w:numPr>
          <w:ilvl w:val="0"/>
          <w:numId w:val="1"/>
        </w:numPr>
        <w:tabs>
          <w:tab w:val="left" w:pos="850"/>
          <w:tab w:val="left" w:pos="851"/>
        </w:tabs>
        <w:spacing w:before="4" w:line="219" w:lineRule="exact"/>
        <w:ind w:hanging="361"/>
        <w:rPr>
          <w:rFonts w:ascii="Courier New" w:hAnsi="Courier New"/>
          <w:sz w:val="18"/>
        </w:rPr>
      </w:pPr>
      <w:proofErr w:type="spellStart"/>
      <w:r>
        <w:rPr>
          <w:rFonts w:ascii="Courier New" w:hAnsi="Courier New"/>
          <w:sz w:val="18"/>
        </w:rPr>
        <w:t>commonHypernyms</w:t>
      </w:r>
      <w:proofErr w:type="spellEnd"/>
      <w:r>
        <w:rPr>
          <w:rFonts w:ascii="Courier New" w:hAnsi="Courier New"/>
          <w:sz w:val="18"/>
        </w:rPr>
        <w:t>()</w:t>
      </w:r>
    </w:p>
    <w:p w:rsidR="001E6EEB" w:rsidRDefault="001E6EEB" w:rsidP="001E6EEB">
      <w:pPr>
        <w:pStyle w:val="Paragrafoelenco"/>
        <w:numPr>
          <w:ilvl w:val="0"/>
          <w:numId w:val="1"/>
        </w:numPr>
        <w:tabs>
          <w:tab w:val="left" w:pos="850"/>
          <w:tab w:val="left" w:pos="851"/>
        </w:tabs>
        <w:spacing w:line="216" w:lineRule="exact"/>
        <w:ind w:hanging="361"/>
        <w:rPr>
          <w:rFonts w:ascii="Courier New" w:hAnsi="Courier New"/>
          <w:sz w:val="18"/>
        </w:rPr>
      </w:pPr>
      <w:proofErr w:type="spellStart"/>
      <w:r>
        <w:rPr>
          <w:rFonts w:ascii="Courier New" w:hAnsi="Courier New"/>
          <w:sz w:val="18"/>
        </w:rPr>
        <w:t>getLowestCommonHypernym</w:t>
      </w:r>
      <w:proofErr w:type="spellEnd"/>
      <w:r>
        <w:rPr>
          <w:rFonts w:ascii="Courier New" w:hAnsi="Courier New"/>
          <w:sz w:val="18"/>
        </w:rPr>
        <w:t>()</w:t>
      </w:r>
    </w:p>
    <w:p w:rsidR="001E6EEB" w:rsidRDefault="001E6EEB" w:rsidP="001E6EEB">
      <w:pPr>
        <w:pStyle w:val="Paragrafoelenco"/>
        <w:numPr>
          <w:ilvl w:val="0"/>
          <w:numId w:val="1"/>
        </w:numPr>
        <w:tabs>
          <w:tab w:val="left" w:pos="850"/>
          <w:tab w:val="left" w:pos="851"/>
        </w:tabs>
        <w:spacing w:line="216" w:lineRule="exact"/>
        <w:ind w:hanging="361"/>
        <w:rPr>
          <w:rFonts w:ascii="Courier New" w:hAnsi="Courier New"/>
          <w:sz w:val="18"/>
        </w:rPr>
      </w:pPr>
      <w:proofErr w:type="spellStart"/>
      <w:r>
        <w:rPr>
          <w:rFonts w:ascii="Courier New" w:hAnsi="Courier New"/>
          <w:sz w:val="18"/>
        </w:rPr>
        <w:t>minimumDistanceImproved</w:t>
      </w:r>
      <w:proofErr w:type="spellEnd"/>
      <w:r>
        <w:rPr>
          <w:rFonts w:ascii="Courier New" w:hAnsi="Courier New"/>
          <w:sz w:val="18"/>
        </w:rPr>
        <w:t>()</w:t>
      </w:r>
    </w:p>
    <w:p w:rsidR="001E6EEB" w:rsidRPr="00F30C60" w:rsidRDefault="001E6EEB" w:rsidP="001E6EEB">
      <w:pPr>
        <w:tabs>
          <w:tab w:val="left" w:pos="850"/>
          <w:tab w:val="left" w:pos="851"/>
        </w:tabs>
        <w:spacing w:line="216" w:lineRule="exact"/>
        <w:ind w:left="489"/>
        <w:rPr>
          <w:rFonts w:ascii="Courier New" w:hAnsi="Courier New"/>
          <w:sz w:val="18"/>
        </w:rPr>
      </w:pPr>
    </w:p>
    <w:p w:rsidR="001E6EEB" w:rsidRDefault="001E6EEB" w:rsidP="001E6EEB">
      <w:pPr>
        <w:pStyle w:val="Corpotesto"/>
        <w:spacing w:line="232" w:lineRule="auto"/>
        <w:ind w:left="130" w:right="141"/>
        <w:jc w:val="both"/>
      </w:pPr>
      <w:r>
        <w:t xml:space="preserve">La funzione </w:t>
      </w:r>
      <w:proofErr w:type="spellStart"/>
      <w:r>
        <w:rPr>
          <w:rFonts w:ascii="Courier New" w:hAnsi="Courier New"/>
          <w:sz w:val="18"/>
        </w:rPr>
        <w:t>commonHypernyms</w:t>
      </w:r>
      <w:proofErr w:type="spellEnd"/>
      <w:r>
        <w:rPr>
          <w:rFonts w:ascii="Courier New" w:hAnsi="Courier New"/>
          <w:sz w:val="18"/>
        </w:rPr>
        <w:t xml:space="preserve">() </w:t>
      </w:r>
      <w:r>
        <w:t xml:space="preserve">permette di determinare la lista degli iperonimi comuni ai due </w:t>
      </w:r>
      <w:proofErr w:type="spellStart"/>
      <w:r>
        <w:t>synset</w:t>
      </w:r>
      <w:proofErr w:type="spellEnd"/>
      <w:r>
        <w:t xml:space="preserve"> in input. Inizialmente vengono calcolati tutti gli iperonimi dei due </w:t>
      </w:r>
      <w:proofErr w:type="spellStart"/>
      <w:r>
        <w:t>synset</w:t>
      </w:r>
      <w:proofErr w:type="spellEnd"/>
      <w:r>
        <w:t xml:space="preserve">, tramite il metodo implementato in NLTK </w:t>
      </w:r>
      <w:proofErr w:type="spellStart"/>
      <w:r>
        <w:rPr>
          <w:rFonts w:ascii="Courier New" w:hAnsi="Courier New"/>
          <w:sz w:val="18"/>
        </w:rPr>
        <w:t>synset.hypernym_paths</w:t>
      </w:r>
      <w:proofErr w:type="spellEnd"/>
      <w:r>
        <w:rPr>
          <w:rFonts w:ascii="Courier New" w:hAnsi="Courier New"/>
          <w:sz w:val="18"/>
        </w:rPr>
        <w:t>()</w:t>
      </w:r>
      <w:r>
        <w:t xml:space="preserve">. Le liste di iperonimi vengono intersecate per </w:t>
      </w:r>
      <w:proofErr w:type="spellStart"/>
      <w:r>
        <w:t>otttenere</w:t>
      </w:r>
      <w:proofErr w:type="spellEnd"/>
      <w:r>
        <w:t xml:space="preserve"> gli iperonimi in comune.</w:t>
      </w:r>
    </w:p>
    <w:p w:rsidR="001E6EEB" w:rsidRDefault="001E6EEB" w:rsidP="001E6EEB">
      <w:pPr>
        <w:pStyle w:val="Corpotesto"/>
        <w:spacing w:before="10" w:line="232" w:lineRule="auto"/>
        <w:ind w:left="130" w:right="139"/>
        <w:jc w:val="both"/>
      </w:pPr>
      <w:r>
        <w:t xml:space="preserve">La funzione </w:t>
      </w:r>
      <w:proofErr w:type="spellStart"/>
      <w:r>
        <w:rPr>
          <w:rFonts w:ascii="Courier New" w:hAnsi="Courier New"/>
          <w:sz w:val="18"/>
        </w:rPr>
        <w:t>getLowestCommonHypernym</w:t>
      </w:r>
      <w:proofErr w:type="spellEnd"/>
      <w:r>
        <w:rPr>
          <w:rFonts w:ascii="Courier New" w:hAnsi="Courier New"/>
          <w:sz w:val="18"/>
        </w:rPr>
        <w:t xml:space="preserve">() </w:t>
      </w:r>
      <w:r>
        <w:t xml:space="preserve">determina, in seguito, l’antenato comune che è più vicino ai </w:t>
      </w:r>
      <w:proofErr w:type="spellStart"/>
      <w:r>
        <w:t>synset</w:t>
      </w:r>
      <w:proofErr w:type="spellEnd"/>
      <w:r>
        <w:t xml:space="preserve"> in input (quello più lontano dal root), ricavato utilizzando la funzione </w:t>
      </w:r>
      <w:proofErr w:type="spellStart"/>
      <w:r>
        <w:rPr>
          <w:rFonts w:ascii="Courier New" w:hAnsi="Courier New"/>
          <w:sz w:val="18"/>
        </w:rPr>
        <w:t>maxDepth</w:t>
      </w:r>
      <w:proofErr w:type="spellEnd"/>
      <w:r>
        <w:rPr>
          <w:rFonts w:ascii="Courier New" w:hAnsi="Courier New"/>
          <w:sz w:val="18"/>
        </w:rPr>
        <w:t>(</w:t>
      </w:r>
      <w:proofErr w:type="spellStart"/>
      <w:r>
        <w:rPr>
          <w:rFonts w:ascii="Courier New" w:hAnsi="Courier New"/>
          <w:sz w:val="18"/>
        </w:rPr>
        <w:t>listOfHypernyms</w:t>
      </w:r>
      <w:proofErr w:type="spellEnd"/>
      <w:r>
        <w:rPr>
          <w:rFonts w:ascii="Courier New" w:hAnsi="Courier New"/>
          <w:sz w:val="18"/>
        </w:rPr>
        <w:t xml:space="preserve">), </w:t>
      </w:r>
      <w:r>
        <w:t xml:space="preserve">sulla lista di iperonimi precedentemente trovata tramite il metodo </w:t>
      </w:r>
      <w:proofErr w:type="spellStart"/>
      <w:r>
        <w:rPr>
          <w:rFonts w:ascii="Courier New" w:hAnsi="Courier New"/>
          <w:sz w:val="18"/>
        </w:rPr>
        <w:t>commonHypernyms</w:t>
      </w:r>
      <w:proofErr w:type="spellEnd"/>
      <w:r>
        <w:rPr>
          <w:rFonts w:ascii="Courier New" w:hAnsi="Courier New"/>
          <w:sz w:val="18"/>
        </w:rPr>
        <w:t>().</w:t>
      </w:r>
      <w:r>
        <w:t xml:space="preserve"> </w:t>
      </w:r>
    </w:p>
    <w:p w:rsidR="001E6EEB" w:rsidRDefault="001E6EEB" w:rsidP="001E6EEB">
      <w:pPr>
        <w:pStyle w:val="Corpotesto"/>
        <w:spacing w:before="10" w:line="232" w:lineRule="auto"/>
        <w:ind w:left="130" w:right="139"/>
        <w:jc w:val="both"/>
      </w:pPr>
    </w:p>
    <w:p w:rsidR="001E6EEB" w:rsidRPr="006D0903" w:rsidRDefault="001E6EEB" w:rsidP="001E6EEB">
      <w:pPr>
        <w:pStyle w:val="Corpotesto"/>
        <w:spacing w:before="6" w:line="237" w:lineRule="auto"/>
        <w:ind w:left="130" w:right="138"/>
        <w:jc w:val="both"/>
        <w:rPr>
          <w:i/>
          <w:iCs/>
        </w:rPr>
      </w:pPr>
      <w:r>
        <w:t xml:space="preserve">La funzione </w:t>
      </w:r>
      <w:proofErr w:type="spellStart"/>
      <w:r>
        <w:rPr>
          <w:rFonts w:ascii="Courier New" w:hAnsi="Courier New"/>
          <w:sz w:val="18"/>
        </w:rPr>
        <w:t>minimumDistanceImproved</w:t>
      </w:r>
      <w:proofErr w:type="spellEnd"/>
      <w:r>
        <w:rPr>
          <w:rFonts w:ascii="Courier New" w:hAnsi="Courier New"/>
          <w:sz w:val="18"/>
        </w:rPr>
        <w:t>()</w:t>
      </w:r>
      <w:r>
        <w:t xml:space="preserve">calcola la lunghezza del percorso più breve che collega due </w:t>
      </w:r>
      <w:proofErr w:type="spellStart"/>
      <w:r>
        <w:t>synset</w:t>
      </w:r>
      <w:proofErr w:type="spellEnd"/>
      <w:r>
        <w:t xml:space="preserve">. È pensata sul modello del BFS </w:t>
      </w:r>
      <w:proofErr w:type="spellStart"/>
      <w:r>
        <w:t>algorithm</w:t>
      </w:r>
      <w:proofErr w:type="spellEnd"/>
      <w:r>
        <w:t xml:space="preserve">, infatti viene utilizzato un loop che va a percorrere l’albero a partire dai due </w:t>
      </w:r>
      <w:proofErr w:type="spellStart"/>
      <w:r>
        <w:t>synset</w:t>
      </w:r>
      <w:proofErr w:type="spellEnd"/>
      <w:r>
        <w:t xml:space="preserve"> in input, fino alla radice, attraverso la funzione di NLTK </w:t>
      </w:r>
      <w:proofErr w:type="spellStart"/>
      <w:r>
        <w:t>hypernyms</w:t>
      </w:r>
      <w:proofErr w:type="spellEnd"/>
      <w:r>
        <w:t>(</w:t>
      </w:r>
      <w:proofErr w:type="spellStart"/>
      <w:r>
        <w:t>synset</w:t>
      </w:r>
      <w:proofErr w:type="spellEnd"/>
      <w:r>
        <w:t xml:space="preserve">) (che restituisce gli iperonimi ,quasi sempre 1, del </w:t>
      </w:r>
      <w:proofErr w:type="spellStart"/>
      <w:r>
        <w:t>synset</w:t>
      </w:r>
      <w:proofErr w:type="spellEnd"/>
      <w:r>
        <w:t xml:space="preserve">) </w:t>
      </w:r>
      <w:proofErr w:type="spellStart"/>
      <w:r>
        <w:t>finchè</w:t>
      </w:r>
      <w:proofErr w:type="spellEnd"/>
      <w:r>
        <w:t xml:space="preserve"> non sono uguali, aggiornando di volta in volta il valore </w:t>
      </w:r>
      <w:proofErr w:type="spellStart"/>
      <w:r>
        <w:t>distance</w:t>
      </w:r>
      <w:proofErr w:type="spellEnd"/>
      <w:r>
        <w:t xml:space="preserve">. Nel caso in cui siano uguali </w:t>
      </w:r>
      <w:proofErr w:type="spellStart"/>
      <w:r>
        <w:t>distance</w:t>
      </w:r>
      <w:proofErr w:type="spellEnd"/>
      <w:r>
        <w:t xml:space="preserve"> è uguale a 0, nel caso peggiore è uguale all’altezza dell’albero dalla radice fino al nodo da cui siamo partiti. Il calcolo della metrica viene effettuato calcolando prima tutte le distanze tra i vari sensi delle due parole in input, che vengono salvate in una lista e poi cercando il minimo valore che verrà usato nella formula (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 xml:space="preserve">(s1,s2)). </w:t>
      </w:r>
    </w:p>
    <w:p w:rsidR="001E6EEB" w:rsidRDefault="001E6EEB" w:rsidP="001E6EEB">
      <w:pPr>
        <w:pStyle w:val="Corpotesto"/>
        <w:spacing w:before="6" w:line="237" w:lineRule="auto"/>
        <w:ind w:left="130" w:right="138"/>
        <w:jc w:val="both"/>
      </w:pPr>
      <w:r>
        <w:t xml:space="preserve">Il valore della profondità massima di </w:t>
      </w:r>
      <w:proofErr w:type="spellStart"/>
      <w:r>
        <w:t>WordNet</w:t>
      </w:r>
      <w:proofErr w:type="spellEnd"/>
      <w:r>
        <w:t xml:space="preserve">, necessaria per il calcolo della similarità con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e  </w:t>
      </w:r>
      <w:proofErr w:type="spellStart"/>
      <w:r>
        <w:t>Leakcock</w:t>
      </w:r>
      <w:proofErr w:type="spellEnd"/>
      <w:r>
        <w:t xml:space="preserve"> &amp; </w:t>
      </w:r>
      <w:proofErr w:type="spellStart"/>
      <w:r>
        <w:t>Chodorow</w:t>
      </w:r>
      <w:proofErr w:type="spellEnd"/>
      <w:r>
        <w:t xml:space="preserve">, corrisponde a </w:t>
      </w:r>
      <w:r>
        <w:rPr>
          <w:rFonts w:ascii="Cambria Math" w:hAnsi="Cambria Math"/>
        </w:rPr>
        <w:t xml:space="preserve">20 </w:t>
      </w:r>
      <w:r>
        <w:t>e viene calcolata come:</w:t>
      </w:r>
    </w:p>
    <w:p w:rsidR="001E6EEB" w:rsidRDefault="001E6EEB" w:rsidP="001E6EEB">
      <w:pPr>
        <w:pStyle w:val="Corpotesto"/>
        <w:rPr>
          <w:sz w:val="15"/>
        </w:rPr>
      </w:pPr>
    </w:p>
    <w:p w:rsidR="001E6EEB" w:rsidRDefault="001E6EEB" w:rsidP="001E6EEB">
      <w:pPr>
        <w:spacing w:after="18"/>
        <w:ind w:left="130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max</w:t>
      </w:r>
      <w:proofErr w:type="spellEnd"/>
      <w:r>
        <w:rPr>
          <w:rFonts w:ascii="Courier New"/>
          <w:sz w:val="18"/>
        </w:rPr>
        <w:t>(</w:t>
      </w:r>
      <w:proofErr w:type="spellStart"/>
      <w:r>
        <w:rPr>
          <w:rFonts w:ascii="Courier New"/>
          <w:sz w:val="18"/>
        </w:rPr>
        <w:t>max</w:t>
      </w:r>
      <w:proofErr w:type="spellEnd"/>
      <w:r>
        <w:rPr>
          <w:rFonts w:ascii="Courier New"/>
          <w:sz w:val="18"/>
        </w:rPr>
        <w:t>(</w:t>
      </w:r>
      <w:proofErr w:type="spellStart"/>
      <w:r>
        <w:rPr>
          <w:rFonts w:ascii="Courier New"/>
          <w:sz w:val="18"/>
        </w:rPr>
        <w:t>len</w:t>
      </w:r>
      <w:proofErr w:type="spellEnd"/>
      <w:r>
        <w:rPr>
          <w:rFonts w:ascii="Courier New"/>
          <w:sz w:val="18"/>
        </w:rPr>
        <w:t>(</w:t>
      </w:r>
      <w:proofErr w:type="spellStart"/>
      <w:r>
        <w:rPr>
          <w:rFonts w:ascii="Courier New"/>
          <w:sz w:val="18"/>
        </w:rPr>
        <w:t>hyp_path</w:t>
      </w:r>
      <w:proofErr w:type="spellEnd"/>
      <w:r>
        <w:rPr>
          <w:rFonts w:ascii="Courier New"/>
          <w:sz w:val="18"/>
        </w:rPr>
        <w:t xml:space="preserve">) for </w:t>
      </w:r>
      <w:proofErr w:type="spellStart"/>
      <w:r>
        <w:rPr>
          <w:rFonts w:ascii="Courier New"/>
          <w:sz w:val="18"/>
        </w:rPr>
        <w:t>hyp_path</w:t>
      </w:r>
      <w:proofErr w:type="spellEnd"/>
      <w:r>
        <w:rPr>
          <w:rFonts w:ascii="Courier New"/>
          <w:sz w:val="18"/>
        </w:rPr>
        <w:t xml:space="preserve"> in </w:t>
      </w:r>
      <w:proofErr w:type="spellStart"/>
      <w:r>
        <w:rPr>
          <w:rFonts w:ascii="Courier New"/>
          <w:sz w:val="18"/>
        </w:rPr>
        <w:t>ss.hypernym_paths</w:t>
      </w:r>
      <w:proofErr w:type="spellEnd"/>
      <w:r>
        <w:rPr>
          <w:rFonts w:ascii="Courier New"/>
          <w:sz w:val="18"/>
        </w:rPr>
        <w:t xml:space="preserve">()) for </w:t>
      </w:r>
      <w:proofErr w:type="spellStart"/>
      <w:r>
        <w:rPr>
          <w:rFonts w:ascii="Courier New"/>
          <w:sz w:val="18"/>
        </w:rPr>
        <w:t>ss</w:t>
      </w:r>
      <w:proofErr w:type="spellEnd"/>
      <w:r>
        <w:rPr>
          <w:rFonts w:ascii="Courier New"/>
          <w:sz w:val="18"/>
        </w:rPr>
        <w:t xml:space="preserve"> in </w:t>
      </w:r>
      <w:proofErr w:type="spellStart"/>
      <w:r>
        <w:rPr>
          <w:rFonts w:ascii="Courier New"/>
          <w:sz w:val="18"/>
        </w:rPr>
        <w:t>wn.all_synsets</w:t>
      </w:r>
      <w:proofErr w:type="spellEnd"/>
      <w:r>
        <w:rPr>
          <w:rFonts w:ascii="Courier New"/>
          <w:sz w:val="18"/>
        </w:rPr>
        <w:t>())</w:t>
      </w:r>
    </w:p>
    <w:p w:rsidR="001E6EEB" w:rsidRDefault="001E6EEB" w:rsidP="001E6EEB">
      <w:pPr>
        <w:pStyle w:val="Corpotesto"/>
        <w:spacing w:line="20" w:lineRule="exact"/>
        <w:ind w:left="101"/>
        <w:rPr>
          <w:rFonts w:ascii="Courier New"/>
          <w:sz w:val="2"/>
        </w:rPr>
      </w:pPr>
    </w:p>
    <w:p w:rsidR="001E6EEB" w:rsidRDefault="001E6EEB" w:rsidP="001E6EEB">
      <w:pPr>
        <w:pStyle w:val="Corpotesto"/>
        <w:spacing w:before="4"/>
        <w:rPr>
          <w:rFonts w:ascii="Courier New"/>
          <w:sz w:val="14"/>
        </w:rPr>
      </w:pPr>
    </w:p>
    <w:p w:rsidR="001E6EEB" w:rsidRDefault="001E6EEB" w:rsidP="001E6EEB">
      <w:pPr>
        <w:pStyle w:val="Corpotesto"/>
        <w:spacing w:before="63"/>
        <w:ind w:left="130" w:right="140"/>
        <w:jc w:val="both"/>
      </w:pPr>
      <w:r>
        <w:t>Dopo</w:t>
      </w:r>
      <w:r>
        <w:rPr>
          <w:spacing w:val="-12"/>
        </w:rPr>
        <w:t xml:space="preserve"> </w:t>
      </w:r>
      <w:r>
        <w:t>aver</w:t>
      </w:r>
      <w:r>
        <w:rPr>
          <w:spacing w:val="-12"/>
        </w:rPr>
        <w:t xml:space="preserve"> </w:t>
      </w:r>
      <w:r>
        <w:t>calcolato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similarità</w:t>
      </w:r>
      <w:r>
        <w:rPr>
          <w:spacing w:val="-11"/>
        </w:rPr>
        <w:t xml:space="preserve"> </w:t>
      </w:r>
      <w:r>
        <w:t>tra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termini</w:t>
      </w:r>
      <w:r>
        <w:rPr>
          <w:spacing w:val="-12"/>
        </w:rPr>
        <w:t xml:space="preserve"> </w:t>
      </w:r>
      <w:r>
        <w:t>è</w:t>
      </w:r>
      <w:r>
        <w:rPr>
          <w:spacing w:val="-11"/>
        </w:rPr>
        <w:t xml:space="preserve"> </w:t>
      </w:r>
      <w:r>
        <w:t>necessario</w:t>
      </w:r>
      <w:r>
        <w:rPr>
          <w:spacing w:val="-12"/>
        </w:rPr>
        <w:t xml:space="preserve"> </w:t>
      </w:r>
      <w:r>
        <w:t>calcolare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correlazione</w:t>
      </w:r>
      <w:r>
        <w:rPr>
          <w:spacing w:val="-12"/>
        </w:rPr>
        <w:t xml:space="preserve"> </w:t>
      </w:r>
      <w:r>
        <w:t>tra</w:t>
      </w:r>
      <w:r>
        <w:rPr>
          <w:spacing w:val="-11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similarità</w:t>
      </w:r>
      <w:r>
        <w:rPr>
          <w:spacing w:val="-12"/>
        </w:rPr>
        <w:t xml:space="preserve"> </w:t>
      </w:r>
      <w:r>
        <w:t>calcolate</w:t>
      </w:r>
      <w:r>
        <w:rPr>
          <w:spacing w:val="-12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quelle target</w:t>
      </w:r>
      <w:r>
        <w:rPr>
          <w:spacing w:val="-16"/>
        </w:rPr>
        <w:t xml:space="preserve"> </w:t>
      </w:r>
      <w:r>
        <w:t>(presenti</w:t>
      </w:r>
      <w:r>
        <w:rPr>
          <w:spacing w:val="-15"/>
        </w:rPr>
        <w:t xml:space="preserve"> </w:t>
      </w:r>
      <w:r>
        <w:t>nel</w:t>
      </w:r>
      <w:r>
        <w:rPr>
          <w:spacing w:val="-15"/>
        </w:rPr>
        <w:t xml:space="preserve"> </w:t>
      </w:r>
      <w:r>
        <w:t>file</w:t>
      </w:r>
      <w:r>
        <w:rPr>
          <w:spacing w:val="-1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rPr>
          <w:i/>
        </w:rPr>
        <w:t>WordSim353.csv</w:t>
      </w:r>
      <w:r>
        <w:t>).</w:t>
      </w:r>
      <w:r>
        <w:rPr>
          <w:spacing w:val="-15"/>
        </w:rPr>
        <w:t xml:space="preserve"> </w:t>
      </w:r>
      <w:r>
        <w:t>Siccome</w:t>
      </w:r>
      <w:r>
        <w:rPr>
          <w:spacing w:val="-16"/>
        </w:rPr>
        <w:t xml:space="preserve"> </w:t>
      </w:r>
      <w:r>
        <w:t>le</w:t>
      </w:r>
      <w:r>
        <w:rPr>
          <w:spacing w:val="-17"/>
        </w:rPr>
        <w:t xml:space="preserve"> </w:t>
      </w:r>
      <w:r>
        <w:t>similarità</w:t>
      </w:r>
      <w:r>
        <w:rPr>
          <w:spacing w:val="-16"/>
        </w:rPr>
        <w:t xml:space="preserve"> </w:t>
      </w:r>
      <w:r>
        <w:t>target</w:t>
      </w:r>
      <w:r>
        <w:rPr>
          <w:spacing w:val="-15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quelle</w:t>
      </w:r>
      <w:r>
        <w:rPr>
          <w:spacing w:val="-17"/>
        </w:rPr>
        <w:t xml:space="preserve"> </w:t>
      </w:r>
      <w:r>
        <w:t>relative</w:t>
      </w:r>
      <w:r>
        <w:rPr>
          <w:spacing w:val="-16"/>
        </w:rPr>
        <w:t xml:space="preserve"> </w:t>
      </w:r>
      <w:r>
        <w:t>alle</w:t>
      </w:r>
      <w:r>
        <w:rPr>
          <w:spacing w:val="-16"/>
        </w:rPr>
        <w:t xml:space="preserve"> </w:t>
      </w:r>
      <w:r>
        <w:t>metriche</w:t>
      </w:r>
      <w:r>
        <w:rPr>
          <w:spacing w:val="-13"/>
        </w:rPr>
        <w:t xml:space="preserve">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e </w:t>
      </w:r>
      <w:proofErr w:type="spellStart"/>
      <w:r>
        <w:t>Leakcock</w:t>
      </w:r>
      <w:proofErr w:type="spellEnd"/>
      <w:r>
        <w:t xml:space="preserve"> &amp; </w:t>
      </w:r>
      <w:proofErr w:type="spellStart"/>
      <w:r>
        <w:t>Chodorow</w:t>
      </w:r>
      <w:proofErr w:type="spellEnd"/>
      <w:r>
        <w:t xml:space="preserve"> hanno un range di valori diverso vengono</w:t>
      </w:r>
      <w:r>
        <w:rPr>
          <w:spacing w:val="-16"/>
        </w:rPr>
        <w:t xml:space="preserve"> </w:t>
      </w:r>
      <w:r>
        <w:t>normalizzate.</w:t>
      </w:r>
    </w:p>
    <w:p w:rsidR="001E6EEB" w:rsidRDefault="001E6EEB" w:rsidP="001E6EEB">
      <w:pPr>
        <w:pStyle w:val="Corpotesto"/>
        <w:spacing w:line="242" w:lineRule="auto"/>
        <w:ind w:left="130" w:right="140"/>
        <w:jc w:val="both"/>
      </w:pPr>
      <w:r>
        <w:t>Gli</w:t>
      </w:r>
      <w:r>
        <w:rPr>
          <w:spacing w:val="-5"/>
        </w:rPr>
        <w:t xml:space="preserve"> </w:t>
      </w:r>
      <w:r>
        <w:t>indici</w:t>
      </w:r>
      <w:r>
        <w:rPr>
          <w:spacing w:val="-5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correlazione</w:t>
      </w:r>
      <w:r>
        <w:rPr>
          <w:spacing w:val="-5"/>
        </w:rPr>
        <w:t xml:space="preserve"> </w:t>
      </w:r>
      <w:r>
        <w:t>vengono</w:t>
      </w:r>
      <w:r>
        <w:rPr>
          <w:spacing w:val="-4"/>
        </w:rPr>
        <w:t xml:space="preserve"> </w:t>
      </w:r>
      <w:r>
        <w:t>calcolate</w:t>
      </w:r>
      <w:r>
        <w:rPr>
          <w:spacing w:val="-5"/>
        </w:rPr>
        <w:t xml:space="preserve"> </w:t>
      </w:r>
      <w:r>
        <w:t>tramite</w:t>
      </w:r>
      <w:r>
        <w:rPr>
          <w:spacing w:val="-4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coefficiente</w:t>
      </w:r>
      <w:r>
        <w:rPr>
          <w:spacing w:val="-5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Pearson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quello</w:t>
      </w:r>
      <w:r>
        <w:rPr>
          <w:spacing w:val="-5"/>
        </w:rPr>
        <w:t xml:space="preserve"> </w:t>
      </w:r>
      <w:r>
        <w:t>di</w:t>
      </w:r>
      <w:r>
        <w:rPr>
          <w:spacing w:val="-4"/>
        </w:rPr>
        <w:t xml:space="preserve"> </w:t>
      </w:r>
      <w:proofErr w:type="spellStart"/>
      <w:r>
        <w:t>Spearman</w:t>
      </w:r>
      <w:proofErr w:type="spellEnd"/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risultato</w:t>
      </w:r>
      <w:r>
        <w:rPr>
          <w:spacing w:val="-5"/>
        </w:rPr>
        <w:t xml:space="preserve"> </w:t>
      </w:r>
      <w:r>
        <w:t>è</w:t>
      </w:r>
      <w:r>
        <w:rPr>
          <w:spacing w:val="-4"/>
        </w:rPr>
        <w:t xml:space="preserve"> </w:t>
      </w:r>
      <w:r>
        <w:t>il seguente:</w:t>
      </w:r>
    </w:p>
    <w:p w:rsidR="001E6EEB" w:rsidRDefault="001E6EEB" w:rsidP="001E6EEB">
      <w:pPr>
        <w:pStyle w:val="Corpotesto"/>
        <w:spacing w:before="3"/>
        <w:rPr>
          <w:sz w:val="22"/>
        </w:rPr>
      </w:pPr>
    </w:p>
    <w:p w:rsidR="001E6EEB" w:rsidRDefault="001E6EEB" w:rsidP="001E6EEB">
      <w:pPr>
        <w:spacing w:after="24"/>
        <w:ind w:left="724" w:right="735"/>
        <w:jc w:val="center"/>
        <w:rPr>
          <w:i/>
          <w:sz w:val="20"/>
        </w:rPr>
      </w:pPr>
      <w:r>
        <w:rPr>
          <w:i/>
          <w:sz w:val="20"/>
        </w:rPr>
        <w:t>Correlazione tra valori di similarità calcolati e quelli target</w:t>
      </w:r>
    </w:p>
    <w:tbl>
      <w:tblPr>
        <w:tblStyle w:val="TableNormal"/>
        <w:tblW w:w="0" w:type="auto"/>
        <w:tblInd w:w="1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9"/>
        <w:gridCol w:w="2150"/>
        <w:gridCol w:w="2182"/>
      </w:tblGrid>
      <w:tr w:rsidR="001E6EEB" w:rsidTr="00CF0ABF">
        <w:trPr>
          <w:trHeight w:val="321"/>
        </w:trPr>
        <w:tc>
          <w:tcPr>
            <w:tcW w:w="2349" w:type="dxa"/>
          </w:tcPr>
          <w:p w:rsidR="001E6EEB" w:rsidRDefault="001E6EEB" w:rsidP="00CF0ABF">
            <w:pPr>
              <w:pStyle w:val="TableParagraph"/>
              <w:spacing w:before="38" w:line="240" w:lineRule="auto"/>
              <w:ind w:left="159" w:right="27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Similarity metric</w:t>
            </w:r>
          </w:p>
        </w:tc>
        <w:tc>
          <w:tcPr>
            <w:tcW w:w="2150" w:type="dxa"/>
          </w:tcPr>
          <w:p w:rsidR="001E6EEB" w:rsidRDefault="001E6EEB" w:rsidP="00CF0ABF">
            <w:pPr>
              <w:pStyle w:val="TableParagraph"/>
              <w:spacing w:before="38" w:line="240" w:lineRule="auto"/>
              <w:ind w:left="274" w:right="44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Spearman index</w:t>
            </w:r>
          </w:p>
        </w:tc>
        <w:tc>
          <w:tcPr>
            <w:tcW w:w="2182" w:type="dxa"/>
          </w:tcPr>
          <w:p w:rsidR="001E6EEB" w:rsidRDefault="001E6EEB" w:rsidP="00CF0ABF">
            <w:pPr>
              <w:pStyle w:val="TableParagraph"/>
              <w:spacing w:before="38" w:line="240" w:lineRule="auto"/>
              <w:ind w:left="441" w:right="4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Pearson index</w:t>
            </w:r>
          </w:p>
        </w:tc>
      </w:tr>
      <w:tr w:rsidR="001E6EEB" w:rsidTr="00CF0ABF">
        <w:trPr>
          <w:trHeight w:val="275"/>
        </w:trPr>
        <w:tc>
          <w:tcPr>
            <w:tcW w:w="2349" w:type="dxa"/>
          </w:tcPr>
          <w:p w:rsidR="001E6EEB" w:rsidRDefault="001E6EEB" w:rsidP="00CF0ABF">
            <w:pPr>
              <w:pStyle w:val="TableParagraph"/>
              <w:spacing w:before="10" w:line="240" w:lineRule="auto"/>
              <w:ind w:left="159" w:right="272"/>
              <w:jc w:val="center"/>
              <w:rPr>
                <w:sz w:val="20"/>
              </w:rPr>
            </w:pPr>
            <w:r>
              <w:rPr>
                <w:sz w:val="20"/>
              </w:rPr>
              <w:t>Wu &amp; Palmer</w:t>
            </w:r>
          </w:p>
        </w:tc>
        <w:tc>
          <w:tcPr>
            <w:tcW w:w="2150" w:type="dxa"/>
          </w:tcPr>
          <w:p w:rsidR="001E6EEB" w:rsidRDefault="001E6EEB" w:rsidP="00CF0ABF">
            <w:pPr>
              <w:pStyle w:val="TableParagraph"/>
              <w:spacing w:before="10" w:line="240" w:lineRule="auto"/>
              <w:ind w:left="273" w:right="441"/>
              <w:jc w:val="center"/>
              <w:rPr>
                <w:sz w:val="20"/>
              </w:rPr>
            </w:pPr>
            <w:r w:rsidRPr="006D0903">
              <w:rPr>
                <w:sz w:val="20"/>
              </w:rPr>
              <w:t>0.291</w:t>
            </w:r>
          </w:p>
        </w:tc>
        <w:tc>
          <w:tcPr>
            <w:tcW w:w="2182" w:type="dxa"/>
          </w:tcPr>
          <w:p w:rsidR="001E6EEB" w:rsidRDefault="001E6EEB" w:rsidP="00CF0ABF">
            <w:pPr>
              <w:pStyle w:val="TableParagraph"/>
              <w:spacing w:before="10" w:line="240" w:lineRule="auto"/>
              <w:ind w:left="441" w:right="494"/>
              <w:jc w:val="center"/>
              <w:rPr>
                <w:sz w:val="20"/>
              </w:rPr>
            </w:pPr>
            <w:r w:rsidRPr="006D0903">
              <w:rPr>
                <w:sz w:val="20"/>
              </w:rPr>
              <w:t>0.32</w:t>
            </w:r>
            <w:r>
              <w:rPr>
                <w:sz w:val="20"/>
              </w:rPr>
              <w:t>2</w:t>
            </w:r>
          </w:p>
        </w:tc>
      </w:tr>
      <w:tr w:rsidR="001E6EEB" w:rsidTr="00CF0ABF">
        <w:trPr>
          <w:trHeight w:val="261"/>
        </w:trPr>
        <w:tc>
          <w:tcPr>
            <w:tcW w:w="2349" w:type="dxa"/>
          </w:tcPr>
          <w:p w:rsidR="001E6EEB" w:rsidRDefault="001E6EEB" w:rsidP="00CF0ABF">
            <w:pPr>
              <w:pStyle w:val="TableParagraph"/>
              <w:spacing w:line="223" w:lineRule="exact"/>
              <w:ind w:left="159" w:right="272"/>
              <w:jc w:val="center"/>
              <w:rPr>
                <w:sz w:val="20"/>
              </w:rPr>
            </w:pPr>
            <w:r>
              <w:rPr>
                <w:sz w:val="20"/>
              </w:rPr>
              <w:t>Shortest Path</w:t>
            </w:r>
          </w:p>
        </w:tc>
        <w:tc>
          <w:tcPr>
            <w:tcW w:w="2150" w:type="dxa"/>
          </w:tcPr>
          <w:p w:rsidR="001E6EEB" w:rsidRDefault="001E6EEB" w:rsidP="00CF0ABF">
            <w:pPr>
              <w:pStyle w:val="TableParagraph"/>
              <w:spacing w:line="223" w:lineRule="exact"/>
              <w:ind w:left="273" w:right="441"/>
              <w:jc w:val="center"/>
              <w:rPr>
                <w:sz w:val="20"/>
              </w:rPr>
            </w:pPr>
            <w:r w:rsidRPr="006D0903">
              <w:rPr>
                <w:sz w:val="20"/>
              </w:rPr>
              <w:t>0.13</w:t>
            </w:r>
            <w:r>
              <w:rPr>
                <w:sz w:val="20"/>
              </w:rPr>
              <w:t>6</w:t>
            </w:r>
          </w:p>
        </w:tc>
        <w:tc>
          <w:tcPr>
            <w:tcW w:w="2182" w:type="dxa"/>
          </w:tcPr>
          <w:p w:rsidR="001E6EEB" w:rsidRDefault="001E6EEB" w:rsidP="00CF0ABF">
            <w:pPr>
              <w:pStyle w:val="TableParagraph"/>
              <w:spacing w:line="223" w:lineRule="exact"/>
              <w:ind w:left="441" w:right="494"/>
              <w:jc w:val="center"/>
              <w:rPr>
                <w:sz w:val="20"/>
              </w:rPr>
            </w:pPr>
            <w:r w:rsidRPr="006D0903">
              <w:rPr>
                <w:sz w:val="20"/>
              </w:rPr>
              <w:t>0.206</w:t>
            </w:r>
          </w:p>
        </w:tc>
      </w:tr>
      <w:tr w:rsidR="001E6EEB" w:rsidTr="00CF0ABF">
        <w:trPr>
          <w:trHeight w:val="244"/>
        </w:trPr>
        <w:tc>
          <w:tcPr>
            <w:tcW w:w="2349" w:type="dxa"/>
          </w:tcPr>
          <w:p w:rsidR="001E6EEB" w:rsidRDefault="001E6EEB" w:rsidP="00CF0ABF">
            <w:pPr>
              <w:pStyle w:val="TableParagraph"/>
              <w:spacing w:line="225" w:lineRule="exact"/>
              <w:ind w:left="159" w:right="27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Leakcock</w:t>
            </w:r>
            <w:proofErr w:type="spellEnd"/>
            <w:r>
              <w:rPr>
                <w:sz w:val="20"/>
              </w:rPr>
              <w:t xml:space="preserve"> &amp; Chodorow</w:t>
            </w:r>
          </w:p>
        </w:tc>
        <w:tc>
          <w:tcPr>
            <w:tcW w:w="2150" w:type="dxa"/>
          </w:tcPr>
          <w:p w:rsidR="001E6EEB" w:rsidRDefault="001E6EEB" w:rsidP="00CF0ABF">
            <w:pPr>
              <w:pStyle w:val="TableParagraph"/>
              <w:spacing w:line="225" w:lineRule="exact"/>
              <w:ind w:left="273" w:right="441"/>
              <w:jc w:val="center"/>
              <w:rPr>
                <w:sz w:val="20"/>
              </w:rPr>
            </w:pPr>
            <w:r w:rsidRPr="006D0903">
              <w:rPr>
                <w:sz w:val="20"/>
              </w:rPr>
              <w:t>0.233</w:t>
            </w:r>
          </w:p>
        </w:tc>
        <w:tc>
          <w:tcPr>
            <w:tcW w:w="2182" w:type="dxa"/>
          </w:tcPr>
          <w:p w:rsidR="001E6EEB" w:rsidRDefault="001E6EEB" w:rsidP="00CF0ABF">
            <w:pPr>
              <w:pStyle w:val="TableParagraph"/>
              <w:spacing w:line="225" w:lineRule="exact"/>
              <w:ind w:left="441" w:right="494"/>
              <w:jc w:val="center"/>
              <w:rPr>
                <w:sz w:val="20"/>
              </w:rPr>
            </w:pPr>
            <w:r w:rsidRPr="006D0903">
              <w:rPr>
                <w:sz w:val="20"/>
              </w:rPr>
              <w:t>0.206</w:t>
            </w:r>
          </w:p>
        </w:tc>
      </w:tr>
    </w:tbl>
    <w:p w:rsidR="00625E2E" w:rsidRDefault="00625E2E"/>
    <w:sectPr w:rsidR="00625E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D7135"/>
    <w:multiLevelType w:val="multilevel"/>
    <w:tmpl w:val="B8D8ADD8"/>
    <w:lvl w:ilvl="0">
      <w:start w:val="1"/>
      <w:numFmt w:val="decimal"/>
      <w:lvlText w:val="%1."/>
      <w:lvlJc w:val="left"/>
      <w:pPr>
        <w:ind w:left="838" w:hanging="708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445" w:hanging="315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1"/>
        <w:szCs w:val="21"/>
        <w:lang w:val="it-IT" w:eastAsia="en-US" w:bidi="ar-SA"/>
      </w:rPr>
    </w:lvl>
    <w:lvl w:ilvl="2">
      <w:start w:val="1"/>
      <w:numFmt w:val="decimal"/>
      <w:lvlText w:val="%3."/>
      <w:lvlJc w:val="left"/>
      <w:pPr>
        <w:ind w:left="850" w:hanging="360"/>
      </w:pPr>
      <w:rPr>
        <w:rFonts w:ascii="Times New Roman" w:eastAsia="Times New Roman" w:hAnsi="Times New Roman" w:cs="Times New Roman" w:hint="default"/>
        <w:spacing w:val="-1"/>
        <w:w w:val="100"/>
        <w:sz w:val="21"/>
        <w:szCs w:val="21"/>
        <w:lang w:val="it-IT" w:eastAsia="en-US" w:bidi="ar-SA"/>
      </w:rPr>
    </w:lvl>
    <w:lvl w:ilvl="3">
      <w:numFmt w:val="bullet"/>
      <w:lvlText w:val="o"/>
      <w:lvlJc w:val="left"/>
      <w:pPr>
        <w:ind w:left="1570" w:hanging="360"/>
      </w:pPr>
      <w:rPr>
        <w:rFonts w:ascii="Courier New" w:eastAsia="Courier New" w:hAnsi="Courier New" w:cs="Courier New" w:hint="default"/>
        <w:w w:val="100"/>
        <w:sz w:val="21"/>
        <w:szCs w:val="21"/>
        <w:lang w:val="it-IT" w:eastAsia="en-US" w:bidi="ar-SA"/>
      </w:rPr>
    </w:lvl>
    <w:lvl w:ilvl="4">
      <w:numFmt w:val="bullet"/>
      <w:lvlText w:val="•"/>
      <w:lvlJc w:val="left"/>
      <w:pPr>
        <w:ind w:left="2769" w:hanging="36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3958" w:hanging="3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148" w:hanging="3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337" w:hanging="3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527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27523FBD"/>
    <w:multiLevelType w:val="hybridMultilevel"/>
    <w:tmpl w:val="F21A839C"/>
    <w:lvl w:ilvl="0" w:tplc="7E32BED0">
      <w:numFmt w:val="bullet"/>
      <w:lvlText w:val="-"/>
      <w:lvlJc w:val="left"/>
      <w:pPr>
        <w:ind w:left="850" w:hanging="360"/>
      </w:pPr>
      <w:rPr>
        <w:rFonts w:ascii="Times New Roman" w:eastAsia="Times New Roman" w:hAnsi="Times New Roman" w:cs="Times New Roman" w:hint="default"/>
        <w:w w:val="101"/>
        <w:sz w:val="18"/>
        <w:szCs w:val="18"/>
        <w:lang w:val="it-IT" w:eastAsia="en-US" w:bidi="ar-SA"/>
      </w:rPr>
    </w:lvl>
    <w:lvl w:ilvl="1" w:tplc="AEA0B398">
      <w:numFmt w:val="bullet"/>
      <w:lvlText w:val="•"/>
      <w:lvlJc w:val="left"/>
      <w:pPr>
        <w:ind w:left="1764" w:hanging="360"/>
      </w:pPr>
      <w:rPr>
        <w:rFonts w:hint="default"/>
        <w:lang w:val="it-IT" w:eastAsia="en-US" w:bidi="ar-SA"/>
      </w:rPr>
    </w:lvl>
    <w:lvl w:ilvl="2" w:tplc="836E8A06">
      <w:numFmt w:val="bullet"/>
      <w:lvlText w:val="•"/>
      <w:lvlJc w:val="left"/>
      <w:pPr>
        <w:ind w:left="2669" w:hanging="360"/>
      </w:pPr>
      <w:rPr>
        <w:rFonts w:hint="default"/>
        <w:lang w:val="it-IT" w:eastAsia="en-US" w:bidi="ar-SA"/>
      </w:rPr>
    </w:lvl>
    <w:lvl w:ilvl="3" w:tplc="87C03B54">
      <w:numFmt w:val="bullet"/>
      <w:lvlText w:val="•"/>
      <w:lvlJc w:val="left"/>
      <w:pPr>
        <w:ind w:left="3573" w:hanging="360"/>
      </w:pPr>
      <w:rPr>
        <w:rFonts w:hint="default"/>
        <w:lang w:val="it-IT" w:eastAsia="en-US" w:bidi="ar-SA"/>
      </w:rPr>
    </w:lvl>
    <w:lvl w:ilvl="4" w:tplc="6F32591E">
      <w:numFmt w:val="bullet"/>
      <w:lvlText w:val="•"/>
      <w:lvlJc w:val="left"/>
      <w:pPr>
        <w:ind w:left="4478" w:hanging="360"/>
      </w:pPr>
      <w:rPr>
        <w:rFonts w:hint="default"/>
        <w:lang w:val="it-IT" w:eastAsia="en-US" w:bidi="ar-SA"/>
      </w:rPr>
    </w:lvl>
    <w:lvl w:ilvl="5" w:tplc="56C060DA">
      <w:numFmt w:val="bullet"/>
      <w:lvlText w:val="•"/>
      <w:lvlJc w:val="left"/>
      <w:pPr>
        <w:ind w:left="5382" w:hanging="360"/>
      </w:pPr>
      <w:rPr>
        <w:rFonts w:hint="default"/>
        <w:lang w:val="it-IT" w:eastAsia="en-US" w:bidi="ar-SA"/>
      </w:rPr>
    </w:lvl>
    <w:lvl w:ilvl="6" w:tplc="EC10ACD8">
      <w:numFmt w:val="bullet"/>
      <w:lvlText w:val="•"/>
      <w:lvlJc w:val="left"/>
      <w:pPr>
        <w:ind w:left="6287" w:hanging="360"/>
      </w:pPr>
      <w:rPr>
        <w:rFonts w:hint="default"/>
        <w:lang w:val="it-IT" w:eastAsia="en-US" w:bidi="ar-SA"/>
      </w:rPr>
    </w:lvl>
    <w:lvl w:ilvl="7" w:tplc="786EB21C">
      <w:numFmt w:val="bullet"/>
      <w:lvlText w:val="•"/>
      <w:lvlJc w:val="left"/>
      <w:pPr>
        <w:ind w:left="7192" w:hanging="360"/>
      </w:pPr>
      <w:rPr>
        <w:rFonts w:hint="default"/>
        <w:lang w:val="it-IT" w:eastAsia="en-US" w:bidi="ar-SA"/>
      </w:rPr>
    </w:lvl>
    <w:lvl w:ilvl="8" w:tplc="7CF2AEDE">
      <w:numFmt w:val="bullet"/>
      <w:lvlText w:val="•"/>
      <w:lvlJc w:val="left"/>
      <w:pPr>
        <w:ind w:left="8096" w:hanging="360"/>
      </w:pPr>
      <w:rPr>
        <w:rFonts w:hint="default"/>
        <w:lang w:val="it-IT" w:eastAsia="en-US" w:bidi="ar-SA"/>
      </w:rPr>
    </w:lvl>
  </w:abstractNum>
  <w:abstractNum w:abstractNumId="2" w15:restartNumberingAfterBreak="0">
    <w:nsid w:val="5ABC1F3F"/>
    <w:multiLevelType w:val="hybridMultilevel"/>
    <w:tmpl w:val="8996E1EE"/>
    <w:lvl w:ilvl="0" w:tplc="9DF09972">
      <w:numFmt w:val="bullet"/>
      <w:lvlText w:val="-"/>
      <w:lvlJc w:val="left"/>
      <w:pPr>
        <w:ind w:left="49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3" w15:restartNumberingAfterBreak="0">
    <w:nsid w:val="6ECB2F19"/>
    <w:multiLevelType w:val="hybridMultilevel"/>
    <w:tmpl w:val="ED6E3A5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EEB"/>
    <w:rsid w:val="001E6EEB"/>
    <w:rsid w:val="0062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16B8D3-EB92-48BB-BE55-997F156B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E6E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Titolo2">
    <w:name w:val="heading 2"/>
    <w:basedOn w:val="Normale"/>
    <w:link w:val="Titolo2Carattere"/>
    <w:uiPriority w:val="9"/>
    <w:unhideWhenUsed/>
    <w:qFormat/>
    <w:rsid w:val="001E6EEB"/>
    <w:pPr>
      <w:ind w:left="445" w:hanging="316"/>
      <w:outlineLvl w:val="1"/>
    </w:pPr>
    <w:rPr>
      <w:b/>
      <w:bCs/>
      <w:sz w:val="21"/>
      <w:szCs w:val="21"/>
      <w:u w:val="single" w:color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1E6EEB"/>
    <w:rPr>
      <w:rFonts w:ascii="Times New Roman" w:eastAsia="Times New Roman" w:hAnsi="Times New Roman" w:cs="Times New Roman"/>
      <w:b/>
      <w:bCs/>
      <w:sz w:val="21"/>
      <w:szCs w:val="21"/>
      <w:u w:val="single" w:color="000000"/>
    </w:rPr>
  </w:style>
  <w:style w:type="table" w:customStyle="1" w:styleId="TableNormal">
    <w:name w:val="Table Normal"/>
    <w:uiPriority w:val="2"/>
    <w:semiHidden/>
    <w:unhideWhenUsed/>
    <w:qFormat/>
    <w:rsid w:val="001E6EE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1E6EEB"/>
    <w:rPr>
      <w:sz w:val="21"/>
      <w:szCs w:val="21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1E6EEB"/>
    <w:rPr>
      <w:rFonts w:ascii="Times New Roman" w:eastAsia="Times New Roman" w:hAnsi="Times New Roman" w:cs="Times New Roman"/>
      <w:sz w:val="21"/>
      <w:szCs w:val="21"/>
    </w:rPr>
  </w:style>
  <w:style w:type="paragraph" w:styleId="Paragrafoelenco">
    <w:name w:val="List Paragraph"/>
    <w:basedOn w:val="Normale"/>
    <w:uiPriority w:val="1"/>
    <w:qFormat/>
    <w:rsid w:val="001E6EEB"/>
    <w:pPr>
      <w:ind w:left="850" w:hanging="361"/>
    </w:pPr>
  </w:style>
  <w:style w:type="paragraph" w:customStyle="1" w:styleId="TableParagraph">
    <w:name w:val="Table Paragraph"/>
    <w:basedOn w:val="Normale"/>
    <w:uiPriority w:val="1"/>
    <w:qFormat/>
    <w:rsid w:val="001E6EEB"/>
    <w:pPr>
      <w:spacing w:line="167" w:lineRule="exact"/>
      <w:ind w:left="124"/>
    </w:pPr>
  </w:style>
  <w:style w:type="paragraph" w:customStyle="1" w:styleId="text">
    <w:name w:val="text"/>
    <w:basedOn w:val="Normale"/>
    <w:rsid w:val="001E6EE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1E6EE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1E6E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it.wikipedia.org/wiki/Indice_di_correlazione_di_Pearson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Correlazione_(statistica)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it.wikipedia.org/wiki/Statistica_non_parametrica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36E34-FF93-4A34-ADF5-750BD843A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1049</Words>
  <Characters>5983</Characters>
  <Application>Microsoft Office Word</Application>
  <DocSecurity>0</DocSecurity>
  <Lines>49</Lines>
  <Paragraphs>14</Paragraphs>
  <ScaleCrop>false</ScaleCrop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Pellegrino</dc:creator>
  <cp:keywords/>
  <dc:description/>
  <cp:lastModifiedBy>Michele Pellegrino</cp:lastModifiedBy>
  <cp:revision>1</cp:revision>
  <dcterms:created xsi:type="dcterms:W3CDTF">2021-01-05T10:17:00Z</dcterms:created>
  <dcterms:modified xsi:type="dcterms:W3CDTF">2021-01-05T10:19:00Z</dcterms:modified>
</cp:coreProperties>
</file>