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80"/>
      </w:pPr>
      <w:r>
        <w:rPr>
          <w:b/>
          <w:color w:val="276BB2"/>
          <w:sz w:val="36"/>
        </w:rPr>
        <w:t>Qualification Summary — paraqualis-skills v1.1.0</w:t>
      </w:r>
    </w:p>
    <w:p>
      <w:r>
        <w:rPr>
          <w:b/>
          <w:sz w:val="20"/>
        </w:rPr>
        <w:t>DRAFT — pending review and approval by appropriately qualified and authorized personnel.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System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`paraqualis-skills` — Claude Code plugin/toolkit for life-sciences regulatory &amp; CSV work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1.1.0 (`.claude-plugin/plugin.json`)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Pack type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IQ / OQ / PQ qualification package + DRAFT URS + gap register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Mode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GENERATE (built from scratch by `/qualify:build`)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GAMP category (inferred)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Category 5 (bespoke) + AI/ML considerations — owner to confirm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2026-06-14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Self-referential note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 xml:space="preserve">This pack was produced by the qualification engine </w:t>
            </w:r>
            <w:r>
              <w:rPr>
                <w:b/>
                <w:sz w:val="18"/>
              </w:rPr>
              <w:t>on its own repository</w:t>
            </w:r>
            <w:r>
              <w:rPr>
                <w:sz w:val="18"/>
              </w:rPr>
              <w:t xml:space="preserve">. The engine is a GxP-impacting tool that would require its </w:t>
            </w:r>
            <w:r>
              <w:rPr>
                <w:b/>
                <w:sz w:val="18"/>
              </w:rPr>
              <w:t>own</w:t>
            </w:r>
            <w:r>
              <w:rPr>
                <w:sz w:val="18"/>
              </w:rPr>
              <w:t xml:space="preserve"> qualification before its output is relied on as formal evidence.</w:t>
            </w:r>
          </w:p>
        </w:tc>
      </w:tr>
    </w:tbl>
    <w:p>
      <w:pPr>
        <w:keepNext/>
        <w:spacing w:before="200" w:after="80"/>
      </w:pPr>
      <w:r>
        <w:rPr>
          <w:b/>
          <w:color w:val="276BB2"/>
          <w:sz w:val="28"/>
        </w:rPr>
        <w:t>Overall verdict</w:t>
      </w:r>
    </w:p>
    <w:p>
      <w:r>
        <w:rPr>
          <w:b/>
          <w:sz w:val="20"/>
        </w:rPr>
        <w:t>DRAFT — engineering remediation complete; readiness now gated on owner sign-off.</w:t>
      </w:r>
      <w:r>
        <w:rPr>
          <w:sz w:val="20"/>
        </w:rPr>
        <w:t xml:space="preserve"> The</w:t>
      </w:r>
    </w:p>
    <w:p>
      <w:r>
        <w:rPr>
          <w:sz w:val="20"/>
        </w:rPr>
        <w:t>plugin's structure, layout, symlinks, frontmatter, reference corpora and git-hook path are</w:t>
      </w:r>
    </w:p>
    <w:p>
      <w:r>
        <w:rPr>
          <w:sz w:val="20"/>
        </w:rPr>
        <w:t>installed and verified, and the Python functional units operate correctly. As of 2026-06-17</w:t>
      </w:r>
    </w:p>
    <w:p>
      <w:r>
        <w:rPr>
          <w:sz w:val="20"/>
        </w:rPr>
        <w:t xml:space="preserve">the toolkit-level gaps are </w:t>
      </w:r>
      <w:r>
        <w:rPr>
          <w:b/>
          <w:sz w:val="20"/>
        </w:rPr>
        <w:t>closed</w:t>
      </w:r>
      <w:r>
        <w:rPr>
          <w:sz w:val="20"/>
        </w:rPr>
        <w:t>: dependencies pinned and installed (Python 3.12 venv,</w:t>
      </w:r>
    </w:p>
    <w:p>
      <w:r>
        <w:rPr>
          <w:sz w:val="20"/>
        </w:rPr>
        <w:t>`mcp==1.28.0`), the openFDA MCP server registered (✔ Connected) and bundled in `plugin.json`,</w:t>
      </w:r>
    </w:p>
    <w:p>
      <w:r>
        <w:rPr>
          <w:sz w:val="20"/>
        </w:rPr>
        <w:t>a `server_version()` runtime tool added, and server-side logging added to the server and the</w:t>
      </w:r>
    </w:p>
    <w:p>
      <w:r>
        <w:rPr>
          <w:sz w:val="20"/>
        </w:rPr>
        <w:t xml:space="preserve">hook. The remaining items are </w:t>
      </w:r>
      <w:r>
        <w:rPr>
          <w:b/>
          <w:sz w:val="20"/>
        </w:rPr>
        <w:t>owner decisions, not code defects</w:t>
      </w:r>
      <w:r>
        <w:rPr>
          <w:sz w:val="20"/>
        </w:rPr>
        <w:t>: approve the DRAFT URS</w:t>
      </w:r>
    </w:p>
    <w:p>
      <w:r>
        <w:rPr>
          <w:sz w:val="20"/>
        </w:rPr>
        <w:t>(GPQ-001, critical) and define the AI-consistency threshold (GPQ-004); the in-repo hook</w:t>
      </w:r>
    </w:p>
    <w:p>
      <w:r>
        <w:rPr>
          <w:sz w:val="20"/>
        </w:rPr>
        <w:t>registration is an opt-in (IQ-009, plugin installs auto-register), and some live-internet PQ</w:t>
      </w:r>
    </w:p>
    <w:p>
      <w:r>
        <w:rPr>
          <w:sz w:val="20"/>
        </w:rPr>
        <w:t xml:space="preserve">checks await a witnessed session (GPQ-006). The pack stays </w:t>
      </w:r>
      <w:r>
        <w:rPr>
          <w:b/>
          <w:sz w:val="20"/>
        </w:rPr>
        <w:t>DRAFT</w:t>
      </w:r>
      <w:r>
        <w:rPr>
          <w:sz w:val="20"/>
        </w:rPr>
        <w:t xml:space="preserve"> until those sign-offs.</w:t>
      </w:r>
    </w:p>
    <w:p>
      <w:pPr>
        <w:ind w:left="432"/>
      </w:pPr>
      <w:r>
        <w:rPr>
          <w:b/>
          <w:color w:val="81A5C1"/>
          <w:sz w:val="20"/>
        </w:rPr>
        <w:t>Counts below are "as-assessed during generation."</w:t>
      </w:r>
      <w:r>
        <w:rPr>
          <w:color w:val="81A5C1"/>
          <w:sz w:val="20"/>
        </w:rPr>
        <w:t xml:space="preserve"> Every formal **execution record in</w:t>
      </w:r>
    </w:p>
    <w:p>
      <w:pPr>
        <w:ind w:left="432"/>
      </w:pPr>
      <w:r>
        <w:rPr>
          <w:color w:val="81A5C1"/>
          <w:sz w:val="20"/>
        </w:rPr>
        <w:t>the pack is blank**, pending witnessed execution by authorized personnel. No skipped or</w:t>
      </w:r>
    </w:p>
    <w:p>
      <w:pPr>
        <w:ind w:left="432"/>
      </w:pPr>
      <w:r>
        <w:rPr>
          <w:color w:val="81A5C1"/>
          <w:sz w:val="20"/>
        </w:rPr>
        <w:t>not-yet-executed test is counted as a pass.</w:t>
      </w:r>
    </w:p>
    <w:p>
      <w:pPr>
        <w:keepNext/>
        <w:spacing w:before="200" w:after="80"/>
      </w:pPr>
      <w:r>
        <w:rPr>
          <w:b/>
          <w:color w:val="276BB2"/>
          <w:sz w:val="28"/>
        </w:rPr>
        <w:t>Readiness verdict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2352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352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Test-cases</w:t>
            </w:r>
          </w:p>
        </w:tc>
        <w:tc>
          <w:tcPr>
            <w:tcW w:type="dxa" w:w="2352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PASS (as-assessed)</w:t>
            </w:r>
          </w:p>
        </w:tc>
        <w:tc>
          <w:tcPr>
            <w:tcW w:type="dxa" w:w="2352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FAIL / control-not-met</w:t>
            </w:r>
          </w:p>
        </w:tc>
        <w:tc>
          <w:tcPr>
            <w:tcW w:type="dxa" w:w="2352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Not-yet-executed / needs-live</w:t>
            </w:r>
          </w:p>
        </w:tc>
        <w:tc>
          <w:tcPr>
            <w:tcW w:type="dxa" w:w="2352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Stage verdict</w:t>
            </w:r>
          </w:p>
        </w:tc>
      </w:tr>
      <w:tr>
        <w:tc>
          <w:tcPr>
            <w:tcW w:type="dxa" w:w="2352"/>
          </w:tcPr>
          <w:p>
            <w:r/>
            <w:r>
              <w:rPr>
                <w:sz w:val="18"/>
              </w:rPr>
              <w:t>IQ — Installation</w:t>
            </w:r>
          </w:p>
        </w:tc>
        <w:tc>
          <w:tcPr>
            <w:tcW w:type="dxa" w:w="235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352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35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352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352"/>
          </w:tcPr>
          <w:p>
            <w:r/>
            <w:r>
              <w:rPr>
                <w:sz w:val="18"/>
              </w:rPr>
              <w:t>Engineering gaps closed; residual = in-repo hook opt-in (IQ-009)</w:t>
            </w:r>
          </w:p>
        </w:tc>
      </w:tr>
      <w:tr>
        <w:tc>
          <w:tcPr>
            <w:tcW w:type="dxa" w:w="2352"/>
          </w:tcPr>
          <w:p>
            <w:r/>
            <w:r>
              <w:rPr>
                <w:sz w:val="18"/>
              </w:rPr>
              <w:t>OQ — Operational</w:t>
            </w:r>
          </w:p>
        </w:tc>
        <w:tc>
          <w:tcPr>
            <w:tcW w:type="dxa" w:w="2352"/>
          </w:tcPr>
          <w:p>
            <w:r/>
            <w:r>
              <w:rPr>
                <w:sz w:val="18"/>
              </w:rPr>
              <w:t>34</w:t>
            </w:r>
          </w:p>
        </w:tc>
        <w:tc>
          <w:tcPr>
            <w:tcW w:type="dxa" w:w="2352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2352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35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352"/>
          </w:tcPr>
          <w:p>
            <w:r/>
            <w:r>
              <w:rPr>
                <w:sz w:val="18"/>
              </w:rPr>
              <w:t>Units operate; logging added (GIQ-007); 1 N/A (test suite, risk-based)</w:t>
            </w:r>
          </w:p>
        </w:tc>
      </w:tr>
      <w:tr>
        <w:tc>
          <w:tcPr>
            <w:tcW w:type="dxa" w:w="2352"/>
          </w:tcPr>
          <w:p>
            <w:r/>
            <w:r>
              <w:rPr>
                <w:sz w:val="18"/>
              </w:rPr>
              <w:t>PQ — Performance</w:t>
            </w:r>
          </w:p>
        </w:tc>
        <w:tc>
          <w:tcPr>
            <w:tcW w:type="dxa" w:w="2352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2352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2352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35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352"/>
          </w:tcPr>
          <w:p>
            <w:r/>
            <w:r>
              <w:rPr>
                <w:sz w:val="18"/>
              </w:rPr>
              <w:t>Engineering complete; gated on URS approval; live checks pending</w:t>
            </w:r>
          </w:p>
        </w:tc>
      </w:tr>
      <w:tr>
        <w:tc>
          <w:tcPr>
            <w:tcW w:type="dxa" w:w="2352"/>
          </w:tcPr>
          <w:p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352"/>
          </w:tcPr>
          <w:p>
            <w:r/>
            <w:r>
              <w:rPr>
                <w:b/>
                <w:sz w:val="18"/>
              </w:rPr>
              <w:t>70</w:t>
            </w:r>
          </w:p>
        </w:tc>
        <w:tc>
          <w:tcPr>
            <w:tcW w:type="dxa" w:w="2352"/>
          </w:tcPr>
          <w:p>
            <w:r/>
            <w:r>
              <w:rPr>
                <w:b/>
                <w:sz w:val="18"/>
              </w:rPr>
              <w:t>55</w:t>
            </w:r>
          </w:p>
        </w:tc>
        <w:tc>
          <w:tcPr>
            <w:tcW w:type="dxa" w:w="2352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2352"/>
          </w:tcPr>
          <w:p>
            <w:r/>
            <w:r>
              <w:rPr>
                <w:b/>
                <w:sz w:val="18"/>
              </w:rPr>
              <w:t>13</w:t>
            </w:r>
          </w:p>
        </w:tc>
        <w:tc>
          <w:tcPr>
            <w:tcW w:type="dxa" w:w="2352"/>
          </w:tcPr>
          <w:p>
            <w:r/>
            <w:r>
              <w:rPr>
                <w:b/>
                <w:sz w:val="18"/>
              </w:rPr>
              <w:t>DRAFT — engineering complete; gated on owner sign-off (1 N/A)</w:t>
            </w:r>
          </w:p>
        </w:tc>
      </w:tr>
    </w:tbl>
    <w:p>
      <w:pPr>
        <w:keepNext/>
        <w:spacing w:before="200" w:after="80"/>
      </w:pPr>
      <w:r>
        <w:rPr>
          <w:b/>
          <w:color w:val="276BB2"/>
          <w:sz w:val="28"/>
        </w:rPr>
        <w:t>Stage summaries</w:t>
      </w:r>
    </w:p>
    <w:p>
      <w:pPr>
        <w:pStyle w:val="ListBullet"/>
      </w:pPr>
      <w:r>
        <w:rPr>
          <w:b/>
          <w:sz w:val="20"/>
        </w:rPr>
        <w:t>IQ</w:t>
      </w:r>
      <w:r>
        <w:rPr>
          <w:sz w:val="20"/>
        </w:rPr>
        <w:t xml:space="preserve"> (`IQ.md`) — Plugin manifest, 18 commands, 3 agents, 2 skills + corpora, symlinks and</w:t>
      </w:r>
    </w:p>
    <w:p>
      <w:r>
        <w:rPr>
          <w:sz w:val="20"/>
        </w:rPr>
        <w:t xml:space="preserve">  git-hook all verified. Dependency/runtime gaps </w:t>
      </w:r>
      <w:r>
        <w:rPr>
          <w:b/>
          <w:sz w:val="20"/>
        </w:rPr>
        <w:t>closed</w:t>
      </w:r>
      <w:r>
        <w:rPr>
          <w:sz w:val="20"/>
        </w:rPr>
        <w:t xml:space="preserve"> (pinned `requirements.txt`;</w:t>
      </w:r>
    </w:p>
    <w:p>
      <w:r>
        <w:rPr>
          <w:sz w:val="20"/>
        </w:rPr>
        <w:t xml:space="preserve">  Python 3.12 `.venv` with `mcp==1.28.0` — GIQ-001/002/003). Remaining: openFDA MCP server</w:t>
      </w:r>
    </w:p>
    <w:p>
      <w:r>
        <w:rPr>
          <w:sz w:val="20"/>
        </w:rPr>
        <w:t xml:space="preserve">  not registered (GIQ-004), protection hook not registered (GIQ-005), no runtime version</w:t>
      </w:r>
    </w:p>
    <w:p>
      <w:r>
        <w:rPr>
          <w:sz w:val="20"/>
        </w:rPr>
        <w:t xml:space="preserve">  surface (GIQ-006), no server-side logging (GIQ-007). No database/queue/cache — confirmed absent.</w:t>
      </w:r>
    </w:p>
    <w:p>
      <w:pPr>
        <w:pStyle w:val="ListBullet"/>
      </w:pPr>
      <w:r>
        <w:rPr>
          <w:b/>
          <w:sz w:val="20"/>
        </w:rPr>
        <w:t>OQ</w:t>
      </w:r>
      <w:r>
        <w:rPr>
          <w:sz w:val="20"/>
        </w:rPr>
        <w:t xml:space="preserve"> (`OQ.md`) — Document builders, openFDA request/error logic, the catalog generator,</w:t>
      </w:r>
    </w:p>
    <w:p>
      <w:r>
        <w:rPr>
          <w:sz w:val="20"/>
        </w:rPr>
        <w:t xml:space="preserve">  and the lock-hook decision logic all behave correctly under the generated tests. Blocking:</w:t>
      </w:r>
    </w:p>
    <w:p>
      <w:r>
        <w:rPr>
          <w:sz w:val="20"/>
        </w:rPr>
        <w:t xml:space="preserve">  </w:t>
      </w:r>
      <w:r>
        <w:rPr>
          <w:b/>
          <w:sz w:val="20"/>
        </w:rPr>
        <w:t>fail paths are not logged</w:t>
      </w:r>
      <w:r>
        <w:rPr>
          <w:sz w:val="20"/>
        </w:rPr>
        <w:t xml:space="preserve"> server-side (GIQ-007). A full automated unit-test suite</w:t>
      </w:r>
    </w:p>
    <w:p>
      <w:r>
        <w:rPr>
          <w:sz w:val="20"/>
        </w:rPr>
        <w:t xml:space="preserve">  was scoped out as not required at this size (risk-based; OQ-030 N/A). Several cases need</w:t>
      </w:r>
    </w:p>
    <w:p>
      <w:r>
        <w:rPr>
          <w:sz w:val="20"/>
        </w:rPr>
        <w:t xml:space="preserve">  installed dependencies or a live run.</w:t>
      </w:r>
    </w:p>
    <w:p>
      <w:pPr>
        <w:pStyle w:val="ListBullet"/>
      </w:pPr>
      <w:r>
        <w:rPr>
          <w:b/>
          <w:sz w:val="20"/>
        </w:rPr>
        <w:t>PQ</w:t>
      </w:r>
      <w:r>
        <w:rPr>
          <w:sz w:val="20"/>
        </w:rPr>
        <w:t xml:space="preserve"> (`PQ.md`) — Traces every requirement to the DRAFT `URS.md`; intended-use wiring,</w:t>
      </w:r>
    </w:p>
    <w:p>
      <w:r>
        <w:rPr>
          <w:sz w:val="20"/>
        </w:rPr>
        <w:t xml:space="preserve">  secrets hygiene, least-privilege agents, the lock workflow, installer idempotency and the</w:t>
      </w:r>
    </w:p>
    <w:p>
      <w:r>
        <w:rPr>
          <w:sz w:val="20"/>
        </w:rPr>
        <w:t xml:space="preserve">  drift-free catalog all PASS as-assessed. Capped by the DRAFT-URS gap (GPQ-001); the AI</w:t>
      </w:r>
    </w:p>
    <w:p>
      <w:r>
        <w:rPr>
          <w:sz w:val="20"/>
        </w:rPr>
        <w:t xml:space="preserve">  consistency threshold is undefined (GPQ-004); live/dependency-bound checks are recorded as</w:t>
      </w:r>
    </w:p>
    <w:p>
      <w:r>
        <w:rPr>
          <w:sz w:val="20"/>
        </w:rPr>
        <w:t xml:space="preserve">  not-yet-executed.</w:t>
      </w:r>
    </w:p>
    <w:p>
      <w:pPr>
        <w:keepNext/>
        <w:spacing w:before="200" w:after="80"/>
      </w:pPr>
      <w:r>
        <w:rPr>
          <w:b/>
          <w:color w:val="276BB2"/>
          <w:sz w:val="28"/>
        </w:rPr>
        <w:t>Regulatory traceability matrix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3528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URS</w:t>
            </w:r>
          </w:p>
        </w:tc>
        <w:tc>
          <w:tcPr>
            <w:tcW w:type="dxa" w:w="3528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Test-case(s)</w:t>
            </w:r>
          </w:p>
        </w:tc>
        <w:tc>
          <w:tcPr>
            <w:tcW w:type="dxa" w:w="3528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528"/>
          </w:tcPr>
          <w:p>
            <w:r/>
            <w:r>
              <w:rPr>
                <w:sz w:val="18"/>
              </w:rPr>
              <w:t>21 CFR Part 11 §11.10(a)(c) — record integrity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URS-040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OQ-001..005, PQ-040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PASS — hook auto-registers for plugin installs (GIQ-005); in-repo opt-in</w:t>
            </w:r>
          </w:p>
        </w:tc>
      </w:tr>
      <w:tr>
        <w:tc>
          <w:tcPr>
            <w:tcW w:type="dxa" w:w="3528"/>
          </w:tcPr>
          <w:p>
            <w:r/>
            <w:r>
              <w:rPr>
                <w:sz w:val="18"/>
              </w:rPr>
              <w:t>21 CFR Part 11 §11.10(d) — limit access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URS-020, URS-021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PQ-020, PQ-021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PASS (as-assessed)</w:t>
            </w:r>
          </w:p>
        </w:tc>
      </w:tr>
      <w:tr>
        <w:tc>
          <w:tcPr>
            <w:tcW w:type="dxa" w:w="3528"/>
          </w:tcPr>
          <w:p>
            <w:r/>
            <w:r>
              <w:rPr>
                <w:sz w:val="18"/>
              </w:rPr>
              <w:t>21 CFR Part 11 §11.10(e) — audit trail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URS-030, URS-031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PQ-030, OQ-031, OQ-032, PQ-031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PASS — record blocks present; server-side logging added (GIQ-007 closed)</w:t>
            </w:r>
          </w:p>
        </w:tc>
      </w:tr>
      <w:tr>
        <w:tc>
          <w:tcPr>
            <w:tcW w:type="dxa" w:w="3528"/>
          </w:tcPr>
          <w:p>
            <w:r/>
            <w:r>
              <w:rPr>
                <w:sz w:val="18"/>
              </w:rPr>
              <w:t>21 CFR Part 11 §11.10(k) — version/operational controls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URS-062, (version)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IQ-003, IQ-AI-013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PASS — deps pinned (GIQ-001) and `server_version()` runtime tool added (GIQ-006 closed)</w:t>
            </w:r>
          </w:p>
        </w:tc>
      </w:tr>
      <w:tr>
        <w:tc>
          <w:tcPr>
            <w:tcW w:type="dxa" w:w="3528"/>
          </w:tcPr>
          <w:p>
            <w:r/>
            <w:r>
              <w:rPr>
                <w:sz w:val="18"/>
              </w:rPr>
              <w:t>21 CFR Part 11 §11.50/§11.70 — signature manifestation/linking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URS-041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PQ-041, OQ-AI-002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PASS (as-assessed) — unsigned blocks present</w:t>
            </w:r>
          </w:p>
        </w:tc>
      </w:tr>
      <w:tr>
        <w:tc>
          <w:tcPr>
            <w:tcW w:type="dxa" w:w="3528"/>
          </w:tcPr>
          <w:p>
            <w:r/>
            <w:r>
              <w:rPr>
                <w:sz w:val="18"/>
              </w:rPr>
              <w:t>EU Annex 11 cl.4 — validation/specification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URS-001..007, URS-062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IQ-001/002, PQ-001..006, PQ-062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PARTIAL — DRAFT URS (GPQ-001); manifest now present &amp; pinned (GIQ-001 closed)</w:t>
            </w:r>
          </w:p>
        </w:tc>
      </w:tr>
      <w:tr>
        <w:tc>
          <w:tcPr>
            <w:tcW w:type="dxa" w:w="3528"/>
          </w:tcPr>
          <w:p>
            <w:r/>
            <w:r>
              <w:rPr>
                <w:sz w:val="18"/>
              </w:rPr>
              <w:t>EU Annex 11 cl.9 — audit trails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URS-030, URS-031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OQ-031/032, PQ-031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PASS — server-side logging added (GIQ-007 closed)</w:t>
            </w:r>
          </w:p>
        </w:tc>
      </w:tr>
      <w:tr>
        <w:tc>
          <w:tcPr>
            <w:tcW w:type="dxa" w:w="3528"/>
          </w:tcPr>
          <w:p>
            <w:r/>
            <w:r>
              <w:rPr>
                <w:sz w:val="18"/>
              </w:rPr>
              <w:t>EU Annex 11 cl.12 — security/access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URS-020, URS-021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PQ-020, PQ-021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PASS (as-assessed)</w:t>
            </w:r>
          </w:p>
        </w:tc>
      </w:tr>
      <w:tr>
        <w:tc>
          <w:tcPr>
            <w:tcW w:type="dxa" w:w="3528"/>
          </w:tcPr>
          <w:p>
            <w:r/>
            <w:r>
              <w:rPr>
                <w:sz w:val="18"/>
              </w:rPr>
              <w:t>EU Annex 11 cl.14 — electronic signatures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URS-040, URS-041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OQ-001..006, PQ-040, PQ-041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PASS — hook auto-registers on plugin install (GIQ-005)</w:t>
            </w:r>
          </w:p>
        </w:tc>
      </w:tr>
      <w:tr>
        <w:tc>
          <w:tcPr>
            <w:tcW w:type="dxa" w:w="3528"/>
          </w:tcPr>
          <w:p>
            <w:r/>
            <w:r>
              <w:rPr>
                <w:sz w:val="18"/>
              </w:rPr>
              <w:t>GAMP 5 — installation/configuration control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URS-060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IQ-008, IQ-012, OQ-024, PQ-060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PASS (as-assessed)</w:t>
            </w:r>
          </w:p>
        </w:tc>
      </w:tr>
      <w:tr>
        <w:tc>
          <w:tcPr>
            <w:tcW w:type="dxa" w:w="3528"/>
          </w:tcPr>
          <w:p>
            <w:r/>
            <w:r>
              <w:rPr>
                <w:sz w:val="18"/>
              </w:rPr>
              <w:t>GAMP 5 — structural/unit test evidence (proportionate)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URS (functional)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OQ-016..023, OQ-030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N/A — automated unit-test suite not required at this size (risk-based; GOQ-004 scoped out)</w:t>
            </w:r>
          </w:p>
        </w:tc>
      </w:tr>
      <w:tr>
        <w:tc>
          <w:tcPr>
            <w:tcW w:type="dxa" w:w="3528"/>
          </w:tcPr>
          <w:p>
            <w:r/>
            <w:r>
              <w:rPr>
                <w:sz w:val="18"/>
              </w:rPr>
              <w:t>ISPE GAMP AI / FDA AI credibility — traceable, no hallucination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URS-AI-050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OQ-AI-001, PQ-AI-050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PASS (as-assessed structural); human verification pending</w:t>
            </w:r>
          </w:p>
        </w:tc>
      </w:tr>
      <w:tr>
        <w:tc>
          <w:tcPr>
            <w:tcW w:type="dxa" w:w="3528"/>
          </w:tcPr>
          <w:p>
            <w:r/>
            <w:r>
              <w:rPr>
                <w:sz w:val="18"/>
              </w:rPr>
              <w:t>ISPE GAMP AI / EU draft Annex 22 — human oversight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URS-AI-051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PQ-AI-051, OQ-AI-002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PASS (as-assessed) — DRAFT + named reviewers</w:t>
            </w:r>
          </w:p>
        </w:tc>
      </w:tr>
      <w:tr>
        <w:tc>
          <w:tcPr>
            <w:tcW w:type="dxa" w:w="3528"/>
          </w:tcPr>
          <w:p>
            <w:r/>
            <w:r>
              <w:rPr>
                <w:sz w:val="18"/>
              </w:rPr>
              <w:t>FDA AI credibility — Context of Use &amp; self-qualification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URS-AI-052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PQ-AI-052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PASS (as-assessed) — disclosed in this pack</w:t>
            </w:r>
          </w:p>
        </w:tc>
      </w:tr>
      <w:tr>
        <w:tc>
          <w:tcPr>
            <w:tcW w:type="dxa" w:w="3528"/>
          </w:tcPr>
          <w:p>
            <w:r/>
            <w:r>
              <w:rPr>
                <w:sz w:val="18"/>
              </w:rPr>
              <w:t>ISPE GAMP AI — consistency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URS-AI-053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PQ-AI-053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NOT-YET-EXECUTED — threshold undefined (GPQ-004)</w:t>
            </w:r>
          </w:p>
        </w:tc>
      </w:tr>
    </w:tbl>
    <w:p>
      <w:r>
        <w:rPr>
          <w:sz w:val="20"/>
        </w:rPr>
        <w:t>*Control lists drawn from the sibling `/cfr21-11:checklist`, `/eu-annex11:checklist`, and</w:t>
      </w:r>
    </w:p>
    <w:p>
      <w:r>
        <w:rPr>
          <w:sz w:val="20"/>
        </w:rPr>
        <w:t>`/gamp:assess` frameworks. Full per-case detail is in `IQ.md`, `OQ.md`, `PQ.md`; the</w:t>
      </w:r>
    </w:p>
    <w:p>
      <w:r>
        <w:rPr>
          <w:sz w:val="20"/>
        </w:rPr>
        <w:t>de-duplicated gap register is in `Gap-Analysis.md`.*</w:t>
      </w:r>
    </w:p>
    <w:p>
      <w:pPr>
        <w:keepNext/>
        <w:spacing w:before="200" w:after="80"/>
      </w:pPr>
      <w:r>
        <w:rPr>
          <w:b/>
          <w:color w:val="276BB2"/>
          <w:sz w:val="28"/>
        </w:rPr>
        <w:t>Open items (carried in the gap register)</w:t>
      </w:r>
    </w:p>
    <w:p>
      <w:r>
        <w:rPr>
          <w:b/>
          <w:sz w:val="20"/>
        </w:rPr>
        <w:t>Owner sign-off (gating):</w:t>
      </w:r>
      <w:r>
        <w:rPr>
          <w:sz w:val="20"/>
        </w:rPr>
        <w:t xml:space="preserve"> </w:t>
      </w:r>
      <w:r>
        <w:rPr>
          <w:b/>
          <w:sz w:val="20"/>
        </w:rPr>
        <w:t>GPQ-001</w:t>
      </w:r>
      <w:r>
        <w:rPr>
          <w:sz w:val="20"/>
        </w:rPr>
        <w:t xml:space="preserve"> (approve the DRAFT URS), </w:t>
      </w:r>
      <w:r>
        <w:rPr>
          <w:b/>
          <w:sz w:val="20"/>
        </w:rPr>
        <w:t>GPQ-004</w:t>
      </w:r>
      <w:r>
        <w:rPr>
          <w:sz w:val="20"/>
        </w:rPr>
        <w:t xml:space="preserve"> (define the</w:t>
      </w:r>
    </w:p>
    <w:p>
      <w:r>
        <w:rPr>
          <w:sz w:val="20"/>
        </w:rPr>
        <w:t xml:space="preserve">AI-consistency threshold). </w:t>
      </w:r>
      <w:r>
        <w:rPr>
          <w:b/>
          <w:sz w:val="20"/>
        </w:rPr>
        <w:t>In progress:</w:t>
      </w:r>
      <w:r>
        <w:rPr>
          <w:sz w:val="20"/>
        </w:rPr>
        <w:t xml:space="preserve"> </w:t>
      </w:r>
      <w:r>
        <w:rPr>
          <w:b/>
          <w:sz w:val="20"/>
        </w:rPr>
        <w:t>GPQ-006</w:t>
      </w:r>
      <w:r>
        <w:rPr>
          <w:sz w:val="20"/>
        </w:rPr>
        <w:t xml:space="preserve"> (run the now-executable live PQ checks</w:t>
      </w:r>
    </w:p>
    <w:p>
      <w:r>
        <w:rPr>
          <w:sz w:val="20"/>
        </w:rPr>
        <w:t xml:space="preserve">in a witnessed session). </w:t>
      </w:r>
      <w:r>
        <w:rPr>
          <w:b/>
          <w:sz w:val="20"/>
        </w:rPr>
        <w:t>Minor:</w:t>
      </w:r>
      <w:r>
        <w:rPr>
          <w:sz w:val="20"/>
        </w:rPr>
        <w:t xml:space="preserve"> </w:t>
      </w:r>
      <w:r>
        <w:rPr>
          <w:b/>
          <w:sz w:val="20"/>
        </w:rPr>
        <w:t>IQ-009</w:t>
      </w:r>
      <w:r>
        <w:rPr>
          <w:sz w:val="20"/>
        </w:rPr>
        <w:t xml:space="preserve"> — in-repo hook registration is opt-in (plugin</w:t>
      </w:r>
    </w:p>
    <w:p>
      <w:r>
        <w:rPr>
          <w:sz w:val="20"/>
        </w:rPr>
        <w:t xml:space="preserve">installs auto-register via `hooks/hooks.json`). </w:t>
      </w:r>
      <w:r>
        <w:rPr>
          <w:b/>
          <w:sz w:val="20"/>
        </w:rPr>
        <w:t>Closed 2026-06-17:</w:t>
      </w:r>
      <w:r>
        <w:rPr>
          <w:sz w:val="20"/>
        </w:rPr>
        <w:t xml:space="preserve"> GIQ-001, GIQ-002,</w:t>
      </w:r>
    </w:p>
    <w:p>
      <w:r>
        <w:rPr>
          <w:sz w:val="20"/>
        </w:rPr>
        <w:t>GIQ-003, GIQ-004, GIQ-005 (plugin), GIQ-006, GIQ-007, GOQ-006, GOQ-007; GOQ-004 scoped out. Low:</w:t>
      </w:r>
    </w:p>
    <w:p>
      <w:r>
        <w:rPr>
          <w:b/>
          <w:sz w:val="20"/>
        </w:rPr>
        <w:t>GOQ-006</w:t>
      </w:r>
      <w:r>
        <w:rPr>
          <w:sz w:val="20"/>
        </w:rPr>
        <w:t xml:space="preserve">, </w:t>
      </w:r>
      <w:r>
        <w:rPr>
          <w:b/>
          <w:sz w:val="20"/>
        </w:rPr>
        <w:t>GOQ-007</w:t>
      </w:r>
      <w:r>
        <w:rPr>
          <w:sz w:val="20"/>
        </w:rPr>
        <w:t xml:space="preserve">, </w:t>
      </w:r>
      <w:r>
        <w:rPr>
          <w:b/>
          <w:sz w:val="20"/>
        </w:rPr>
        <w:t>GPQ-004</w:t>
      </w:r>
      <w:r>
        <w:rPr>
          <w:sz w:val="20"/>
        </w:rPr>
        <w:t xml:space="preserve">, </w:t>
      </w:r>
      <w:r>
        <w:rPr>
          <w:b/>
          <w:sz w:val="20"/>
        </w:rPr>
        <w:t>GPQ-006</w:t>
      </w:r>
      <w:r>
        <w:rPr>
          <w:sz w:val="20"/>
        </w:rPr>
        <w:t>. See `Gap-Analysis.md` for full detail and</w:t>
      </w:r>
    </w:p>
    <w:p>
      <w:r>
        <w:rPr>
          <w:sz w:val="20"/>
        </w:rPr>
        <w:t>definitions of done.</w:t>
      </w:r>
    </w:p>
    <w:p>
      <w:pPr>
        <w:keepNext/>
        <w:spacing w:before="200" w:after="80"/>
      </w:pPr>
      <w:r>
        <w:rPr>
          <w:b/>
          <w:color w:val="276BB2"/>
          <w:sz w:val="28"/>
        </w:rPr>
        <w:t>Governance</w:t>
      </w:r>
    </w:p>
    <w:p>
      <w:pPr>
        <w:pStyle w:val="ListBullet"/>
      </w:pPr>
      <w:r>
        <w:rPr>
          <w:sz w:val="20"/>
        </w:rPr>
        <w:t>This whole pack is **DRAFT — pending review and approval by appropriately qualified and</w:t>
      </w:r>
    </w:p>
    <w:p>
      <w:r>
        <w:rPr>
          <w:sz w:val="20"/>
        </w:rPr>
        <w:t xml:space="preserve">  authorized personnel.** Every claim is traceable to cited evidence; no unsubstantiated</w:t>
      </w:r>
    </w:p>
    <w:p>
      <w:r>
        <w:rPr>
          <w:sz w:val="20"/>
        </w:rPr>
        <w:t xml:space="preserve">  pass/fail. A skipped/unexecuted test is </w:t>
      </w:r>
      <w:r>
        <w:rPr>
          <w:b/>
          <w:sz w:val="20"/>
        </w:rPr>
        <w:t>not</w:t>
      </w:r>
      <w:r>
        <w:rPr>
          <w:sz w:val="20"/>
        </w:rPr>
        <w:t xml:space="preserve"> a pass.</w:t>
      </w:r>
    </w:p>
    <w:p>
      <w:pPr>
        <w:pStyle w:val="ListBullet"/>
      </w:pPr>
      <w:r>
        <w:rPr>
          <w:b/>
          <w:sz w:val="20"/>
        </w:rPr>
        <w:t>Self-qualification caveat / Context of Use:</w:t>
      </w:r>
      <w:r>
        <w:rPr>
          <w:sz w:val="20"/>
        </w:rPr>
        <w:t xml:space="preserve"> the qualification engine that produced this</w:t>
      </w:r>
    </w:p>
    <w:p>
      <w:r>
        <w:rPr>
          <w:sz w:val="20"/>
        </w:rPr>
        <w:t xml:space="preserve">  pack is itself a </w:t>
      </w:r>
      <w:r>
        <w:rPr>
          <w:b/>
          <w:sz w:val="20"/>
        </w:rPr>
        <w:t>GxP-impacting tool</w:t>
      </w:r>
      <w:r>
        <w:rPr>
          <w:sz w:val="20"/>
        </w:rPr>
        <w:t xml:space="preserve"> whose Context of Use is *generating and structuring</w:t>
      </w:r>
    </w:p>
    <w:p>
      <w:r>
        <w:rPr>
          <w:sz w:val="20"/>
        </w:rPr>
        <w:t xml:space="preserve">  draft qualification evidence under human review*. It </w:t>
      </w:r>
      <w:r>
        <w:rPr>
          <w:b/>
          <w:sz w:val="20"/>
        </w:rPr>
        <w:t>accelerates and structures</w:t>
      </w:r>
      <w:r>
        <w:rPr>
          <w:sz w:val="20"/>
        </w:rPr>
        <w:t xml:space="preserve"> the</w:t>
      </w:r>
    </w:p>
    <w:p>
      <w:r>
        <w:rPr>
          <w:sz w:val="20"/>
        </w:rPr>
        <w:t xml:space="preserve">  evidence; it does </w:t>
      </w:r>
      <w:r>
        <w:rPr>
          <w:b/>
          <w:sz w:val="20"/>
        </w:rPr>
        <w:t>not self-certify</w:t>
      </w:r>
      <w:r>
        <w:rPr>
          <w:sz w:val="20"/>
        </w:rPr>
        <w:t xml:space="preserve"> and would require its own qualification before its</w:t>
      </w:r>
    </w:p>
    <w:p>
      <w:r>
        <w:rPr>
          <w:sz w:val="20"/>
        </w:rPr>
        <w:t xml:space="preserve">  output is relied upon as formal evidence.</w:t>
      </w:r>
    </w:p>
    <w:p>
      <w:pPr>
        <w:pStyle w:val="ListBullet"/>
      </w:pPr>
      <w:r>
        <w:rPr>
          <w:sz w:val="20"/>
        </w:rPr>
        <w:t>AI-generated content throughout; PQ items are flagged "ParaQualis-authored, pending owner</w:t>
      </w:r>
    </w:p>
    <w:p>
      <w:r>
        <w:rPr>
          <w:sz w:val="20"/>
        </w:rPr>
        <w:t xml:space="preserve">  confirmation"; inferred requirements in the URS require owner confirmation.</w:t>
      </w:r>
    </w:p>
    <w:p>
      <w:pPr>
        <w:pStyle w:val="ListBullet"/>
      </w:pPr>
      <w:r>
        <w:rPr>
          <w:b/>
          <w:sz w:val="20"/>
        </w:rPr>
        <w:t>Document control:</w:t>
      </w:r>
      <w:r>
        <w:rPr>
          <w:sz w:val="20"/>
        </w:rPr>
        <w:t xml:space="preserve"> these documents are controlled by **approval sign-off plus the</w:t>
      </w:r>
    </w:p>
    <w:p>
      <w:r>
        <w:rPr>
          <w:sz w:val="20"/>
        </w:rPr>
        <w:t xml:space="preserve">  per-document version-history section** (at the end of each document); a separate running</w:t>
      </w:r>
    </w:p>
    <w:p>
      <w:r>
        <w:rPr>
          <w:sz w:val="20"/>
        </w:rPr>
        <w:t xml:space="preserve">  audit log is </w:t>
      </w:r>
      <w:r>
        <w:rPr>
          <w:b/>
          <w:sz w:val="20"/>
        </w:rPr>
        <w:t>not</w:t>
      </w:r>
      <w:r>
        <w:rPr>
          <w:sz w:val="20"/>
        </w:rPr>
        <w:t xml:space="preserve"> maintained for the documents themselves. *(This is distinct from the</w:t>
      </w:r>
    </w:p>
    <w:p>
      <w:r>
        <w:rPr>
          <w:sz w:val="20"/>
        </w:rPr>
        <w:t xml:space="preserve">  software-side audit-trail/logging gap GIQ-007, which concerns the MCP server and hook.)*</w:t>
      </w:r>
    </w:p>
    <w:p>
      <w:pPr>
        <w:keepNext/>
        <w:spacing w:before="200" w:after="80"/>
      </w:pPr>
      <w:r>
        <w:rPr>
          <w:b/>
          <w:color w:val="276BB2"/>
          <w:sz w:val="28"/>
        </w:rPr>
        <w:t>Approval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528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3528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3528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3528"/>
          </w:tcPr>
          <w:p>
            <w:r/>
            <w:r>
              <w:rPr>
                <w:sz w:val="18"/>
              </w:rPr>
              <w:t>Author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*ParaQualis qualification engine (AI-generated DRAFT)*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*unsigned*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2026-06-14</w:t>
            </w:r>
          </w:p>
        </w:tc>
      </w:tr>
      <w:tr>
        <w:tc>
          <w:tcPr>
            <w:tcW w:type="dxa" w:w="3528"/>
          </w:tcPr>
          <w:p>
            <w:r/>
            <w:r>
              <w:rPr>
                <w:sz w:val="18"/>
              </w:rPr>
              <w:t>Reviewer</w:t>
            </w:r>
          </w:p>
        </w:tc>
        <w:tc>
          <w:tcPr>
            <w:tcW w:type="dxa" w:w="3528"/>
          </w:tcPr>
          <w:p>
            <w:r/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*unsigned*</w:t>
            </w:r>
          </w:p>
        </w:tc>
        <w:tc>
          <w:tcPr>
            <w:tcW w:type="dxa" w:w="3528"/>
          </w:tcPr>
          <w:p>
            <w:r/>
          </w:p>
        </w:tc>
      </w:tr>
      <w:tr>
        <w:tc>
          <w:tcPr>
            <w:tcW w:type="dxa" w:w="3528"/>
          </w:tcPr>
          <w:p>
            <w:r/>
            <w:r>
              <w:rPr>
                <w:sz w:val="18"/>
              </w:rPr>
              <w:t>QA Approver</w:t>
            </w:r>
          </w:p>
        </w:tc>
        <w:tc>
          <w:tcPr>
            <w:tcW w:type="dxa" w:w="3528"/>
          </w:tcPr>
          <w:p>
            <w:r/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*unsigned*</w:t>
            </w:r>
          </w:p>
        </w:tc>
        <w:tc>
          <w:tcPr>
            <w:tcW w:type="dxa" w:w="3528"/>
          </w:tcPr>
          <w:p>
            <w:r/>
          </w:p>
        </w:tc>
      </w:tr>
    </w:tbl>
    <w:p>
      <w:pPr>
        <w:keepNext/>
        <w:spacing w:before="200" w:after="80"/>
      </w:pPr>
      <w:r>
        <w:rPr>
          <w:b/>
          <w:color w:val="276BB2"/>
          <w:sz w:val="28"/>
        </w:rPr>
        <w:t>Version history</w:t>
      </w:r>
    </w:p>
    <w:p>
      <w:r>
        <w:rPr>
          <w:sz w:val="20"/>
        </w:rPr>
        <w:t>*Document control for this pack is by approval sign-off (above) and the version summary below; a separate audit log is not maintained for these documents.*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528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528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3528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Summary of changes</w:t>
            </w:r>
          </w:p>
        </w:tc>
      </w:tr>
      <w:tr>
        <w:tc>
          <w:tcPr>
            <w:tcW w:type="dxa" w:w="3528"/>
          </w:tcPr>
          <w:p>
            <w:r/>
            <w:r>
              <w:rPr>
                <w:sz w:val="18"/>
              </w:rPr>
              <w:t>0.1 (DRAFT)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2026-06-14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ParaQualis qualification engine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Initial draft generated by `/qualify:build`.</w:t>
            </w:r>
          </w:p>
        </w:tc>
      </w:tr>
      <w:tr>
        <w:tc>
          <w:tcPr>
            <w:tcW w:type="dxa" w:w="3528"/>
          </w:tcPr>
          <w:p>
            <w:r/>
            <w:r>
              <w:rPr>
                <w:sz w:val="18"/>
              </w:rPr>
              <w:t>0.2 (DRAFT)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2026-06-17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ParaQualis qualification engine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Added version-history section and document-control note; reflected the install-dependent gap closures (requirements.txt added, python-docx/openpyxl installed, pre-flight checks added).</w:t>
            </w:r>
          </w:p>
        </w:tc>
      </w:tr>
      <w:tr>
        <w:tc>
          <w:tcPr>
            <w:tcW w:type="dxa" w:w="3528"/>
          </w:tcPr>
          <w:p>
            <w:r/>
            <w:r>
              <w:rPr>
                <w:sz w:val="18"/>
              </w:rPr>
              <w:t>0.3 (DRAFT)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2026-06-17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ParaQualis qualification engine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Removed GOQ-004 (test suite) as a risk-based decision; OQ-030 N/A; recount OQ FAIL 3-&gt;2, total FAIL 11-&gt;10 (+1 N/A).</w:t>
            </w:r>
          </w:p>
        </w:tc>
      </w:tr>
      <w:tr>
        <w:tc>
          <w:tcPr>
            <w:tcW w:type="dxa" w:w="3528"/>
          </w:tcPr>
          <w:p>
            <w:r/>
            <w:r>
              <w:rPr>
                <w:sz w:val="18"/>
              </w:rPr>
              <w:t>0.4 (DRAFT)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2026-06-17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ParaQualis qualification engine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Recounted after closing GIQ-001/002/003 (Python 3.12 + venv + pinned mcp): IQ 11/3/0; totals 49/7/13 (+1 N/A).</w:t>
            </w:r>
          </w:p>
        </w:tc>
      </w:tr>
      <w:tr>
        <w:tc>
          <w:tcPr>
            <w:tcW w:type="dxa" w:w="3528"/>
          </w:tcPr>
          <w:p>
            <w:r/>
            <w:r>
              <w:rPr>
                <w:sz w:val="18"/>
              </w:rPr>
              <w:t>0.5 (DRAFT)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2026-06-17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ParaQualis qualification engine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All repo-fixable gaps closed (GIQ-004/005/006/007, GOQ-006/007); recount IQ 13/1/0, OQ 26/0/7, PQ 16/0/6; totals 55/1/13 (+1 N/A). Gating now = owner sign-off (GPQ-001, GPQ-004).</w:t>
            </w:r>
          </w:p>
        </w:tc>
      </w:tr>
      <w:tr>
        <w:tc>
          <w:tcPr>
            <w:tcW w:type="dxa" w:w="3528"/>
          </w:tcPr>
          <w:p>
            <w:r/>
            <w:r>
              <w:rPr>
                <w:sz w:val="18"/>
              </w:rPr>
              <w:t>0.6 (DRAFT)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2026-06-17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ParaQualis qualification engine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Qualified-version references updated to v1.1.0 (release bump; remediated build).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Qualification Summary</dc:title>
  <dc:subject/>
  <dc:creator>ParaQualis LLC</dc:creator>
  <cp:keywords/>
  <dc:description>generated by python-docx</dc:description>
  <cp:lastModifiedBy>ParaQualis LLC</cp:lastModifiedBy>
  <cp:revision>1</cp:revision>
  <dcterms:created xsi:type="dcterms:W3CDTF">2013-12-23T23:15:00Z</dcterms:created>
  <dcterms:modified xsi:type="dcterms:W3CDTF">2013-12-23T23:15:00Z</dcterms:modified>
  <cp:category/>
</cp:coreProperties>
</file>