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F5B477" w14:textId="15193288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t>Role: CFO / Finance Controller</w:t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ru-RU"/>
          <w14:ligatures w14:val="none"/>
        </w:rPr>
        <w:br/>
      </w: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Role Overview</w:t>
      </w:r>
    </w:p>
    <w:p w14:paraId="33193B3B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The CFO / Finance Controller in a telecommunications company is responsible for:</w:t>
      </w:r>
    </w:p>
    <w:p w14:paraId="6A0225F7" w14:textId="77777777" w:rsidR="003B7291" w:rsidRPr="003B7291" w:rsidRDefault="003B7291" w:rsidP="003B7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Financial integrity</w:t>
      </w:r>
    </w:p>
    <w:p w14:paraId="6F776545" w14:textId="77777777" w:rsidR="003B7291" w:rsidRPr="003B7291" w:rsidRDefault="003B7291" w:rsidP="003B7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Predictability of revenue and cash</w:t>
      </w:r>
    </w:p>
    <w:p w14:paraId="52750186" w14:textId="77777777" w:rsidR="003B7291" w:rsidRPr="003B7291" w:rsidRDefault="003B7291" w:rsidP="003B7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Risk containment (billing, leakage, disputes, partner exposure)</w:t>
      </w:r>
    </w:p>
    <w:p w14:paraId="6DC85C73" w14:textId="77777777" w:rsidR="003B7291" w:rsidRPr="003B7291" w:rsidRDefault="003B7291" w:rsidP="003B7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Investor / board confidence</w:t>
      </w:r>
    </w:p>
    <w:p w14:paraId="3A8FA1C3" w14:textId="77777777" w:rsidR="003B7291" w:rsidRPr="003B7291" w:rsidRDefault="003B7291" w:rsidP="003B72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Regulatory compliance posture</w:t>
      </w:r>
    </w:p>
    <w:p w14:paraId="333D8497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In telecom, complexity is structural:</w:t>
      </w:r>
    </w:p>
    <w:p w14:paraId="5A146B06" w14:textId="77777777" w:rsidR="003B7291" w:rsidRPr="003B7291" w:rsidRDefault="003B7291" w:rsidP="003B7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Multiple billing systems</w:t>
      </w:r>
    </w:p>
    <w:p w14:paraId="5C5A9AAC" w14:textId="77777777" w:rsidR="003B7291" w:rsidRPr="003B7291" w:rsidRDefault="003B7291" w:rsidP="003B7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Interconnect &amp; roaming settlements</w:t>
      </w:r>
    </w:p>
    <w:p w14:paraId="1AEC9BFE" w14:textId="77777777" w:rsidR="003B7291" w:rsidRPr="003B7291" w:rsidRDefault="003B7291" w:rsidP="003B7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Credit risk exposure</w:t>
      </w:r>
    </w:p>
    <w:p w14:paraId="02291B25" w14:textId="77777777" w:rsidR="003B7291" w:rsidRPr="003B7291" w:rsidRDefault="003B7291" w:rsidP="003B7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High operational dependency</w:t>
      </w:r>
    </w:p>
    <w:p w14:paraId="7E0312EF" w14:textId="77777777" w:rsidR="003B7291" w:rsidRPr="003B7291" w:rsidRDefault="003B7291" w:rsidP="003B7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Large customer SLAs</w:t>
      </w:r>
    </w:p>
    <w:p w14:paraId="56FA5961" w14:textId="77777777" w:rsidR="003B7291" w:rsidRPr="003B7291" w:rsidRDefault="003B7291" w:rsidP="003B72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Deferred revenue &amp; revenue recognition constraints</w:t>
      </w:r>
    </w:p>
    <w:p w14:paraId="5D43C710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 xml:space="preserve">The CFO does </w:t>
      </w:r>
      <w:r w:rsidRPr="003B7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3B7291">
        <w:rPr>
          <w:rFonts w:ascii="Times New Roman" w:eastAsia="Times New Roman" w:hAnsi="Times New Roman" w:cs="Times New Roman"/>
          <w:kern w:val="0"/>
          <w14:ligatures w14:val="none"/>
        </w:rPr>
        <w:t xml:space="preserve"> need technical detail. The CFO needs </w:t>
      </w:r>
      <w:r w:rsidRPr="003B729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clarity under operational complexity</w:t>
      </w: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388F13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Primary Role Objectives</w:t>
      </w:r>
    </w:p>
    <w:p w14:paraId="70D592B5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Protect revenue integrity</w:t>
      </w:r>
    </w:p>
    <w:p w14:paraId="4C6A1C8B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Ensure predictable cash flow</w:t>
      </w:r>
    </w:p>
    <w:p w14:paraId="1DD5E4D4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Detect leakage early</w:t>
      </w:r>
    </w:p>
    <w:p w14:paraId="31B854CF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Control partner exposure</w:t>
      </w:r>
    </w:p>
    <w:p w14:paraId="079A6118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Avoid surprise write-offs</w:t>
      </w:r>
    </w:p>
    <w:p w14:paraId="488B8BAB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Reduce cross-department friction over financial questions</w:t>
      </w:r>
    </w:p>
    <w:p w14:paraId="2C79F092" w14:textId="77777777" w:rsidR="003B7291" w:rsidRPr="003B7291" w:rsidRDefault="003B7291" w:rsidP="003B72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Support board-ready narratives</w:t>
      </w:r>
    </w:p>
    <w:p w14:paraId="5D0ED586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Primary Responsibilities</w:t>
      </w:r>
    </w:p>
    <w:p w14:paraId="1D225045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Revenue forecasting validation</w:t>
      </w:r>
    </w:p>
    <w:p w14:paraId="486E31B2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Margin oversight (product, partner, segment)</w:t>
      </w:r>
    </w:p>
    <w:p w14:paraId="46755035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Credit exposure management</w:t>
      </w:r>
    </w:p>
    <w:p w14:paraId="1D92D33A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Settlement oversight (interconnect, roaming, wholesale)</w:t>
      </w:r>
    </w:p>
    <w:p w14:paraId="24BE26F9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Leakage supervision (with RA)</w:t>
      </w:r>
    </w:p>
    <w:p w14:paraId="2DE9DC33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SLA penalty impact oversight</w:t>
      </w:r>
    </w:p>
    <w:p w14:paraId="7FB15DC6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Regulatory exposure awareness</w:t>
      </w:r>
    </w:p>
    <w:p w14:paraId="52677F8C" w14:textId="77777777" w:rsidR="003B7291" w:rsidRPr="003B7291" w:rsidRDefault="003B7291" w:rsidP="003B72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Audit readiness</w:t>
      </w:r>
    </w:p>
    <w:p w14:paraId="6794F90C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4. Biggest Pains</w:t>
      </w:r>
    </w:p>
    <w:p w14:paraId="59231D5F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Financial visibility depends on too many teams</w:t>
      </w:r>
    </w:p>
    <w:p w14:paraId="332AA173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Revenue depends on:</w:t>
      </w:r>
    </w:p>
    <w:p w14:paraId="05808DC0" w14:textId="77777777" w:rsidR="003B7291" w:rsidRPr="003B7291" w:rsidRDefault="003B7291" w:rsidP="003B7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Billing</w:t>
      </w:r>
    </w:p>
    <w:p w14:paraId="2FCAB17A" w14:textId="77777777" w:rsidR="003B7291" w:rsidRPr="003B7291" w:rsidRDefault="003B7291" w:rsidP="003B7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NOC</w:t>
      </w:r>
    </w:p>
    <w:p w14:paraId="0E076E0A" w14:textId="77777777" w:rsidR="003B7291" w:rsidRPr="003B7291" w:rsidRDefault="003B7291" w:rsidP="003B7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RA</w:t>
      </w:r>
    </w:p>
    <w:p w14:paraId="4E152B81" w14:textId="77777777" w:rsidR="003B7291" w:rsidRPr="003B7291" w:rsidRDefault="003B7291" w:rsidP="003B7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Customer Care</w:t>
      </w:r>
    </w:p>
    <w:p w14:paraId="1D32E4B5" w14:textId="77777777" w:rsidR="003B7291" w:rsidRPr="003B7291" w:rsidRDefault="003B7291" w:rsidP="003B72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Partners</w:t>
      </w:r>
    </w:p>
    <w:p w14:paraId="447CBC5C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CFO often receives:</w:t>
      </w:r>
    </w:p>
    <w:p w14:paraId="0052EFA4" w14:textId="77777777" w:rsidR="003B7291" w:rsidRPr="003B7291" w:rsidRDefault="003B7291" w:rsidP="003B7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Conflicting explanations</w:t>
      </w:r>
    </w:p>
    <w:p w14:paraId="08C00E5E" w14:textId="77777777" w:rsidR="003B7291" w:rsidRPr="003B7291" w:rsidRDefault="003B7291" w:rsidP="003B7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Delayed clarity</w:t>
      </w:r>
    </w:p>
    <w:p w14:paraId="4AF3F0EF" w14:textId="77777777" w:rsidR="003B7291" w:rsidRPr="003B7291" w:rsidRDefault="003B7291" w:rsidP="003B7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Technical language</w:t>
      </w:r>
    </w:p>
    <w:p w14:paraId="0B6EDF4E" w14:textId="77777777" w:rsidR="003B7291" w:rsidRPr="003B7291" w:rsidRDefault="003B7291" w:rsidP="003B72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Late surprises</w:t>
      </w:r>
    </w:p>
    <w:p w14:paraId="37795966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Revenue leakage is discovered too late</w:t>
      </w:r>
    </w:p>
    <w:p w14:paraId="45678262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By the time it appears:</w:t>
      </w:r>
    </w:p>
    <w:p w14:paraId="2F01CBC2" w14:textId="77777777" w:rsidR="003B7291" w:rsidRPr="003B7291" w:rsidRDefault="003B7291" w:rsidP="003B7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It’s already in the numbers</w:t>
      </w:r>
    </w:p>
    <w:p w14:paraId="72F2A95D" w14:textId="77777777" w:rsidR="003B7291" w:rsidRPr="003B7291" w:rsidRDefault="003B7291" w:rsidP="003B7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becomes an audit issue</w:t>
      </w:r>
    </w:p>
    <w:p w14:paraId="62585775" w14:textId="77777777" w:rsidR="003B7291" w:rsidRPr="003B7291" w:rsidRDefault="003B7291" w:rsidP="003B72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creates defensive internal behavior</w:t>
      </w:r>
    </w:p>
    <w:p w14:paraId="72201B50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Partner exposure ambiguity</w:t>
      </w:r>
    </w:p>
    <w:p w14:paraId="54C4B6E9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Wholesale / roaming / interconnect:</w:t>
      </w:r>
    </w:p>
    <w:p w14:paraId="19A9E33C" w14:textId="77777777" w:rsidR="003B7291" w:rsidRPr="003B7291" w:rsidRDefault="003B7291" w:rsidP="003B7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Dispute risk</w:t>
      </w:r>
    </w:p>
    <w:p w14:paraId="257F3F6D" w14:textId="77777777" w:rsidR="003B7291" w:rsidRPr="003B7291" w:rsidRDefault="003B7291" w:rsidP="003B7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Feed latency</w:t>
      </w:r>
    </w:p>
    <w:p w14:paraId="1DB10F24" w14:textId="77777777" w:rsidR="003B7291" w:rsidRPr="003B7291" w:rsidRDefault="003B7291" w:rsidP="003B7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Settlement timing</w:t>
      </w:r>
    </w:p>
    <w:p w14:paraId="2C9EAA0D" w14:textId="77777777" w:rsidR="003B7291" w:rsidRPr="003B7291" w:rsidRDefault="003B7291" w:rsidP="003B72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Credit exposure</w:t>
      </w:r>
    </w:p>
    <w:p w14:paraId="5DEE839F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Often invisible until too late.</w:t>
      </w:r>
    </w:p>
    <w:p w14:paraId="223C4EDE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Commercial optimism vs operational reality</w:t>
      </w:r>
    </w:p>
    <w:p w14:paraId="7EAA67E5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Sales forecasts revenue.</w:t>
      </w:r>
    </w:p>
    <w:p w14:paraId="6A60C6CE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Operations affects margin.</w:t>
      </w:r>
    </w:p>
    <w:p w14:paraId="1DB7CE64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Finance absorbs variance.</w:t>
      </w:r>
    </w:p>
    <w:p w14:paraId="2F7587FA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 Surprise escalations</w:t>
      </w:r>
    </w:p>
    <w:p w14:paraId="4AEE5DC2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VIP outage → credit notes</w:t>
      </w:r>
    </w:p>
    <w:p w14:paraId="358FB072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Settlement dispute → delayed cash</w:t>
      </w:r>
    </w:p>
    <w:p w14:paraId="6470DE80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Activation backlog → delayed revenue recognition</w:t>
      </w:r>
    </w:p>
    <w:p w14:paraId="5914D394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CFO hates surprises.</w:t>
      </w:r>
    </w:p>
    <w:p w14:paraId="0F05B101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Daily Questions This Role Must Answer</w:t>
      </w:r>
    </w:p>
    <w:p w14:paraId="68643DD7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Is today’s revenue at risk?</w:t>
      </w:r>
    </w:p>
    <w:p w14:paraId="68A55012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Is cash flow exposed?</w:t>
      </w:r>
    </w:p>
    <w:p w14:paraId="28FDC31E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Are there settlement risks emerging?</w:t>
      </w:r>
    </w:p>
    <w:p w14:paraId="2A33240D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Are SLAs likely to trigger financial penalties?</w:t>
      </w:r>
    </w:p>
    <w:p w14:paraId="06FACB83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Is credit exposure growing?</w:t>
      </w:r>
    </w:p>
    <w:p w14:paraId="5E5E0A53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Is margin drifting?</w:t>
      </w:r>
    </w:p>
    <w:p w14:paraId="58BEF2A9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Are recurring operational issues becoming financial risk?</w:t>
      </w:r>
    </w:p>
    <w:p w14:paraId="30701570" w14:textId="77777777" w:rsidR="003B7291" w:rsidRPr="003B7291" w:rsidRDefault="003B7291" w:rsidP="003B72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Will anything hit the board before I know about it?</w:t>
      </w:r>
    </w:p>
    <w:p w14:paraId="56F32D92" w14:textId="77777777" w:rsidR="003B7291" w:rsidRPr="003B7291" w:rsidRDefault="00F778CB" w:rsidP="003B729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55840BA">
          <v:rect id="Horizontal Lin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A28299B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What INTERA Becomes for This Role</w:t>
      </w:r>
    </w:p>
    <w:p w14:paraId="01D10AE9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INTERA becomes:</w:t>
      </w:r>
    </w:p>
    <w:p w14:paraId="4B9C39D3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 financial risk radar across operations.</w:t>
      </w:r>
    </w:p>
    <w:p w14:paraId="436341CD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Not accounting software.</w:t>
      </w:r>
    </w:p>
    <w:p w14:paraId="51E02066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Not ERP.</w:t>
      </w:r>
    </w:p>
    <w:p w14:paraId="1E47DB79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Not billing system.</w:t>
      </w:r>
    </w:p>
    <w:p w14:paraId="45BB7272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becomes:</w:t>
      </w:r>
    </w:p>
    <w:p w14:paraId="43224FD0" w14:textId="77777777" w:rsidR="003B7291" w:rsidRPr="003B7291" w:rsidRDefault="003B7291" w:rsidP="003B7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 translator of operational instability into financial exposure</w:t>
      </w:r>
    </w:p>
    <w:p w14:paraId="165CB495" w14:textId="77777777" w:rsidR="003B7291" w:rsidRPr="003B7291" w:rsidRDefault="003B7291" w:rsidP="003B7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 pattern detector for revenue risk</w:t>
      </w:r>
    </w:p>
    <w:p w14:paraId="7D887FAF" w14:textId="77777777" w:rsidR="003B7291" w:rsidRPr="003B7291" w:rsidRDefault="003B7291" w:rsidP="003B7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 guardrail system for commercial optimism</w:t>
      </w:r>
    </w:p>
    <w:p w14:paraId="78974851" w14:textId="77777777" w:rsidR="003B7291" w:rsidRPr="003B7291" w:rsidRDefault="003B7291" w:rsidP="003B72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 board-safe summary surface</w:t>
      </w:r>
    </w:p>
    <w:p w14:paraId="5EBE5345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What This Package Hides (Intentionally)</w:t>
      </w:r>
    </w:p>
    <w:p w14:paraId="468D640B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To avoid the power-user trap:</w:t>
      </w:r>
    </w:p>
    <w:p w14:paraId="3943DC01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 does NOT show:</w:t>
      </w:r>
    </w:p>
    <w:p w14:paraId="7B5BDC50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Raw CDRs</w:t>
      </w:r>
    </w:p>
    <w:p w14:paraId="0E1FF3FC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Technical alarms</w:t>
      </w:r>
    </w:p>
    <w:p w14:paraId="7ADFB4E1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SQL outputs</w:t>
      </w:r>
    </w:p>
    <w:p w14:paraId="732B0DA0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Ticket comment threads</w:t>
      </w:r>
    </w:p>
    <w:p w14:paraId="55B6B6EC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Vendor metrics</w:t>
      </w:r>
    </w:p>
    <w:p w14:paraId="5D94690E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Individual performance data</w:t>
      </w:r>
    </w:p>
    <w:p w14:paraId="218F1874" w14:textId="77777777" w:rsidR="003B7291" w:rsidRPr="003B7291" w:rsidRDefault="003B7291" w:rsidP="003B72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Detailed rating logic</w:t>
      </w:r>
    </w:p>
    <w:p w14:paraId="09A9CFDE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shows:</w:t>
      </w:r>
    </w:p>
    <w:p w14:paraId="52983431" w14:textId="77777777" w:rsidR="003B7291" w:rsidRPr="003B7291" w:rsidRDefault="003B7291" w:rsidP="003B7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Financial impact signals</w:t>
      </w:r>
    </w:p>
    <w:p w14:paraId="34170CA6" w14:textId="77777777" w:rsidR="003B7291" w:rsidRPr="003B7291" w:rsidRDefault="003B7291" w:rsidP="003B7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Exposure estimates</w:t>
      </w:r>
    </w:p>
    <w:p w14:paraId="734D15C4" w14:textId="77777777" w:rsidR="003B7291" w:rsidRPr="003B7291" w:rsidRDefault="003B7291" w:rsidP="003B7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Pattern-level risk</w:t>
      </w:r>
    </w:p>
    <w:p w14:paraId="6F48FBC2" w14:textId="77777777" w:rsidR="003B7291" w:rsidRPr="003B7291" w:rsidRDefault="003B7291" w:rsidP="003B7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Confidence levels</w:t>
      </w:r>
    </w:p>
    <w:p w14:paraId="5DEF2F8B" w14:textId="77777777" w:rsidR="003B7291" w:rsidRPr="003B7291" w:rsidRDefault="003B7291" w:rsidP="003B72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Escalation posture</w:t>
      </w:r>
    </w:p>
    <w:p w14:paraId="3BFFE141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Metrics This Role Cares About</w:t>
      </w:r>
    </w:p>
    <w:p w14:paraId="62715AD2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Not raw KPIs — but signals like:</w:t>
      </w:r>
    </w:p>
    <w:p w14:paraId="31B60CD2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Estimated revenue exposure</w:t>
      </w:r>
    </w:p>
    <w:p w14:paraId="3016A8A9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Recurrence-linked financial impact</w:t>
      </w:r>
    </w:p>
    <w:p w14:paraId="70512319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Control coverage index</w:t>
      </w:r>
    </w:p>
    <w:p w14:paraId="73BC6FC3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Verification discipline score</w:t>
      </w:r>
    </w:p>
    <w:p w14:paraId="1F188B72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Credit aging risk</w:t>
      </w:r>
    </w:p>
    <w:p w14:paraId="0BAA54C8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Settlement delay heatmap</w:t>
      </w:r>
    </w:p>
    <w:p w14:paraId="20833142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Escalation probability</w:t>
      </w:r>
    </w:p>
    <w:p w14:paraId="64057815" w14:textId="77777777" w:rsidR="003B7291" w:rsidRPr="003B7291" w:rsidRDefault="003B7291" w:rsidP="003B72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Financial confidence index</w:t>
      </w:r>
    </w:p>
    <w:p w14:paraId="40DCA5EE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Daily Usage Pattern (High-Level)</w:t>
      </w:r>
    </w:p>
    <w:p w14:paraId="6BD66F4E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Morning (5–10 min):</w:t>
      </w:r>
    </w:p>
    <w:p w14:paraId="1C78E6FE" w14:textId="77777777" w:rsidR="003B7291" w:rsidRPr="003B7291" w:rsidRDefault="003B7291" w:rsidP="003B7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Financial pulse</w:t>
      </w:r>
    </w:p>
    <w:p w14:paraId="65426813" w14:textId="77777777" w:rsidR="003B7291" w:rsidRPr="003B7291" w:rsidRDefault="003B7291" w:rsidP="003B7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Revenue at risk</w:t>
      </w:r>
    </w:p>
    <w:p w14:paraId="3F9F9DE2" w14:textId="77777777" w:rsidR="003B7291" w:rsidRPr="003B7291" w:rsidRDefault="003B7291" w:rsidP="003B7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Settlement alerts</w:t>
      </w:r>
    </w:p>
    <w:p w14:paraId="6978C00A" w14:textId="77777777" w:rsidR="003B7291" w:rsidRPr="003B7291" w:rsidRDefault="003B7291" w:rsidP="003B72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Escalation modifiers</w:t>
      </w:r>
    </w:p>
    <w:p w14:paraId="586C30C6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Weekly:</w:t>
      </w:r>
    </w:p>
    <w:p w14:paraId="49980069" w14:textId="77777777" w:rsidR="003B7291" w:rsidRPr="003B7291" w:rsidRDefault="003B7291" w:rsidP="003B7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Leakage recurrence</w:t>
      </w:r>
    </w:p>
    <w:p w14:paraId="675485DF" w14:textId="77777777" w:rsidR="003B7291" w:rsidRPr="003B7291" w:rsidRDefault="003B7291" w:rsidP="003B7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Margin drift</w:t>
      </w:r>
    </w:p>
    <w:p w14:paraId="30A0B206" w14:textId="77777777" w:rsidR="003B7291" w:rsidRPr="003B7291" w:rsidRDefault="003B7291" w:rsidP="003B7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Partner exposure trend</w:t>
      </w:r>
    </w:p>
    <w:p w14:paraId="1FDA6D3E" w14:textId="77777777" w:rsidR="003B7291" w:rsidRPr="003B7291" w:rsidRDefault="003B7291" w:rsidP="003B72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Credit risk movement</w:t>
      </w:r>
    </w:p>
    <w:p w14:paraId="199DADEE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Board cycle:</w:t>
      </w:r>
    </w:p>
    <w:p w14:paraId="51264519" w14:textId="77777777" w:rsidR="003B7291" w:rsidRPr="003B7291" w:rsidRDefault="003B7291" w:rsidP="003B7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Stability narrative</w:t>
      </w:r>
    </w:p>
    <w:p w14:paraId="4435AE6B" w14:textId="77777777" w:rsidR="003B7291" w:rsidRPr="003B7291" w:rsidRDefault="003B7291" w:rsidP="003B7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Financial confidence score</w:t>
      </w:r>
    </w:p>
    <w:p w14:paraId="5A710CA5" w14:textId="77777777" w:rsidR="003B7291" w:rsidRPr="003B7291" w:rsidRDefault="003B7291" w:rsidP="003B72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Recurrence elimination status</w:t>
      </w:r>
    </w:p>
    <w:p w14:paraId="3DFF049C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What Success Looks Like</w:t>
      </w:r>
    </w:p>
    <w:p w14:paraId="7B60B95F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If INTERA works for the CFO:</w:t>
      </w:r>
    </w:p>
    <w:p w14:paraId="48B47682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Fewer surprises</w:t>
      </w:r>
    </w:p>
    <w:p w14:paraId="4E3342F3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Fewer emergency write-offs</w:t>
      </w:r>
    </w:p>
    <w:p w14:paraId="1F9C496F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Reduced cross-team finance friction</w:t>
      </w:r>
    </w:p>
    <w:p w14:paraId="49B9E30B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Cleaner board reporting</w:t>
      </w:r>
    </w:p>
    <w:p w14:paraId="7B47EDEA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Faster dispute resolution</w:t>
      </w:r>
    </w:p>
    <w:p w14:paraId="117F30CF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Reduced leakage recurrence</w:t>
      </w:r>
    </w:p>
    <w:p w14:paraId="57801FFB" w14:textId="77777777" w:rsidR="003B7291" w:rsidRPr="003B7291" w:rsidRDefault="003B7291" w:rsidP="003B729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Better forecast stability</w:t>
      </w:r>
    </w:p>
    <w:p w14:paraId="6957D585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What This Role Is NOT</w:t>
      </w:r>
    </w:p>
    <w:p w14:paraId="69A73A63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INTERA is not:</w:t>
      </w:r>
    </w:p>
    <w:p w14:paraId="4F77D775" w14:textId="77777777" w:rsidR="003B7291" w:rsidRPr="003B7291" w:rsidRDefault="003B7291" w:rsidP="003B7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ERP replacement</w:t>
      </w:r>
    </w:p>
    <w:p w14:paraId="43918822" w14:textId="77777777" w:rsidR="003B7291" w:rsidRPr="003B7291" w:rsidRDefault="003B7291" w:rsidP="003B7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Accounting software</w:t>
      </w:r>
    </w:p>
    <w:p w14:paraId="41205805" w14:textId="77777777" w:rsidR="003B7291" w:rsidRPr="003B7291" w:rsidRDefault="003B7291" w:rsidP="003B7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Billing engine</w:t>
      </w:r>
    </w:p>
    <w:p w14:paraId="10DD7F3A" w14:textId="77777777" w:rsidR="003B7291" w:rsidRPr="003B7291" w:rsidRDefault="003B7291" w:rsidP="003B7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Budgeting system</w:t>
      </w:r>
    </w:p>
    <w:p w14:paraId="1C668B85" w14:textId="77777777" w:rsidR="003B7291" w:rsidRPr="003B7291" w:rsidRDefault="003B7291" w:rsidP="003B729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FP&amp;A tool</w:t>
      </w:r>
    </w:p>
    <w:p w14:paraId="250330AE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14:paraId="066F4201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A financial stability interface over operational complexity.</w:t>
      </w:r>
    </w:p>
    <w:p w14:paraId="7543DC14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Why This Role Is Strategically Important for INTERA</w:t>
      </w:r>
    </w:p>
    <w:p w14:paraId="475EE28D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If the CFO trusts INTERA:</w:t>
      </w:r>
    </w:p>
    <w:p w14:paraId="1E261BA8" w14:textId="77777777" w:rsidR="003B7291" w:rsidRPr="003B7291" w:rsidRDefault="003B7291" w:rsidP="003B7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legitimizes the product</w:t>
      </w:r>
    </w:p>
    <w:p w14:paraId="36FFCD1B" w14:textId="77777777" w:rsidR="003B7291" w:rsidRPr="003B7291" w:rsidRDefault="003B7291" w:rsidP="003B7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accelerates enterprise adoption</w:t>
      </w:r>
    </w:p>
    <w:p w14:paraId="0E6C4CD1" w14:textId="77777777" w:rsidR="003B7291" w:rsidRPr="003B7291" w:rsidRDefault="003B7291" w:rsidP="003B7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protects against “nice dashboard” dismissal</w:t>
      </w:r>
    </w:p>
    <w:p w14:paraId="6BCBB6C1" w14:textId="77777777" w:rsidR="003B7291" w:rsidRPr="003B7291" w:rsidRDefault="003B7291" w:rsidP="003B729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It anchors cross-functional adoption</w:t>
      </w:r>
    </w:p>
    <w:p w14:paraId="012EF93C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B7291">
        <w:rPr>
          <w:rFonts w:ascii="Times New Roman" w:eastAsia="Times New Roman" w:hAnsi="Times New Roman" w:cs="Times New Roman"/>
          <w:kern w:val="0"/>
          <w14:ligatures w14:val="none"/>
        </w:rPr>
        <w:t>CFO adoption = enterprise durability.</w:t>
      </w:r>
    </w:p>
    <w:p w14:paraId="021C34AA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Documentation Shipped With This Role</w:t>
      </w:r>
    </w:p>
    <w:p w14:paraId="0F1D0447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Role Introduction</w:t>
        </w:r>
      </w:hyperlink>
    </w:p>
    <w:p w14:paraId="6739BE57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Daily &amp; Weekly Usage Patterns</w:t>
        </w:r>
      </w:hyperlink>
    </w:p>
    <w:p w14:paraId="2D47F70C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How to Interpret Financial Signals</w:t>
        </w:r>
      </w:hyperlink>
    </w:p>
    <w:p w14:paraId="3CDD44A7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What Counts as Financial Impact</w:t>
        </w:r>
      </w:hyperlink>
    </w:p>
    <w:p w14:paraId="0F9F847A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Escalation Rules &amp; Modifiers</w:t>
        </w:r>
      </w:hyperlink>
    </w:p>
    <w:p w14:paraId="75A9EC92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Data Sources &amp; Permissions Map</w:t>
        </w:r>
      </w:hyperlink>
    </w:p>
    <w:p w14:paraId="12E59C58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Core Dashboards in CFO Package</w:t>
      </w:r>
    </w:p>
    <w:p w14:paraId="0DABA6D3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1 — Financial Pulse (Today)</w:t>
      </w:r>
    </w:p>
    <w:p w14:paraId="0D2BB1BD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https://codesandbox.io/p/sandbox/8kjdnq</w:t>
        </w:r>
      </w:hyperlink>
    </w:p>
    <w:p w14:paraId="604E6544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2 — Revenue Integrity &amp; Leakage Radar</w:t>
      </w:r>
    </w:p>
    <w:p w14:paraId="3A8FD817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https://codesandbox.io/p/sandbox/97d5mn</w:t>
        </w:r>
      </w:hyperlink>
    </w:p>
    <w:p w14:paraId="3B61C3E5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3 — Cash Flow &amp; Settlement Exposure</w:t>
      </w:r>
    </w:p>
    <w:p w14:paraId="30A5045B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https://codesandbox.io/p/sandbox/mnnd3m</w:t>
        </w:r>
      </w:hyperlink>
    </w:p>
    <w:p w14:paraId="45A4DA92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4 — Commercial vs Operational Drift</w:t>
      </w:r>
    </w:p>
    <w:p w14:paraId="6061DFC4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https://codesandbox.io/p/sandbox/wp3zny</w:t>
        </w:r>
      </w:hyperlink>
    </w:p>
    <w:p w14:paraId="25D23C0B" w14:textId="77777777" w:rsidR="003B7291" w:rsidRPr="003B7291" w:rsidRDefault="003B7291" w:rsidP="003B72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B72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Dashboard 5 — Financial Escalation Early Warning</w:t>
      </w:r>
    </w:p>
    <w:p w14:paraId="0D5643AC" w14:textId="77777777" w:rsidR="003B7291" w:rsidRPr="003B7291" w:rsidRDefault="003B7291" w:rsidP="003B72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history="1">
        <w:r w:rsidRPr="003B7291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https://codesandbox.io/p/sandbox/jwnxwj</w:t>
        </w:r>
      </w:hyperlink>
    </w:p>
    <w:p w14:paraId="3FAAD0D8" w14:textId="77777777" w:rsidR="00B8284D" w:rsidRDefault="00B8284D"/>
    <w:sectPr w:rsidR="00B828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195354"/>
    <w:multiLevelType w:val="multilevel"/>
    <w:tmpl w:val="1700C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8060B2"/>
    <w:multiLevelType w:val="multilevel"/>
    <w:tmpl w:val="A6A47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291F"/>
    <w:multiLevelType w:val="multilevel"/>
    <w:tmpl w:val="A87A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E2F46"/>
    <w:multiLevelType w:val="multilevel"/>
    <w:tmpl w:val="7BCE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E0044E"/>
    <w:multiLevelType w:val="multilevel"/>
    <w:tmpl w:val="A6D4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54A98"/>
    <w:multiLevelType w:val="multilevel"/>
    <w:tmpl w:val="D73C9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6402F"/>
    <w:multiLevelType w:val="multilevel"/>
    <w:tmpl w:val="2B326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D2129"/>
    <w:multiLevelType w:val="multilevel"/>
    <w:tmpl w:val="9322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536B2B"/>
    <w:multiLevelType w:val="multilevel"/>
    <w:tmpl w:val="1AF6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59656F"/>
    <w:multiLevelType w:val="multilevel"/>
    <w:tmpl w:val="377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966557"/>
    <w:multiLevelType w:val="multilevel"/>
    <w:tmpl w:val="0E66A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63149"/>
    <w:multiLevelType w:val="multilevel"/>
    <w:tmpl w:val="DA0A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51287"/>
    <w:multiLevelType w:val="multilevel"/>
    <w:tmpl w:val="E502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A3E69"/>
    <w:multiLevelType w:val="multilevel"/>
    <w:tmpl w:val="245AE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E72F8B"/>
    <w:multiLevelType w:val="multilevel"/>
    <w:tmpl w:val="3438A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BE2888"/>
    <w:multiLevelType w:val="multilevel"/>
    <w:tmpl w:val="4D3EA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840D23"/>
    <w:multiLevelType w:val="multilevel"/>
    <w:tmpl w:val="40429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75BF4"/>
    <w:multiLevelType w:val="multilevel"/>
    <w:tmpl w:val="EC02A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EA2E4D"/>
    <w:multiLevelType w:val="multilevel"/>
    <w:tmpl w:val="099C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0375572">
    <w:abstractNumId w:val="4"/>
  </w:num>
  <w:num w:numId="2" w16cid:durableId="1431586746">
    <w:abstractNumId w:val="15"/>
  </w:num>
  <w:num w:numId="3" w16cid:durableId="876044143">
    <w:abstractNumId w:val="17"/>
  </w:num>
  <w:num w:numId="4" w16cid:durableId="1406759244">
    <w:abstractNumId w:val="0"/>
  </w:num>
  <w:num w:numId="5" w16cid:durableId="497306402">
    <w:abstractNumId w:val="9"/>
  </w:num>
  <w:num w:numId="6" w16cid:durableId="599147773">
    <w:abstractNumId w:val="3"/>
  </w:num>
  <w:num w:numId="7" w16cid:durableId="1392271216">
    <w:abstractNumId w:val="13"/>
  </w:num>
  <w:num w:numId="8" w16cid:durableId="882254494">
    <w:abstractNumId w:val="2"/>
  </w:num>
  <w:num w:numId="9" w16cid:durableId="1709597760">
    <w:abstractNumId w:val="7"/>
  </w:num>
  <w:num w:numId="10" w16cid:durableId="392168976">
    <w:abstractNumId w:val="6"/>
  </w:num>
  <w:num w:numId="11" w16cid:durableId="627395406">
    <w:abstractNumId w:val="11"/>
  </w:num>
  <w:num w:numId="12" w16cid:durableId="1196043730">
    <w:abstractNumId w:val="8"/>
  </w:num>
  <w:num w:numId="13" w16cid:durableId="2102990656">
    <w:abstractNumId w:val="1"/>
  </w:num>
  <w:num w:numId="14" w16cid:durableId="526138174">
    <w:abstractNumId w:val="5"/>
  </w:num>
  <w:num w:numId="15" w16cid:durableId="1982955323">
    <w:abstractNumId w:val="18"/>
  </w:num>
  <w:num w:numId="16" w16cid:durableId="778335739">
    <w:abstractNumId w:val="12"/>
  </w:num>
  <w:num w:numId="17" w16cid:durableId="948388530">
    <w:abstractNumId w:val="16"/>
  </w:num>
  <w:num w:numId="18" w16cid:durableId="1505508050">
    <w:abstractNumId w:val="14"/>
  </w:num>
  <w:num w:numId="19" w16cid:durableId="420031279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291"/>
    <w:rsid w:val="002342CB"/>
    <w:rsid w:val="003B7291"/>
    <w:rsid w:val="00434630"/>
    <w:rsid w:val="00883B0F"/>
    <w:rsid w:val="009A02AC"/>
    <w:rsid w:val="00B8284D"/>
    <w:rsid w:val="00D00A0B"/>
    <w:rsid w:val="00F77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75DE05C"/>
  <w15:chartTrackingRefBased/>
  <w15:docId w15:val="{0A3C65FF-3F8A-6A4A-973C-FAC6C2A60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7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7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7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7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7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7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7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7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7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B7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B7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7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7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7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7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7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7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7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7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7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7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7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7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7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7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7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7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729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7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7291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B729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notion.com/p/What-Counts-as-Financial-Impact-3047152c99ea80b4af15e4452e73f268?pvs=21" TargetMode="External"/><Relationship Id="rId13" Type="http://schemas.openxmlformats.org/officeDocument/2006/relationships/hyperlink" Target="https://codesandbox.io/p/sandbox/mnnd3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notion.com/p/How-to-Interpret-Financial-Signals-3047152c99ea80418e7afb6aa12d1292?pvs=21" TargetMode="External"/><Relationship Id="rId12" Type="http://schemas.openxmlformats.org/officeDocument/2006/relationships/hyperlink" Target="https://codesandbox.io/p/sandbox/97d5m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app.notion.com/p/Daily-Weekly-Usage-Patterns-3047152c99ea80a0b898ec90e7eeb9ac?pvs=21" TargetMode="External"/><Relationship Id="rId11" Type="http://schemas.openxmlformats.org/officeDocument/2006/relationships/hyperlink" Target="https://codesandbox.io/p/sandbox/8kjdnq" TargetMode="External"/><Relationship Id="rId5" Type="http://schemas.openxmlformats.org/officeDocument/2006/relationships/hyperlink" Target="https://app.notion.com/p/Role-Introduction-3047152c99ea8038b8a3c48eebd8c94b?pvs=21" TargetMode="External"/><Relationship Id="rId15" Type="http://schemas.openxmlformats.org/officeDocument/2006/relationships/hyperlink" Target="https://codesandbox.io/p/sandbox/jwnxwj" TargetMode="External"/><Relationship Id="rId10" Type="http://schemas.openxmlformats.org/officeDocument/2006/relationships/hyperlink" Target="https://app.notion.com/p/Data-Sources-Permissions-Map-3047152c99ea80f98c80e858e5741e39?pvs=2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pp.notion.com/p/Escalation-Rules-Modifiers-3047152c99ea808498bbe5f2d524f00d?pvs=21" TargetMode="External"/><Relationship Id="rId14" Type="http://schemas.openxmlformats.org/officeDocument/2006/relationships/hyperlink" Target="https://codesandbox.io/p/sandbox/wp3zn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875</Words>
  <Characters>4991</Characters>
  <Application>Microsoft Office Word</Application>
  <DocSecurity>0</DocSecurity>
  <Lines>41</Lines>
  <Paragraphs>11</Paragraphs>
  <ScaleCrop>false</ScaleCrop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 Parasochka</dc:creator>
  <cp:keywords/>
  <dc:description/>
  <cp:lastModifiedBy>Artem Parasochka</cp:lastModifiedBy>
  <cp:revision>1</cp:revision>
  <dcterms:created xsi:type="dcterms:W3CDTF">2026-08-20T08:49:00Z</dcterms:created>
  <dcterms:modified xsi:type="dcterms:W3CDTF">2026-08-20T08:49:00Z</dcterms:modified>
</cp:coreProperties>
</file>