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92E" w:rsidRDefault="006E792E"/>
    <w:p w:rsidR="006E792E" w:rsidRDefault="006E792E">
      <w:bookmarkStart w:id="0" w:name="_GoBack"/>
      <w:bookmarkEnd w:id="0"/>
    </w:p>
    <w:p w:rsidR="006E792E" w:rsidRDefault="006E792E"/>
    <w:p w:rsidR="006E792E" w:rsidRDefault="006E792E"/>
    <w:p w:rsidR="006E792E" w:rsidRDefault="006E792E"/>
    <w:p w:rsidR="006E792E" w:rsidRDefault="006E792E"/>
    <w:p w:rsidR="006E792E" w:rsidRDefault="006E792E"/>
    <w:p w:rsidR="006E792E" w:rsidRDefault="006E792E"/>
    <w:p w:rsidR="006E792E" w:rsidRDefault="006E792E"/>
    <w:p w:rsidR="006E792E" w:rsidRDefault="006E792E"/>
    <w:p w:rsidR="006E792E" w:rsidRDefault="006E792E"/>
    <w:p w:rsidR="006E792E" w:rsidRDefault="006E792E"/>
    <w:p w:rsidR="006E792E" w:rsidRDefault="006E792E"/>
    <w:p w:rsidR="006E792E" w:rsidRDefault="006E792E"/>
    <w:p w:rsidR="006E792E" w:rsidRDefault="006E792E"/>
    <w:p w:rsidR="006E792E" w:rsidRDefault="006E792E"/>
    <w:p w:rsidR="006E792E" w:rsidRDefault="006E792E"/>
    <w:p w:rsidR="006E792E" w:rsidRDefault="006E792E"/>
    <w:p w:rsidR="00714FC6" w:rsidRPr="00714FC6" w:rsidRDefault="006E792E" w:rsidP="006E792E">
      <w:pPr>
        <w:rPr>
          <w:b/>
          <w:u w:val="single"/>
        </w:rPr>
      </w:pPr>
      <w:r w:rsidRPr="006E792E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347345</wp:posOffset>
            </wp:positionH>
            <wp:positionV relativeFrom="margin">
              <wp:posOffset>43815</wp:posOffset>
            </wp:positionV>
            <wp:extent cx="6169025" cy="503745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FC6" w:rsidRPr="00714FC6">
        <w:rPr>
          <w:b/>
          <w:u w:val="single"/>
        </w:rPr>
        <w:t>Issues I’m having understanding the solution to Question 6 in Problem Set #3…</w:t>
      </w:r>
    </w:p>
    <w:p w:rsidR="00714FC6" w:rsidRPr="00A13367" w:rsidRDefault="00714FC6" w:rsidP="00714FC6">
      <w:pPr>
        <w:rPr>
          <w:sz w:val="20"/>
        </w:rPr>
      </w:pPr>
      <w:r w:rsidRPr="00A13367">
        <w:rPr>
          <w:sz w:val="20"/>
        </w:rPr>
        <w:t>I may not completely understand the wording of the question. However, given what I think the question is asking, my issue</w:t>
      </w:r>
      <w:r w:rsidR="00A13367" w:rsidRPr="00A13367">
        <w:rPr>
          <w:sz w:val="20"/>
        </w:rPr>
        <w:t>s</w:t>
      </w:r>
      <w:r w:rsidRPr="00A13367">
        <w:rPr>
          <w:sz w:val="20"/>
        </w:rPr>
        <w:t xml:space="preserve"> </w:t>
      </w:r>
      <w:r w:rsidR="00A13367" w:rsidRPr="00A13367">
        <w:rPr>
          <w:sz w:val="20"/>
        </w:rPr>
        <w:t>are</w:t>
      </w:r>
      <w:r w:rsidRPr="00A13367">
        <w:rPr>
          <w:sz w:val="20"/>
        </w:rPr>
        <w:t>…</w:t>
      </w:r>
    </w:p>
    <w:p w:rsidR="00714FC6" w:rsidRDefault="00714FC6" w:rsidP="00714FC6">
      <w:pPr>
        <w:pStyle w:val="ListParagraph"/>
        <w:numPr>
          <w:ilvl w:val="0"/>
          <w:numId w:val="2"/>
        </w:numPr>
        <w:rPr>
          <w:sz w:val="20"/>
        </w:rPr>
      </w:pPr>
      <w:r w:rsidRPr="00A13367">
        <w:rPr>
          <w:sz w:val="20"/>
        </w:rPr>
        <w:t xml:space="preserve">Why should the customer returning the next day impact the original marginal probabilities of ordering a Burger (40%) or Taco (60%). If this were true, wouldn’t this violate </w:t>
      </w:r>
      <w:r w:rsidR="00A13367" w:rsidRPr="00A13367">
        <w:rPr>
          <w:sz w:val="20"/>
        </w:rPr>
        <w:t xml:space="preserve">the assumption of independence between what any two customers order? Even if it’s the same customer, intuitively I would think that subsequent orders </w:t>
      </w:r>
      <w:r w:rsidR="00493BC2">
        <w:rPr>
          <w:sz w:val="20"/>
        </w:rPr>
        <w:t xml:space="preserve">by that customer </w:t>
      </w:r>
      <w:r w:rsidR="00A13367" w:rsidRPr="00A13367">
        <w:rPr>
          <w:sz w:val="20"/>
        </w:rPr>
        <w:t>should still be independent. However, let’s say that the marginal probabilities did change</w:t>
      </w:r>
      <w:r w:rsidR="00493BC2">
        <w:rPr>
          <w:sz w:val="20"/>
        </w:rPr>
        <w:t xml:space="preserve"> – </w:t>
      </w:r>
      <w:r w:rsidR="00A13367" w:rsidRPr="00A13367">
        <w:rPr>
          <w:sz w:val="20"/>
        </w:rPr>
        <w:t>as suggested by the solution</w:t>
      </w:r>
      <w:r w:rsidR="00493BC2">
        <w:rPr>
          <w:sz w:val="20"/>
        </w:rPr>
        <w:t xml:space="preserve"> – </w:t>
      </w:r>
      <w:r w:rsidR="00A13367" w:rsidRPr="00A13367">
        <w:rPr>
          <w:sz w:val="20"/>
        </w:rPr>
        <w:t xml:space="preserve">then how can the original conditional matrix </w:t>
      </w:r>
      <w:proofErr w:type="gramStart"/>
      <w:r w:rsidR="00A13367" w:rsidRPr="00A13367">
        <w:rPr>
          <w:sz w:val="20"/>
        </w:rPr>
        <w:t>P(</w:t>
      </w:r>
      <w:proofErr w:type="gramEnd"/>
      <w:r w:rsidR="00A13367" w:rsidRPr="00A13367">
        <w:rPr>
          <w:sz w:val="20"/>
        </w:rPr>
        <w:t>Size | Meal) be used with the revised marginal probabilities for P(Meal)?</w:t>
      </w:r>
    </w:p>
    <w:p w:rsidR="00493BC2" w:rsidRDefault="00493BC2" w:rsidP="00493BC2">
      <w:pPr>
        <w:pStyle w:val="ListParagraph"/>
        <w:rPr>
          <w:sz w:val="20"/>
        </w:rPr>
      </w:pPr>
    </w:p>
    <w:p w:rsidR="00493BC2" w:rsidRDefault="00493BC2" w:rsidP="00714FC6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I think the question is driving at </w:t>
      </w:r>
      <w:r w:rsidR="00C75BE0">
        <w:rPr>
          <w:sz w:val="20"/>
        </w:rPr>
        <w:t>figuring out</w:t>
      </w:r>
      <w:r>
        <w:rPr>
          <w:sz w:val="20"/>
        </w:rPr>
        <w:t xml:space="preserve"> the probability </w:t>
      </w:r>
      <w:proofErr w:type="gramStart"/>
      <w:r>
        <w:rPr>
          <w:sz w:val="20"/>
        </w:rPr>
        <w:t>P(</w:t>
      </w:r>
      <w:proofErr w:type="gramEnd"/>
      <w:r>
        <w:rPr>
          <w:sz w:val="20"/>
        </w:rPr>
        <w:t>Size = Texas Sized).</w:t>
      </w:r>
      <w:r w:rsidR="00C75BE0">
        <w:rPr>
          <w:sz w:val="20"/>
        </w:rPr>
        <w:t xml:space="preserve"> If this were the case isn’</w:t>
      </w:r>
      <w:r w:rsidR="002413FE">
        <w:rPr>
          <w:sz w:val="20"/>
        </w:rPr>
        <w:t>t the</w:t>
      </w:r>
      <w:r w:rsidR="002413FE">
        <w:rPr>
          <w:sz w:val="20"/>
        </w:rPr>
        <w:br/>
      </w:r>
      <w:proofErr w:type="gramStart"/>
      <w:r w:rsidR="00C75BE0">
        <w:rPr>
          <w:sz w:val="20"/>
        </w:rPr>
        <w:t>P(</w:t>
      </w:r>
      <w:proofErr w:type="gramEnd"/>
      <w:r w:rsidR="00C75BE0">
        <w:rPr>
          <w:sz w:val="20"/>
        </w:rPr>
        <w:t>Size = Texas Sized) simply equal to 43%</w:t>
      </w:r>
      <w:r w:rsidR="002413FE">
        <w:rPr>
          <w:sz w:val="20"/>
        </w:rPr>
        <w:t xml:space="preserve"> - given the assumption of independent events</w:t>
      </w:r>
      <w:r w:rsidR="00C75BE0">
        <w:rPr>
          <w:sz w:val="20"/>
        </w:rPr>
        <w:t xml:space="preserve">? Algebraically, </w:t>
      </w:r>
      <w:r w:rsidR="00E75ADF">
        <w:rPr>
          <w:sz w:val="20"/>
        </w:rPr>
        <w:t>however, the solution is calculating this marginal probability by multiplying two conditional probabilities together as follows…</w:t>
      </w:r>
    </w:p>
    <w:p w:rsidR="00E75ADF" w:rsidRDefault="00E75ADF" w:rsidP="00E75ADF">
      <w:pPr>
        <w:pStyle w:val="ListParagraph"/>
        <w:rPr>
          <w:sz w:val="20"/>
        </w:rPr>
      </w:pPr>
    </w:p>
    <w:p w:rsidR="00E75ADF" w:rsidRPr="002413FE" w:rsidRDefault="00E75ADF" w:rsidP="00E75ADF">
      <w:pPr>
        <w:pStyle w:val="ListParagraph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65.116% ×70%+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1-65.116%</m:t>
              </m:r>
            </m:e>
          </m:d>
          <m:r>
            <w:rPr>
              <w:rFonts w:ascii="Cambria Math" w:hAnsi="Cambria Math"/>
              <w:sz w:val="20"/>
            </w:rPr>
            <m:t xml:space="preserve">×25%=54.302% </m:t>
          </m:r>
        </m:oMath>
      </m:oMathPara>
    </w:p>
    <w:p w:rsidR="002413FE" w:rsidRPr="002413FE" w:rsidRDefault="00B74C4A" w:rsidP="00E75ADF">
      <w:pPr>
        <w:pStyle w:val="ListParagraph"/>
        <w:rPr>
          <w:rFonts w:eastAsiaTheme="minorEastAsia"/>
          <w:sz w:val="20"/>
        </w:rPr>
      </w:pPr>
      <w:r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E14798" wp14:editId="72845234">
                <wp:simplePos x="0" y="0"/>
                <wp:positionH relativeFrom="column">
                  <wp:posOffset>4339987</wp:posOffset>
                </wp:positionH>
                <wp:positionV relativeFrom="paragraph">
                  <wp:posOffset>36167</wp:posOffset>
                </wp:positionV>
                <wp:extent cx="545911" cy="265752"/>
                <wp:effectExtent l="0" t="0" r="83185" b="584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1" cy="265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B87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41.75pt;margin-top:2.85pt;width:43pt;height:2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A0F75" wp14:editId="28CFE78D">
                <wp:simplePos x="0" y="0"/>
                <wp:positionH relativeFrom="column">
                  <wp:posOffset>3643952</wp:posOffset>
                </wp:positionH>
                <wp:positionV relativeFrom="paragraph">
                  <wp:posOffset>49813</wp:posOffset>
                </wp:positionV>
                <wp:extent cx="456319" cy="230989"/>
                <wp:effectExtent l="0" t="0" r="77470" b="552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319" cy="230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D8657" id="Straight Arrow Connector 5" o:spid="_x0000_s1026" type="#_x0000_t32" style="position:absolute;margin-left:286.95pt;margin-top:3.9pt;width:35.95pt;height:1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424F0" wp14:editId="6C49E5C6">
                <wp:simplePos x="0" y="0"/>
                <wp:positionH relativeFrom="column">
                  <wp:posOffset>2975212</wp:posOffset>
                </wp:positionH>
                <wp:positionV relativeFrom="paragraph">
                  <wp:posOffset>29344</wp:posOffset>
                </wp:positionV>
                <wp:extent cx="204138" cy="251886"/>
                <wp:effectExtent l="0" t="0" r="8191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138" cy="25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4E8AA" id="Straight Arrow Connector 4" o:spid="_x0000_s1026" type="#_x0000_t32" style="position:absolute;margin-left:234.25pt;margin-top:2.3pt;width:16.05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2408830</wp:posOffset>
                </wp:positionH>
                <wp:positionV relativeFrom="paragraph">
                  <wp:posOffset>22519</wp:posOffset>
                </wp:positionV>
                <wp:extent cx="0" cy="279779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90E17" id="Straight Arrow Connector 3" o:spid="_x0000_s1026" type="#_x0000_t32" style="position:absolute;margin-left:189.65pt;margin-top:1.75pt;width:0;height:2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2413FE" w:rsidRPr="002413FE" w:rsidRDefault="002413FE" w:rsidP="00E75ADF">
      <w:pPr>
        <w:pStyle w:val="ListParagraph"/>
        <w:rPr>
          <w:rFonts w:eastAsiaTheme="minorEastAsia"/>
          <w:sz w:val="20"/>
        </w:rPr>
      </w:pPr>
    </w:p>
    <w:p w:rsidR="002413FE" w:rsidRPr="002413FE" w:rsidRDefault="002413FE" w:rsidP="00E75ADF">
      <w:pPr>
        <w:pStyle w:val="ListParagraph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 xml:space="preserve">BUR </m:t>
              </m:r>
              <m:ctrlPr>
                <w:rPr>
                  <w:rFonts w:ascii="Cambria Math" w:hAnsi="Cambria Math"/>
                  <w:sz w:val="20"/>
                </w:rPr>
              </m:ctrlPr>
            </m:e>
          </m:d>
          <m:r>
            <w:rPr>
              <w:rFonts w:ascii="Cambria Math" w:hAnsi="Cambria Math"/>
              <w:sz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</w:rPr>
            <m:t>TS) ×</m:t>
          </m:r>
          <m:r>
            <w:rPr>
              <w:rFonts w:ascii="Cambria Math" w:hAnsi="Cambria Math"/>
              <w:sz w:val="20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 xml:space="preserve">TS </m:t>
              </m:r>
              <m:ctrlPr>
                <w:rPr>
                  <w:rFonts w:ascii="Cambria Math" w:hAnsi="Cambria Math"/>
                  <w:sz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</w:rPr>
            <m:t xml:space="preserve"> BUR) +  </m:t>
          </m:r>
          <m:r>
            <w:rPr>
              <w:rFonts w:ascii="Cambria Math" w:hAnsi="Cambria Math"/>
              <w:sz w:val="20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 xml:space="preserve">TAC </m:t>
              </m:r>
              <m:ctrlPr>
                <w:rPr>
                  <w:rFonts w:ascii="Cambria Math" w:hAnsi="Cambria Math"/>
                  <w:sz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</w:rPr>
            <m:t xml:space="preserve"> TS) ×</m:t>
          </m:r>
          <m:r>
            <w:rPr>
              <w:rFonts w:ascii="Cambria Math" w:hAnsi="Cambria Math"/>
              <w:sz w:val="20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 xml:space="preserve">TS </m:t>
              </m:r>
              <m:ctrlPr>
                <w:rPr>
                  <w:rFonts w:ascii="Cambria Math" w:hAnsi="Cambria Math"/>
                  <w:sz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</w:rPr>
            <m:t xml:space="preserve"> TAC)</m:t>
          </m:r>
        </m:oMath>
      </m:oMathPara>
    </w:p>
    <w:p w:rsidR="002413FE" w:rsidRDefault="002413FE" w:rsidP="00E75ADF">
      <w:pPr>
        <w:pStyle w:val="ListParagraph"/>
        <w:rPr>
          <w:sz w:val="20"/>
        </w:rPr>
      </w:pPr>
    </w:p>
    <w:p w:rsidR="002413FE" w:rsidRPr="002413FE" w:rsidRDefault="002413FE" w:rsidP="00E75ADF">
      <w:pPr>
        <w:pStyle w:val="ListParagraph"/>
        <w:rPr>
          <w:sz w:val="20"/>
        </w:rPr>
      </w:pPr>
      <w:r>
        <w:rPr>
          <w:sz w:val="20"/>
        </w:rPr>
        <w:t>The problem</w:t>
      </w:r>
      <w:r w:rsidR="004F68F6">
        <w:rPr>
          <w:sz w:val="20"/>
        </w:rPr>
        <w:t xml:space="preserve"> I’m having is that algebraically </w:t>
      </w:r>
      <w:r w:rsidR="006E792E">
        <w:rPr>
          <w:sz w:val="20"/>
        </w:rPr>
        <w:t xml:space="preserve">I don’t think </w:t>
      </w:r>
      <w:r w:rsidR="004F68F6">
        <w:rPr>
          <w:sz w:val="20"/>
        </w:rPr>
        <w:t xml:space="preserve">this solve </w:t>
      </w:r>
      <w:r w:rsidR="00270204">
        <w:rPr>
          <w:sz w:val="20"/>
        </w:rPr>
        <w:t>for</w:t>
      </w:r>
      <w:r w:rsidR="004F68F6">
        <w:rPr>
          <w:sz w:val="20"/>
        </w:rPr>
        <w:t xml:space="preserve"> the marginal probability </w:t>
      </w:r>
      <w:proofErr w:type="gramStart"/>
      <w:r w:rsidR="004F68F6">
        <w:rPr>
          <w:sz w:val="20"/>
        </w:rPr>
        <w:t>P(</w:t>
      </w:r>
      <w:proofErr w:type="gramEnd"/>
      <w:r w:rsidR="004F68F6">
        <w:rPr>
          <w:sz w:val="20"/>
        </w:rPr>
        <w:t>Size)</w:t>
      </w:r>
      <w:r w:rsidR="006E792E">
        <w:rPr>
          <w:sz w:val="20"/>
        </w:rPr>
        <w:t>.</w:t>
      </w:r>
      <w:r w:rsidR="004F68F6">
        <w:rPr>
          <w:sz w:val="20"/>
        </w:rPr>
        <w:t xml:space="preserve"> If the second conditional matrix (shown above) is derived by the applying Bayes’ Theorem to the original marginal probabilities (of both Meal and Size) and the original conditional matrix </w:t>
      </w:r>
      <w:proofErr w:type="gramStart"/>
      <w:r w:rsidR="004F68F6">
        <w:rPr>
          <w:sz w:val="20"/>
        </w:rPr>
        <w:t>P(</w:t>
      </w:r>
      <w:proofErr w:type="gramEnd"/>
      <w:r w:rsidR="004F68F6">
        <w:rPr>
          <w:sz w:val="20"/>
        </w:rPr>
        <w:t>Size | Meal), then how can any of the marginal probabilities change? If they did then wouldn’t this invalidate the original conditional matri</w:t>
      </w:r>
      <w:r w:rsidR="006E792E">
        <w:rPr>
          <w:sz w:val="20"/>
        </w:rPr>
        <w:t>x</w:t>
      </w:r>
      <w:r w:rsidR="004F68F6">
        <w:rPr>
          <w:sz w:val="20"/>
        </w:rPr>
        <w:t xml:space="preserve"> and lead to a circularity </w:t>
      </w:r>
      <w:r w:rsidR="00F50435">
        <w:rPr>
          <w:sz w:val="20"/>
        </w:rPr>
        <w:t>that would make it impossible to apply Bayes’ Theorem</w:t>
      </w:r>
      <w:r w:rsidR="004F68F6">
        <w:rPr>
          <w:sz w:val="20"/>
        </w:rPr>
        <w:t>?</w:t>
      </w:r>
    </w:p>
    <w:sectPr w:rsidR="002413FE" w:rsidRPr="002413FE" w:rsidSect="00E75A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C1402"/>
    <w:multiLevelType w:val="hybridMultilevel"/>
    <w:tmpl w:val="86C6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B2FB8"/>
    <w:multiLevelType w:val="hybridMultilevel"/>
    <w:tmpl w:val="E9C4A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C6"/>
    <w:rsid w:val="002413FE"/>
    <w:rsid w:val="00270204"/>
    <w:rsid w:val="00321E8A"/>
    <w:rsid w:val="00493BC2"/>
    <w:rsid w:val="004F68F6"/>
    <w:rsid w:val="006A6D4A"/>
    <w:rsid w:val="006E792E"/>
    <w:rsid w:val="00714FC6"/>
    <w:rsid w:val="00A13367"/>
    <w:rsid w:val="00B74C4A"/>
    <w:rsid w:val="00C75BE0"/>
    <w:rsid w:val="00CC622D"/>
    <w:rsid w:val="00E75ADF"/>
    <w:rsid w:val="00F5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2CD5"/>
  <w15:chartTrackingRefBased/>
  <w15:docId w15:val="{46B73374-D34C-4B6B-9CD6-188ABD73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F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5A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9</cp:revision>
  <cp:lastPrinted>2018-04-23T16:27:00Z</cp:lastPrinted>
  <dcterms:created xsi:type="dcterms:W3CDTF">2018-04-23T15:30:00Z</dcterms:created>
  <dcterms:modified xsi:type="dcterms:W3CDTF">2018-04-23T17:32:00Z</dcterms:modified>
</cp:coreProperties>
</file>