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/>
          <w:b/>
          <w:color w:val="2E75B6"/>
          <w:sz w:val="24"/>
        </w:rPr>
        <w:t>BB-KSS MASTER DOKÜMAN</w:t>
      </w:r>
    </w:p>
    <w:p>
      <w:pPr>
        <w:jc w:val="center"/>
      </w:pPr>
      <w:r>
        <w:rPr>
          <w:rFonts w:ascii="Noto Sans" w:hAnsi="Noto Sans"/>
          <w:b/>
          <w:color w:val="153A5B"/>
          <w:sz w:val="52"/>
        </w:rPr>
        <w:t>200 m³/gün RO Sistemi</w:t>
      </w:r>
    </w:p>
    <w:p>
      <w:pPr>
        <w:jc w:val="center"/>
      </w:pPr>
      <w:r>
        <w:rPr>
          <w:rFonts w:ascii="Noto Sans" w:hAnsi="Noto Sans"/>
          <w:color w:val="1F2933"/>
          <w:sz w:val="28"/>
        </w:rPr>
        <w:t>Yatırım Maliyeti, İşletme Gideri ve Geri Ödeme Analizi</w:t>
      </w:r>
    </w:p>
    <w:p>
      <w:pPr>
        <w:jc w:val="center"/>
      </w:pPr>
      <w:r>
        <w:rPr>
          <w:rFonts w:ascii="Noto Sans" w:hAnsi="Noto Sans"/>
          <w:i/>
          <w:color w:val="475467"/>
          <w:sz w:val="20"/>
        </w:rPr>
        <w:t>Tekstil boyahanesi proses suyu senaryosu • Temmuz 2026 • v1.0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43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clean_industrial_product_technical_illustr_batch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3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8"/>
          </w:tcPr>
          <w:p>
            <w:r/>
            <w:r>
              <w:rPr>
                <w:rFonts w:ascii="Noto Sans" w:hAnsi="Noto Sans"/>
                <w:b/>
                <w:color w:val="153A5B"/>
                <w:sz w:val="19"/>
              </w:rPr>
              <w:t xml:space="preserve">Ön sonuç: </w:t>
            </w:r>
            <w:r>
              <w:rPr>
                <w:rFonts w:ascii="Noto Sans" w:hAnsi="Noto Sans"/>
                <w:sz w:val="18"/>
              </w:rPr>
              <w:t>Anahtar teslim 200 m³/gün net permeat kapasiteli bir RO sistemi için güvenli ön yatırım bütçesi 6,5–8,0 milyon TL + KDV aralığında ele alınmalıdır. Basit geri ödeme, ikame edilen su maliyetine bağlıdır; 40 TL/m³ seviyesinde yaklaşık 4,1 yıl, 50 TL/m³ seviyesinde yaklaşık 2,9 yıl, 60 TL/m³ seviyesinde yaklaşık 2,3 yıldır.</w:t>
            </w:r>
          </w:p>
        </w:tc>
      </w:tr>
    </w:tbl>
    <w:p/>
    <w:p>
      <w:r>
        <w:br w:type="page"/>
      </w:r>
    </w:p>
    <w:p>
      <w:pPr>
        <w:pStyle w:val="Heading1"/>
      </w:pPr>
      <w:r>
        <w:t>1. Yönetici Özeti</w:t>
      </w:r>
    </w:p>
    <w:p>
      <w:r>
        <w:rPr>
          <w:rFonts w:ascii="Noto Sans" w:hAnsi="Noto Sans"/>
          <w:sz w:val="19"/>
        </w:rPr>
        <w:t>Bu doküman, yüklenen ön fizibilite notunu ana kaynak kabul ederek 200 m³/gün net permeat kapasiteli bir ters osmoz sisteminin teknik kapsamını, bütçe aralığını, işletme maliyetini ve geri ödeme senaryolarını temizlenmiş bir master doküman yapısında yeniden düzenler.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2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Başlık</w:t>
            </w:r>
          </w:p>
        </w:tc>
        <w:tc>
          <w:tcPr>
            <w:tcW w:type="dxa" w:w="266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Güncellenmiş BB-KSS kabulü</w:t>
            </w:r>
          </w:p>
        </w:tc>
        <w:tc>
          <w:tcPr>
            <w:tcW w:type="dxa" w:w="453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Uygulama yorumu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Net permeat kapasitesi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200 m³/gün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Boyahane proses suyu için günlük kullanılabilir net RO suyu.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Saatlik kapasite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9–10 m³/saat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20–22 saat/gün çalışma kabulüne göre.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Yatırım bütçesi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6,5–8,0 milyon TL + KDV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Tank, montaj, otomasyon ve devreye alma kapsamı dahil güvenli ana senaryo.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İşletme gideri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12–16 TL/m³ permeat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Ham su bedeli, konsantre bertarafı, finansman, amortisman ve KDV hariç.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Tipik geri ödeme</w:t>
            </w:r>
          </w:p>
        </w:tc>
        <w:tc>
          <w:tcPr>
            <w:tcW w:type="dxa" w:w="266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2,5–4 yıl</w:t>
            </w:r>
          </w:p>
        </w:tc>
        <w:tc>
          <w:tcPr>
            <w:tcW w:type="dxa" w:w="45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İkame edilen toplam su maliyeti 40–60 TL/m³ aralığındaysa geçerli.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Ana teknik koşul</w:t>
            </w:r>
          </w:p>
        </w:tc>
        <w:tc>
          <w:tcPr>
            <w:tcW w:type="dxa" w:w="266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Doğru ön arıtma + düzenli analiz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Sertlik, silis, alkalinite, demir/mangan ve SDI kontrol edilmeden %75 geri kazanım hedeflenmemeli.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8F5F3"/>
          </w:tcPr>
          <w:p>
            <w:r/>
            <w:r>
              <w:rPr>
                <w:rFonts w:ascii="Noto Sans" w:hAnsi="Noto Sans"/>
                <w:b/>
                <w:color w:val="153A5B"/>
                <w:sz w:val="19"/>
              </w:rPr>
              <w:t xml:space="preserve">Net karar: </w:t>
            </w:r>
            <w:r>
              <w:rPr>
                <w:rFonts w:ascii="Noto Sans" w:hAnsi="Noto Sans"/>
                <w:sz w:val="18"/>
              </w:rPr>
              <w:t>Yatırım teknik olarak uygulanabilir; ancak ekonomik karar suyun gerçek ikame maliyeti, permeat kullanım oranı ve konsantre yönetimi doğrulanmadan verilmemelidir.</w:t>
            </w:r>
          </w:p>
        </w:tc>
      </w:tr>
    </w:tbl>
    <w:p/>
    <w:p>
      <w:pPr>
        <w:pStyle w:val="Heading1"/>
      </w:pPr>
      <w:r>
        <w:t>2. Kaynak Dosya İncelemesi ve Temizleme Kararları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2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Kontrol konusu</w:t>
            </w:r>
          </w:p>
        </w:tc>
        <w:tc>
          <w:tcPr>
            <w:tcW w:type="dxa" w:w="294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Tespit</w:t>
            </w:r>
          </w:p>
        </w:tc>
        <w:tc>
          <w:tcPr>
            <w:tcW w:type="dxa" w:w="4252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BB-KSS kararı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Ana iddia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Yüklenen dosyada 6,5–8,0 milyon TL + KDV yatırım ve 2,5–4 yıl geri ödeme ön sonucu verilmiş.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Korundu; fakat geri ödeme ifadesi ikame su maliyetine bağlı koşullu sonuca çevrildi.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Kapasite hesabı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200 m³/gün, 20–22 saat/gün, 9–10 m³/saat hesabı tutarlı.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Korundu.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Geri kazanım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%70–75 kabulü verilmiş; yüksek sertlik, silis, alkalinite, demir/mangan ve SDI riskinde uyarı var.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Korundu ve başlangıç tasarımı için %65–70 güvenli aralık önerisi eklendi.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İşletme maliyeti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Kalem toplamı yaklaşık 8,4–17,6 TL/m³; dosyada 8,5–17,6 TL/m³ yuvarlanmış.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Yuvarlama notu ile 12–16 TL/m³ güvenli fizibilite aralığı korundu.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Eksik veriler</w:t>
            </w:r>
          </w:p>
        </w:tc>
        <w:tc>
          <w:tcPr>
            <w:tcW w:type="dxa" w:w="29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Ham su analizi, saatlik tüketim profili, gerçek elektrik tarifesi, konsantre planı ve tedarikçi teklifleri eksik.</w:t>
            </w:r>
          </w:p>
        </w:tc>
        <w:tc>
          <w:tcPr>
            <w:tcW w:type="dxa" w:w="425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Kesin fizibilite ön şartları bölümüne taşındı.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Video çıktısı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Talepte video dahil edilmemesi belirtilmiş.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Video planı ve video üretim maddeleri dosyadan çıkarıldı.</w:t>
            </w:r>
          </w:p>
        </w:tc>
      </w:tr>
    </w:tbl>
    <w:p/>
    <w:p>
      <w:pPr>
        <w:pStyle w:val="Heading1"/>
      </w:pPr>
      <w:r>
        <w:t>3. Tasarım Esasları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324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Parametre</w:t>
            </w:r>
          </w:p>
        </w:tc>
        <w:tc>
          <w:tcPr>
            <w:tcW w:type="dxa" w:w="1984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Kabul</w:t>
            </w:r>
          </w:p>
        </w:tc>
        <w:tc>
          <w:tcPr>
            <w:tcW w:type="dxa" w:w="4819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Hesap / not</w:t>
            </w:r>
          </w:p>
        </w:tc>
      </w:tr>
      <w:tr>
        <w:tc>
          <w:tcPr>
            <w:tcW w:type="dxa" w:w="23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Net permeat kapasitesi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200 m³/gün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İşletmenin kullanılabilir RO suyu ihtiyacı.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Çalışma süresi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20–22 saat/gün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Bakım, duruş ve CIP için güvenli boşluk bırakır.</w:t>
            </w:r>
          </w:p>
        </w:tc>
      </w:tr>
      <w:tr>
        <w:tc>
          <w:tcPr>
            <w:tcW w:type="dxa" w:w="23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Saatlik net kapasite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9–10 m³/saat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200/22=9,1; 200/20=10,0 m³/saat.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RO geri kazanımı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%70–75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Ham su kalitesi uygunsa. Riskli sularda ilk tasarım %65–70 doğrulanmalı.</w:t>
            </w:r>
          </w:p>
        </w:tc>
      </w:tr>
      <w:tr>
        <w:tc>
          <w:tcPr>
            <w:tcW w:type="dxa" w:w="23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Gerekli ham su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267–286 m³/gün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200 / 0,75 = 267; 200 / 0,70 = 286.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Konsantre / rejekt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67–86 m³/gün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Ham su - permeat.</w:t>
            </w:r>
          </w:p>
        </w:tc>
      </w:tr>
      <w:tr>
        <w:tc>
          <w:tcPr>
            <w:tcW w:type="dxa" w:w="232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Yıllık çalışma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330 gün/yıl</w:t>
            </w:r>
          </w:p>
        </w:tc>
        <w:tc>
          <w:tcPr>
            <w:tcW w:type="dxa" w:w="481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Bakım ve üretim duruşları düşülmüş kabul.</w:t>
            </w:r>
          </w:p>
        </w:tc>
      </w:tr>
      <w:tr>
        <w:tc>
          <w:tcPr>
            <w:tcW w:type="dxa" w:w="232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Yıllık permeat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66.000 m³/yıl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200 × 330.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CD"/>
          </w:tcPr>
          <w:p>
            <w:r/>
            <w:r>
              <w:rPr>
                <w:rFonts w:ascii="Noto Sans" w:hAnsi="Noto Sans"/>
                <w:b/>
                <w:color w:val="153A5B"/>
                <w:sz w:val="19"/>
              </w:rPr>
              <w:t xml:space="preserve">Teknik sınır: </w:t>
            </w:r>
            <w:r>
              <w:rPr>
                <w:rFonts w:ascii="Noto Sans" w:hAnsi="Noto Sans"/>
                <w:sz w:val="18"/>
              </w:rPr>
              <w:t>RO tasarımında yalnız kapasite hesabı yeterli değildir. Sertlik, silis, alkalinite, demir/mangan, serbest klor, organik madde, bulanıklık, SDI ve sıcaklık birlikte okunmalıdır. Bu değerler kötü ise yatırım bütçesi değil, ön arıtma mimarisi değişir.</w:t>
            </w:r>
          </w:p>
        </w:tc>
      </w:tr>
    </w:tbl>
    <w:p/>
    <w:p>
      <w:pPr>
        <w:jc w:val="center"/>
      </w:pPr>
      <w:r>
        <w:rPr>
          <w:rFonts w:ascii="Noto Sans" w:hAnsi="Noto Sans"/>
          <w:b/>
          <w:color w:val="153A5B"/>
          <w:sz w:val="18"/>
        </w:rPr>
        <w:t>Şema: Boyahane proses suyu için ön arıtma + çift hatlı RO yaklaşımı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444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e_clean_industrial_infographic_process_diagr_batch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4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Önerilen Sistem Konfigürasyonu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84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Bölüm</w:t>
            </w:r>
          </w:p>
        </w:tc>
        <w:tc>
          <w:tcPr>
            <w:tcW w:type="dxa" w:w="311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Asgari kapsam</w:t>
            </w:r>
          </w:p>
        </w:tc>
        <w:tc>
          <w:tcPr>
            <w:tcW w:type="dxa" w:w="402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Neden gerekli?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Ham su dengeleme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Ham su tankı + besleme pompası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RO hattına sabit debi ve basınç sağlar.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Multimedya filtre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Otomatik ters yıkamalı kum/multimedya filtre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Partikül yükünü azaltır, kartuş ve membran ömrünü korur.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Aktif karbon / deklorinasyon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Aktif karbon veya SMBS dozajı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TFC membranlar oksidana hassastır; serbest klor riski düşürülür.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Yumuşatma / antiskalant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Sertliğe ve LSI/S&amp;DSI sonucuna göre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Kireç ve mineral scaling riskini azaltır.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Kartuş filtre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5 µm güvenlik filtresi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Membrana son fiziksel koruma.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RO skid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 × 100 m³/gün veya 2 × 5 m³/saat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Tek hat bakımdayken diğer hat üretim yapabilir; işletme riski azalır.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CIP sistemi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Kimyasal yıkama tankı, pompa ve hat bağlantıları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Membran performans düşüşünde kontrollü temizlik yapılır.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Otomasyon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PLC–HMI, debi/basınç/iletkenlik/sıcaklık ölçümleri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Veriye dayalı işletme ve alarm yönetimi sağlar.</w:t>
            </w:r>
          </w:p>
        </w:tc>
      </w:tr>
      <w:tr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Permeat/konsantre hatları</w:t>
            </w:r>
          </w:p>
        </w:tc>
        <w:tc>
          <w:tcPr>
            <w:tcW w:type="dxa" w:w="311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Tank, borulama, drenaj/geri kullanım planı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Üretilen suyun ve rejektin kontrollü yönetimi.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8F5F3"/>
          </w:tcPr>
          <w:p>
            <w:r/>
            <w:r>
              <w:rPr>
                <w:rFonts w:ascii="Noto Sans" w:hAnsi="Noto Sans"/>
                <w:b/>
                <w:color w:val="153A5B"/>
                <w:sz w:val="19"/>
              </w:rPr>
              <w:t xml:space="preserve">BB-KSS önerisi: </w:t>
            </w:r>
            <w:r>
              <w:rPr>
                <w:rFonts w:ascii="Noto Sans" w:hAnsi="Noto Sans"/>
                <w:sz w:val="18"/>
              </w:rPr>
              <w:t>Tek büyük skid yerine 2 × 100 m³/gün modüler yapı tercih edilmelidir. Düşük tüketimde tek hat çalıştırılır; bir hat CIP veya bakımdayken diğeri üretime devam eder.</w:t>
            </w:r>
          </w:p>
        </w:tc>
      </w:tr>
    </w:tbl>
    <w:p/>
    <w:p>
      <w:pPr>
        <w:pStyle w:val="Heading1"/>
      </w:pPr>
      <w:r>
        <w:t>5. Yatırım Kapsamı ve Bütçe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969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Sistem kapsamı</w:t>
            </w:r>
          </w:p>
        </w:tc>
        <w:tc>
          <w:tcPr>
            <w:tcW w:type="dxa" w:w="1984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Tahmini yatırım</w:t>
            </w:r>
          </w:p>
        </w:tc>
        <w:tc>
          <w:tcPr>
            <w:tcW w:type="dxa" w:w="317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BB-KSS yorumu</w:t>
            </w:r>
          </w:p>
        </w:tc>
      </w:tr>
      <w:tr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Temel RO skid, pompalar, membranlar ve kontrol panosu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3,0–4,5 milyon TL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Yalnız ana ekipman; sahada eksik kalem riski yüksek.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Ön arıtma + RO + CIP + dozaj + otomasyon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4,5–7,0 milyon TL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Teknik olarak daha doğru ara senaryo.</w:t>
            </w:r>
          </w:p>
        </w:tc>
      </w:tr>
      <w:tr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Tank, borulama, montaj, elektrik ve devreye alma dahil</w:t>
            </w:r>
          </w:p>
        </w:tc>
        <w:tc>
          <w:tcPr>
            <w:tcW w:type="dxa" w:w="19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6,0–9,0 milyon TL</w:t>
            </w:r>
          </w:p>
        </w:tc>
        <w:tc>
          <w:tcPr>
            <w:tcW w:type="dxa" w:w="317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Anahtar teslim bütçe konuşması için en gerçekçi bant.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İleri ön arıtma / atık su geri kazanım RO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8,0–14,0 milyon TL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Daha kirli su veya geri kazanım senaryosunda ayrı fizibilite gerekir.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8"/>
          </w:tcPr>
          <w:p>
            <w:r/>
            <w:r>
              <w:rPr>
                <w:rFonts w:ascii="Noto Sans" w:hAnsi="Noto Sans"/>
                <w:b/>
                <w:color w:val="153A5B"/>
                <w:sz w:val="19"/>
              </w:rPr>
              <w:t xml:space="preserve">Güncellenmiş ana bütçe: </w:t>
            </w:r>
            <w:r>
              <w:rPr>
                <w:rFonts w:ascii="Noto Sans" w:hAnsi="Noto Sans"/>
                <w:sz w:val="18"/>
              </w:rPr>
              <w:t>Bu master dokümanda 200 m³/gün proses suyu için güvenli ana yatırım bandı 6,5–8,0 milyon TL + KDV olarak korunmuştur. Bu rakam kesin teklif değildir; en az üç anahtar teslim teklif ve ham su analizi ile doğrulanmalıdır.</w:t>
            </w:r>
          </w:p>
        </w:tc>
      </w:tr>
    </w:tbl>
    <w:p/>
    <w:p>
      <w:pPr>
        <w:pStyle w:val="Heading1"/>
      </w:pPr>
      <w:r>
        <w:t>6. İşletme Maliyeti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91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Gider kalemi</w:t>
            </w:r>
          </w:p>
        </w:tc>
        <w:tc>
          <w:tcPr>
            <w:tcW w:type="dxa" w:w="1531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Tahmini TL/m³</w:t>
            </w:r>
          </w:p>
        </w:tc>
        <w:tc>
          <w:tcPr>
            <w:tcW w:type="dxa" w:w="4706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Uygulama açıklaması</w:t>
            </w:r>
          </w:p>
        </w:tc>
      </w:tr>
      <w:tr>
        <w:tc>
          <w:tcPr>
            <w:tcW w:type="dxa" w:w="289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Elektrik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3,5–6,5</w:t>
            </w:r>
          </w:p>
        </w:tc>
        <w:tc>
          <w:tcPr>
            <w:tcW w:type="dxa" w:w="470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Pompa basıncı, geri kazanım, su sıcaklığı ve gerçek sanayi/OSB tarifesine bağlıdır.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Antiskalant ve diğer kimyasallar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1,5–3,0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Ham su sertliği, silis ve alkalinite yükseldikçe artar.</w:t>
            </w:r>
          </w:p>
        </w:tc>
      </w:tr>
      <w:tr>
        <w:tc>
          <w:tcPr>
            <w:tcW w:type="dxa" w:w="289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Kartuş filtre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0,4–0,8</w:t>
            </w:r>
          </w:p>
        </w:tc>
        <w:tc>
          <w:tcPr>
            <w:tcW w:type="dxa" w:w="470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Ön arıtma zayıfsa kartuş sarfiyatı hızla yükselir.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Membran yenileme karşılığı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0,8–1,8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Membran ömrü ham su ve CIP disiplinine bağlıdır.</w:t>
            </w:r>
          </w:p>
        </w:tc>
      </w:tr>
      <w:tr>
        <w:tc>
          <w:tcPr>
            <w:tcW w:type="dxa" w:w="289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CIP kimyasalları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0,4–1,0</w:t>
            </w:r>
          </w:p>
        </w:tc>
        <w:tc>
          <w:tcPr>
            <w:tcW w:type="dxa" w:w="470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Fouling/scaling sıklığına bağlıdır.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Bakım ve yedek parça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0,8–1,5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Pompa, vana, sensör, contalar ve servis maliyetleri.</w:t>
            </w:r>
          </w:p>
        </w:tc>
      </w:tr>
      <w:tr>
        <w:tc>
          <w:tcPr>
            <w:tcW w:type="dxa" w:w="289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Operasyon ve analiz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0,5–1,5</w:t>
            </w:r>
          </w:p>
        </w:tc>
        <w:tc>
          <w:tcPr>
            <w:tcW w:type="dxa" w:w="470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Günlük ölçüm, laboratuvar ve operatör takibi.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Ön arıtma kayıpları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0,5–1,5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Ters yıkama, drenaj, reçine rejenerasyonu vb.</w:t>
            </w:r>
          </w:p>
        </w:tc>
      </w:tr>
      <w:tr>
        <w:tc>
          <w:tcPr>
            <w:tcW w:type="dxa" w:w="289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Toplam model aralığı</w:t>
            </w:r>
          </w:p>
        </w:tc>
        <w:tc>
          <w:tcPr>
            <w:tcW w:type="dxa" w:w="15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8,4–17,6</w:t>
            </w:r>
          </w:p>
        </w:tc>
        <w:tc>
          <w:tcPr>
            <w:tcW w:type="dxa" w:w="470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Matematiksel kalem toplamı.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Güvenli fizibilite kabulü</w:t>
            </w:r>
          </w:p>
        </w:tc>
        <w:tc>
          <w:tcPr>
            <w:tcW w:type="dxa" w:w="153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12–16</w:t>
            </w:r>
          </w:p>
        </w:tc>
        <w:tc>
          <w:tcPr>
            <w:tcW w:type="dxa" w:w="470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Ön fizibilite için kullanılacak ana aralık.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3CD"/>
          </w:tcPr>
          <w:p>
            <w:r/>
            <w:r>
              <w:rPr>
                <w:rFonts w:ascii="Noto Sans" w:hAnsi="Noto Sans"/>
                <w:b/>
                <w:color w:val="153A5B"/>
                <w:sz w:val="19"/>
              </w:rPr>
              <w:t xml:space="preserve">Hariç tutulanlar: </w:t>
            </w:r>
            <w:r>
              <w:rPr>
                <w:rFonts w:ascii="Noto Sans" w:hAnsi="Noto Sans"/>
                <w:sz w:val="18"/>
              </w:rPr>
              <w:t>Ham su temin bedeli, konsantre bertarafı, finansman gideri, amortisman, KDV, bina/altyapı yatırımı ve olası üretim duruş maliyetleri bu TL/m³ hesabına dahil değildir.</w:t>
            </w:r>
          </w:p>
        </w:tc>
      </w:tr>
    </w:tbl>
    <w:p/>
    <w:p>
      <w:pPr>
        <w:pStyle w:val="Heading1"/>
      </w:pPr>
      <w:r>
        <w:t>7. Geri Ödeme Analizi</w:t>
      </w:r>
    </w:p>
    <w:p>
      <w:r>
        <w:rPr>
          <w:rFonts w:ascii="Noto Sans" w:hAnsi="Noto Sans"/>
          <w:sz w:val="19"/>
        </w:rPr>
        <w:t>Model kabulleri: 7.000.000 TL yatırım, 66.000 m³/yıl permeat üretimi ve 14 TL/m³ RO işletme gideri. Hesap basit geri ödeme hesabıdır; finansman, kur farkı, amortisman ve vergi etkisini içermez.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94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İkame edilen toplam su maliyeti</w:t>
            </w:r>
          </w:p>
        </w:tc>
        <w:tc>
          <w:tcPr>
            <w:tcW w:type="dxa" w:w="1814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Net avantaj</w:t>
            </w:r>
          </w:p>
        </w:tc>
        <w:tc>
          <w:tcPr>
            <w:tcW w:type="dxa" w:w="226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Yıllık net kazanç</w:t>
            </w:r>
          </w:p>
        </w:tc>
        <w:tc>
          <w:tcPr>
            <w:tcW w:type="dxa" w:w="1814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Basit geri ödeme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30 TL/m³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16 TL/m³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1.056.000 TL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6,6 yıl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40 TL/m³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26 TL/m³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1.716.000 TL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4,1 yıl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50 TL/m³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36 TL/m³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2.376.000 TL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2,9 yıl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60 TL/m³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46 TL/m³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3.036.000 TL</w:t>
            </w:r>
          </w:p>
        </w:tc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2,3 yıl</w:t>
            </w:r>
          </w:p>
        </w:tc>
      </w:tr>
      <w:tr>
        <w:tc>
          <w:tcPr>
            <w:tcW w:type="dxa" w:w="294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75 TL/m³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61 TL/m³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4.026.000 TL</w:t>
            </w:r>
          </w:p>
        </w:tc>
        <w:tc>
          <w:tcPr>
            <w:tcW w:type="dxa" w:w="181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1,7 yıl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3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Ek proses kazancı varsayımı</w:t>
            </w:r>
          </w:p>
        </w:tc>
        <w:tc>
          <w:tcPr>
            <w:tcW w:type="dxa" w:w="226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Yıllık ek fayda</w:t>
            </w:r>
          </w:p>
        </w:tc>
        <w:tc>
          <w:tcPr>
            <w:tcW w:type="dxa" w:w="3969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Geri ödeme etkisi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+5 TL/m³ proses faydası</w:t>
            </w:r>
          </w:p>
        </w:tc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330.000 TL/yıl</w:t>
            </w:r>
          </w:p>
        </w:tc>
        <w:tc>
          <w:tcPr>
            <w:tcW w:type="dxa" w:w="3969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50 TL/m³ senaryosunda geri ödeme yaklaşık 2,6 yıla iner.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+10 TL/m³ proses faydası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660.000 TL/yıl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50 TL/m³ senaryosunda geri ödeme yaklaşık 2,3 yıla iner.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1F8"/>
          </w:tcPr>
          <w:p>
            <w:r/>
            <w:r>
              <w:rPr>
                <w:rFonts w:ascii="Noto Sans" w:hAnsi="Noto Sans"/>
                <w:b/>
                <w:color w:val="153A5B"/>
                <w:sz w:val="19"/>
              </w:rPr>
              <w:t xml:space="preserve">Karar eşiği: </w:t>
            </w:r>
            <w:r>
              <w:rPr>
                <w:rFonts w:ascii="Noto Sans" w:hAnsi="Noto Sans"/>
                <w:sz w:val="18"/>
              </w:rPr>
              <w:t>İkame edilen toplam su maliyeti 40 TL/m³ altındaysa yatırım yalnız finansal açıdan zayıflar. 50 TL/m³ ve üzeri seviyelerde geri ödeme güçlenir. Hedef geri ödeme süresi 3 yılın altında tutulacaksa gerçek tasarruf 35–40 TL/m³ net avantaj üretmelidir.</w:t>
            </w:r>
          </w:p>
        </w:tc>
      </w:tr>
    </w:tbl>
    <w:p/>
    <w:p>
      <w:pPr>
        <w:pStyle w:val="Heading1"/>
      </w:pPr>
      <w:r>
        <w:t>8. Boyahane Proses Kazançları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92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Kazanç alanı</w:t>
            </w:r>
          </w:p>
        </w:tc>
        <w:tc>
          <w:tcPr>
            <w:tcW w:type="dxa" w:w="351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Sahadaki anlamı</w:t>
            </w:r>
          </w:p>
        </w:tc>
        <w:tc>
          <w:tcPr>
            <w:tcW w:type="dxa" w:w="368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Uygulama örneği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Renk tekrarları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Su kalitesi değişkenliği azaldıkça laboratuvar-üretim farkı düşer.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Açık bej, gri, pastel mavi gibi hassas renklerde tekrar reçete düzeltme ihtiyacı azalır.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Reçete tekrarlanabilirliği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İyon yükü, sertlik ve iletkenlik dalgalanması kontrol altına alınır.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Aynı reçete farklı günlerde daha yakın sonuç verir.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Sabunlama ve yıkama verimi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Düşük sertlik, durulama kalitesini ve yüzey temizliğini iyileştirir.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Reaktif boyama sonrası sabunlama banyosunda su kaynaklı tortu/çökelti riski azalır.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Makine ve hat koruma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Kireçlenme ve mineral birikimi azalır.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Eşanjör, nozül, pompa ve hat yüzeylerinde bakım sıklığı düşebilir.</w:t>
            </w:r>
          </w:p>
        </w:tc>
      </w:tr>
      <w:tr>
        <w:tc>
          <w:tcPr>
            <w:tcW w:type="dxa" w:w="192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Kimyasal stabilite</w:t>
            </w:r>
          </w:p>
        </w:tc>
        <w:tc>
          <w:tcPr>
            <w:tcW w:type="dxa" w:w="351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Dozaj dalgalanması ve kontrolsüz pH/sertlik etkisi azalır.</w:t>
            </w:r>
          </w:p>
        </w:tc>
        <w:tc>
          <w:tcPr>
            <w:tcW w:type="dxa" w:w="368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Sequestrant veya yumuşatıcı kimyasal ihtiyacı optimize edilebilir.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Laboratuvar suyu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Lab-dip ve üretim suyu arasındaki fark küçülür.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Lab sonucu ile parti sonucu arasındaki yorum hatası azalır.</w:t>
            </w:r>
          </w:p>
        </w:tc>
      </w:tr>
    </w:tbl>
    <w:p/>
    <w:p>
      <w:pPr>
        <w:pStyle w:val="Heading1"/>
      </w:pPr>
      <w:r>
        <w:t>9. Kesin Fizibilite İçin Zorunlu Veriler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26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Veri</w:t>
            </w:r>
          </w:p>
        </w:tc>
        <w:tc>
          <w:tcPr>
            <w:tcW w:type="dxa" w:w="283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Neden gerekli?</w:t>
            </w:r>
          </w:p>
        </w:tc>
        <w:tc>
          <w:tcPr>
            <w:tcW w:type="dxa" w:w="402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Minimum kontrol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Ham su analizi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Ön arıtma ve membran tasarımının temelidir.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pH, iletkenlik/TDS, sertlik, alkalinite, silis, demir, mangan, klorür, sülfat, TOC/COD, bulanıklık, SDI.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Saatlik/günlük tüketim profili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RO kapasitesi ve tank hacmi doğru seçilir.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En az 2 haftalık saatlik su tüketimi kaydı.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Mevcut su birim maliyeti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Geri ödeme hesabını belirler.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Su + atık su + enerji + kimyasal + kayıp maliyetleri ayrı ayrı.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Hedef permeat iletkenliği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Teknik kalite beklentisini netleştirir.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Boyahane prosesleri için hedef aralık işletmeye göre tanımlanmalı.</w:t>
            </w:r>
          </w:p>
        </w:tc>
      </w:tr>
      <w:tr>
        <w:tc>
          <w:tcPr>
            <w:tcW w:type="dxa" w:w="226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Konsantre planı</w:t>
            </w:r>
          </w:p>
        </w:tc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Atık debi ve maliyet riski yönetilir.</w:t>
            </w:r>
          </w:p>
        </w:tc>
        <w:tc>
          <w:tcPr>
            <w:tcW w:type="dxa" w:w="402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Drenaj, geri kullanım veya atık su tesisine yük etkisi.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Tedarikçi teklifleri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Bütçe kesinleşir.</w:t>
            </w:r>
          </w:p>
        </w:tc>
        <w:tc>
          <w:tcPr>
            <w:tcW w:type="dxa" w:w="402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Aynı teknik şartnameyle en az 3 anahtar teslim teklif.</w:t>
            </w:r>
          </w:p>
        </w:tc>
      </w:tr>
    </w:tbl>
    <w:p/>
    <w:p>
      <w:r>
        <w:br w:type="page"/>
      </w:r>
    </w:p>
    <w:p>
      <w:pPr>
        <w:pStyle w:val="Heading1"/>
      </w:pPr>
      <w:r>
        <w:t>10. Uygulama Örnekleri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551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Senaryo</w:t>
            </w:r>
          </w:p>
        </w:tc>
        <w:tc>
          <w:tcPr>
            <w:tcW w:type="dxa" w:w="379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Nasıl uygulanır?</w:t>
            </w:r>
          </w:p>
        </w:tc>
        <w:tc>
          <w:tcPr>
            <w:tcW w:type="dxa" w:w="2778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Karar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OSB/şebeke suyu pahalı, kalite orta</w:t>
            </w:r>
          </w:p>
        </w:tc>
        <w:tc>
          <w:tcPr>
            <w:tcW w:type="dxa" w:w="37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Ön arıtma + 2 hat RO + permeat tankı ile direkt proses suyu.</w:t>
            </w:r>
          </w:p>
        </w:tc>
        <w:tc>
          <w:tcPr>
            <w:tcW w:type="dxa" w:w="277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Genellikle en güçlü geri ödeme senaryosu.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Kuyu suyu ucuz ama sertlik yüksek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Yumuşatma/antiskalant ve düşük başlangıç geri kazanımı ile tasarım.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Geri ödeme daha uzun olabilir; proses kalitesi ana gerekçe olur.</w:t>
            </w:r>
          </w:p>
        </w:tc>
      </w:tr>
      <w:tr>
        <w:tc>
          <w:tcPr>
            <w:tcW w:type="dxa" w:w="255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Atık su geri kazanımı hedefleniyor</w:t>
            </w:r>
          </w:p>
        </w:tc>
        <w:tc>
          <w:tcPr>
            <w:tcW w:type="dxa" w:w="379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UF/ileri ön arıtma + RO + konsantre yönetimi gerekir.</w:t>
            </w:r>
          </w:p>
        </w:tc>
        <w:tc>
          <w:tcPr>
            <w:tcW w:type="dxa" w:w="2778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Ayrı mühendislik ve çevresel izin fizibilitesi gerekir.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Hassas açık renk üretimi yoğun</w:t>
            </w:r>
          </w:p>
        </w:tc>
        <w:tc>
          <w:tcPr>
            <w:tcW w:type="dxa" w:w="379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RO suyu öncelikle lab, kimyasal hazırlama, boyama ve son durulamada kullanılır.</w:t>
            </w:r>
          </w:p>
        </w:tc>
        <w:tc>
          <w:tcPr>
            <w:tcW w:type="dxa" w:w="277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Kalite kazancı finansal tasarrufa eklenmelidir.</w:t>
            </w:r>
          </w:p>
        </w:tc>
      </w:tr>
    </w:tbl>
    <w:p/>
    <w:p>
      <w:pPr>
        <w:pStyle w:val="Heading1"/>
      </w:pPr>
      <w:r>
        <w:t>11. Uygulama Planı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134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Aşama</w:t>
            </w:r>
          </w:p>
        </w:tc>
        <w:tc>
          <w:tcPr>
            <w:tcW w:type="dxa" w:w="4762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İş</w:t>
            </w:r>
          </w:p>
        </w:tc>
        <w:tc>
          <w:tcPr>
            <w:tcW w:type="dxa" w:w="3231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Çıktı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1</w:t>
            </w:r>
          </w:p>
        </w:tc>
        <w:tc>
          <w:tcPr>
            <w:tcW w:type="dxa" w:w="476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Ham su ve mevcut proses suyu analizleri alınır.</w:t>
            </w:r>
          </w:p>
        </w:tc>
        <w:tc>
          <w:tcPr>
            <w:tcW w:type="dxa" w:w="32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Su karakterizasyon raporu.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2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Tüketim profili ve su maliyetleri çıkarılır.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Günlük/saatlik debi ve TL/m³ maliyet tablosu.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3</w:t>
            </w:r>
          </w:p>
        </w:tc>
        <w:tc>
          <w:tcPr>
            <w:tcW w:type="dxa" w:w="476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Teknik şartname hazırlanır.</w:t>
            </w:r>
          </w:p>
        </w:tc>
        <w:tc>
          <w:tcPr>
            <w:tcW w:type="dxa" w:w="32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Aynı kapsamla teklif alınabilir şartname.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4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3 tedarikçi teklifi karşılaştırılır.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CapEx, OpEx, garanti ve servis karşılaştırması.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5</w:t>
            </w:r>
          </w:p>
        </w:tc>
        <w:tc>
          <w:tcPr>
            <w:tcW w:type="dxa" w:w="476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Pilot/numune doğrulama yapılır.</w:t>
            </w:r>
          </w:p>
        </w:tc>
        <w:tc>
          <w:tcPr>
            <w:tcW w:type="dxa" w:w="32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Hedef permeat iletkenliği ve membran riskleri.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6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Kurulum, devreye alma ve operatör eğitimi tamamlanır.</w:t>
            </w:r>
          </w:p>
        </w:tc>
        <w:tc>
          <w:tcPr>
            <w:tcW w:type="dxa" w:w="323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Devreye alma tutanağı + başlangıç performans değerleri.</w:t>
            </w:r>
          </w:p>
        </w:tc>
      </w:tr>
      <w:tr>
        <w:tc>
          <w:tcPr>
            <w:tcW w:type="dxa" w:w="113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7</w:t>
            </w:r>
          </w:p>
        </w:tc>
        <w:tc>
          <w:tcPr>
            <w:tcW w:type="dxa" w:w="476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İlk 90 gün performans izlenir.</w:t>
            </w:r>
          </w:p>
        </w:tc>
        <w:tc>
          <w:tcPr>
            <w:tcW w:type="dxa" w:w="323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Debi, basınç, iletkenlik, recovery, CIP ihtiyacı trendleri.</w:t>
            </w:r>
          </w:p>
        </w:tc>
      </w:tr>
    </w:tbl>
    <w:p/>
    <w:p>
      <w:pPr>
        <w:pStyle w:val="Heading1"/>
      </w:pPr>
      <w:r>
        <w:t>12. BB-KSS Kalite Kontrol Listesi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00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Kontrol</w:t>
            </w:r>
          </w:p>
        </w:tc>
        <w:tc>
          <w:tcPr>
            <w:tcW w:type="dxa" w:w="1361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Durum</w:t>
            </w:r>
          </w:p>
        </w:tc>
        <w:tc>
          <w:tcPr>
            <w:tcW w:type="dxa" w:w="4762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Kaynak dosya ana veri olarak kullanıldı</w:t>
            </w:r>
          </w:p>
        </w:tc>
        <w:tc>
          <w:tcPr>
            <w:tcW w:type="dxa" w:w="136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Tamam</w:t>
            </w:r>
          </w:p>
        </w:tc>
        <w:tc>
          <w:tcPr>
            <w:tcW w:type="dxa" w:w="476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Yatırım, kapasite, opex ve geri ödeme tabloları korunarak güncellendi.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Çelişkiler işaretlendi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Tamam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Geri ödeme ifadesi koşullu hale getirildi; opex yuvarlama notu eklendi.</w:t>
            </w:r>
          </w:p>
        </w:tc>
      </w:tr>
      <w:tr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Güncel kaynaklarla kontrol edildi</w:t>
            </w:r>
          </w:p>
        </w:tc>
        <w:tc>
          <w:tcPr>
            <w:tcW w:type="dxa" w:w="136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Tamam</w:t>
            </w:r>
          </w:p>
        </w:tc>
        <w:tc>
          <w:tcPr>
            <w:tcW w:type="dxa" w:w="476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RO ön arıtma, SDI, recovery ve elektrik maliyet değişkenliği kaynakları eklendi.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Tekrarlar birleştirildi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Tamam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Bütçe ve işletme maliyeti tek ana modelde toplandı.</w:t>
            </w:r>
          </w:p>
        </w:tc>
      </w:tr>
      <w:tr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Gereksiz/video bölümü çıkarıldı</w:t>
            </w:r>
          </w:p>
        </w:tc>
        <w:tc>
          <w:tcPr>
            <w:tcW w:type="dxa" w:w="136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Tamam</w:t>
            </w:r>
          </w:p>
        </w:tc>
        <w:tc>
          <w:tcPr>
            <w:tcW w:type="dxa" w:w="476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Video üretimi dahil edilmedi.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Teknik dil sadeleştirildi</w:t>
            </w:r>
          </w:p>
        </w:tc>
        <w:tc>
          <w:tcPr>
            <w:tcW w:type="dxa" w:w="136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Tamam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Her bölümde saha yorumu ve uygulama örneği kullanıldı.</w:t>
            </w:r>
          </w:p>
        </w:tc>
      </w:tr>
      <w:tr>
        <w:tc>
          <w:tcPr>
            <w:tcW w:type="dxa" w:w="300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İki aşamalı kontrol yapıldı</w:t>
            </w:r>
          </w:p>
        </w:tc>
        <w:tc>
          <w:tcPr>
            <w:tcW w:type="dxa" w:w="1361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Tamam</w:t>
            </w:r>
          </w:p>
        </w:tc>
        <w:tc>
          <w:tcPr>
            <w:tcW w:type="dxa" w:w="4762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Hesap kontrolü + yayın paketi dosya kontrolü uygulanacak.</w:t>
            </w:r>
          </w:p>
        </w:tc>
      </w:tr>
    </w:tbl>
    <w:p/>
    <w:p>
      <w:r>
        <w:br w:type="page"/>
      </w:r>
    </w:p>
    <w:p>
      <w:pPr>
        <w:pStyle w:val="Heading1"/>
      </w:pPr>
      <w:r>
        <w:t>13. Kaynaklar ve Doğrulama Notları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835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Kaynak</w:t>
            </w:r>
          </w:p>
        </w:tc>
        <w:tc>
          <w:tcPr>
            <w:tcW w:type="dxa" w:w="6236"/>
            <w:shd w:fill="153A5B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6"/>
              </w:rPr>
              <w:t>Kullanım amacı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Ana kaynak dosya</w:t>
            </w:r>
          </w:p>
        </w:tc>
        <w:tc>
          <w:tcPr>
            <w:tcW w:type="dxa" w:w="623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BB-KSS_200m3-gun_RO_Maliyet_Geri_Odeme(1).docx, kullanıcı tarafından yüklenen teknik ön değerlendirme.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RO tasarım ve recovery doğrulaması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Lenntech, Reverse Osmosis: tap water/BWRO/SWRO recovery, pressure and energy design data. Erişim: 20.07.2026.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SDI ve fouling kontrolü</w:t>
            </w:r>
          </w:p>
        </w:tc>
        <w:tc>
          <w:tcPr>
            <w:tcW w:type="dxa" w:w="623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Lenntech, Silt Density Index: SDI değerleri ve membran fouling yorumu. Erişim: 20.07.2026.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Ön arıtma doğrulaması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Lenntech, Reverse Osmosis Pretreatment: partikül, kolloidal, organik, mineral ve oksidant fouling önlemleri. Erişim: 20.07.2026.</w:t>
            </w:r>
          </w:p>
        </w:tc>
      </w:tr>
      <w:tr>
        <w:tc>
          <w:tcPr>
            <w:tcW w:type="dxa" w:w="2835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Enerji maliyeti değişkenliği</w:t>
            </w:r>
          </w:p>
        </w:tc>
        <w:tc>
          <w:tcPr>
            <w:tcW w:type="dxa" w:w="623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EPDK/Resmî Gazete ve OSB tarife duyuruları; sanayi elektrik maliyeti bölge ve tarife tipine göre değişir. Erişim: 20.07.2026.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Tekstil su tüketimi arka planı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6"/>
              </w:rPr>
              <w:t>European Commission Textile BREF ve tekstil boyahanelerinde su tüketimi literatürü; kesin değer işletme bazında ölçülmelidir.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EE2E2"/>
          </w:tcPr>
          <w:p>
            <w:r/>
            <w:r>
              <w:rPr>
                <w:rFonts w:ascii="Noto Sans" w:hAnsi="Noto Sans"/>
                <w:b/>
                <w:color w:val="153A5B"/>
                <w:sz w:val="19"/>
              </w:rPr>
              <w:t xml:space="preserve">BB-KSS uyarı: </w:t>
            </w:r>
            <w:r>
              <w:rPr>
                <w:rFonts w:ascii="Noto Sans" w:hAnsi="Noto Sans"/>
                <w:sz w:val="18"/>
              </w:rPr>
              <w:t>Bu doküman yatırım kararı için ön fizibilite ve yayın master dokümanıdır. Kesin yatırım kararı, teklif, ham su analizi ve yerinde mühendislik keşfi olmadan verilmemelidir.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935" w:bottom="794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67085"/>
        <w:sz w:val="16"/>
      </w:rPr>
      <w:t>200 m³/gün RO Sistemi • v1.0 • Video dahil değildir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" w:hAnsi="Noto Sans"/>
        <w:color w:val="667085"/>
        <w:sz w:val="16"/>
      </w:rPr>
      <w:t>BB-KSS | Teknik Master Doküman | RO Sistemi Fizibilite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" w:hAnsi="Noto Sans" w:eastAsia="Noto Sans"/>
      <w:b/>
      <w:bCs/>
      <w:color w:val="153A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" w:hAnsi="Noto Sans" w:eastAsia="Noto Sans"/>
      <w:b/>
      <w:color w:val="153A5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" w:hAnsi="Noto Sans" w:eastAsia="Noto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