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Ramöz</w:t>
      </w:r>
      <w:r>
        <w:t xml:space="preserve"> </w:t>
      </w:r>
      <w:r>
        <w:t xml:space="preserve">/</w:t>
      </w:r>
      <w:r>
        <w:t xml:space="preserve"> </w:t>
      </w:r>
      <w:r>
        <w:t xml:space="preserve">Stenter</w:t>
      </w:r>
      <w:r>
        <w:t xml:space="preserve"> </w:t>
      </w:r>
      <w:r>
        <w:t xml:space="preserve">ve</w:t>
      </w:r>
      <w:r>
        <w:t xml:space="preserve"> </w:t>
      </w:r>
      <w:r>
        <w:t xml:space="preserve">Kompaktör</w:t>
      </w:r>
      <w:r>
        <w:t xml:space="preserve"> </w:t>
      </w:r>
      <w:r>
        <w:t xml:space="preserve">/</w:t>
      </w:r>
      <w:r>
        <w:t xml:space="preserve"> </w:t>
      </w:r>
      <w:r>
        <w:t xml:space="preserve">Compactor</w:t>
      </w:r>
      <w:r>
        <w:t xml:space="preserve"> </w:t>
      </w:r>
      <w:r>
        <w:t xml:space="preserve">Sonrası</w:t>
      </w:r>
      <w:r>
        <w:t xml:space="preserve"> </w:t>
      </w:r>
      <w:r>
        <w:t xml:space="preserve">Boyutsal</w:t>
      </w:r>
      <w:r>
        <w:t xml:space="preserve"> </w:t>
      </w:r>
      <w:r>
        <w:t xml:space="preserve">Stabilite</w:t>
      </w:r>
      <w:r>
        <w:t xml:space="preserve"> </w:t>
      </w:r>
      <w:r>
        <w:t xml:space="preserve">Yönetimi</w:t>
      </w:r>
    </w:p>
    <w:p>
      <w:pPr>
        <w:pStyle w:val="Author"/>
      </w:pPr>
      <w:r>
        <w:t xml:space="preserve">Bahri</w:t>
      </w:r>
      <w:r>
        <w:t xml:space="preserve"> </w:t>
      </w:r>
      <w:r>
        <w:t xml:space="preserve">Budak</w:t>
      </w:r>
    </w:p>
    <w:p>
      <w:pPr>
        <w:pStyle w:val="Date"/>
      </w:pPr>
      <w:r>
        <w:t xml:space="preserve">BB-APR-TP-001</w:t>
      </w:r>
      <w:r>
        <w:t xml:space="preserve"> </w:t>
      </w:r>
      <w:r>
        <w:t xml:space="preserve">•</w:t>
      </w:r>
      <w:r>
        <w:t xml:space="preserve"> </w:t>
      </w:r>
      <w:r>
        <w:t xml:space="preserve">R00</w:t>
      </w:r>
      <w:r>
        <w:t xml:space="preserve"> </w:t>
      </w:r>
      <w:r>
        <w:t xml:space="preserve">•</w:t>
      </w:r>
      <w:r>
        <w:t xml:space="preserve"> </w:t>
      </w:r>
      <w:r>
        <w:t xml:space="preserve">24</w:t>
      </w:r>
      <w:r>
        <w:t xml:space="preserve"> </w:t>
      </w:r>
      <w:r>
        <w:t xml:space="preserve">Temmuz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TEKNİK MASTER YAYIN</w:t>
      </w:r>
    </w:p>
    <w:p>
      <w:pPr>
        <w:pStyle w:val="BodyText"/>
      </w:pPr>
      <w:r>
        <w:t xml:space="preserve">Örme kumaşlarda ramöz, relaksasyon ve kompaktör proseslerinin en, gramaj, boyuna-enine çekme, spiralite ve yıkama sonrası boyutsal değişim üzerindeki ortak etkisi.</w:t>
      </w:r>
    </w:p>
    <w:bookmarkStart w:id="20" w:name="amaç-purpose"/>
    <w:p>
      <w:pPr>
        <w:pStyle w:val="Heading2"/>
      </w:pPr>
      <w:r>
        <w:t xml:space="preserve">1. Amaç / Purpose</w:t>
      </w:r>
    </w:p>
    <w:p>
      <w:pPr>
        <w:pStyle w:val="FirstParagraph"/>
      </w:pPr>
      <w:r>
        <w:t xml:space="preserve">Bu teknik yayın; özellikle pamuk, viskon ve bunların elastanlı karışımlarından üretilen örme kumaşlarda</w:t>
      </w:r>
      <w:r>
        <w:t xml:space="preserve"> </w:t>
      </w:r>
      <w:r>
        <w:rPr>
          <w:b/>
          <w:bCs/>
        </w:rPr>
        <w:t xml:space="preserve">Ramöz / Stenter</w:t>
      </w:r>
      <w:r>
        <w:t xml:space="preserve">,</w:t>
      </w:r>
      <w:r>
        <w:t xml:space="preserve"> </w:t>
      </w:r>
      <w:r>
        <w:rPr>
          <w:b/>
          <w:bCs/>
        </w:rPr>
        <w:t xml:space="preserve">Relaksasyon / Relaxation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Kompaktör / Compactor</w:t>
      </w:r>
      <w:r>
        <w:t xml:space="preserve"> </w:t>
      </w:r>
      <w:r>
        <w:t xml:space="preserve">proseslerinin boyutsal stabiliteyi nasıl birlikte belirlediğini açıklamak için hazırlanmıştır.</w:t>
      </w:r>
    </w:p>
    <w:p>
      <w:pPr>
        <w:pStyle w:val="BodyText"/>
      </w:pPr>
      <w:r>
        <w:t xml:space="preserve">Temel saha kuralı şudur:</w:t>
      </w:r>
    </w:p>
    <w:p>
      <w:pPr>
        <w:pStyle w:val="BlockText"/>
      </w:pPr>
      <w:r>
        <w:t xml:space="preserve">Ramöz eni verir; kompaktör boyu kısaltır ifadesi tek başına yeterli değildir. Boyutsal stabilite; örgü konstrüksiyonu, yaş proses gerilimleri, kurutma-relaksasyon geçmişi, kumaş rutubeti, ramöz en ve overfeed ayarı, gerçek kumaş sıcaklığı, kompaktör besleme durumu ve son kondisyonlama birlikte yönetildiğinde oluşur.</w:t>
      </w:r>
    </w:p>
    <w:p>
      <w:pPr>
        <w:pStyle w:val="FirstParagraph"/>
      </w:pPr>
      <w:r>
        <w:t xml:space="preserve">Hedef yalnızca yıkama sonrası çekmeyi düşürmek değildir. Aynı anda aşağıdaki çıktılar kontrol edilmelidir:</w:t>
      </w:r>
    </w:p>
    <w:p>
      <w:pPr>
        <w:pStyle w:val="Compact"/>
        <w:numPr>
          <w:ilvl w:val="0"/>
          <w:numId w:val="1001"/>
        </w:numPr>
      </w:pPr>
      <w:r>
        <w:t xml:space="preserve">Bitmiş en / Finished width</w:t>
      </w:r>
    </w:p>
    <w:p>
      <w:pPr>
        <w:pStyle w:val="Compact"/>
        <w:numPr>
          <w:ilvl w:val="0"/>
          <w:numId w:val="1001"/>
        </w:numPr>
      </w:pPr>
      <w:r>
        <w:t xml:space="preserve">Gramaj / Mass per unit area (GSM)</w:t>
      </w:r>
    </w:p>
    <w:p>
      <w:pPr>
        <w:pStyle w:val="Compact"/>
        <w:numPr>
          <w:ilvl w:val="0"/>
          <w:numId w:val="1001"/>
        </w:numPr>
      </w:pPr>
      <w:r>
        <w:t xml:space="preserve">Boyuna çekme / Lengthwise shrinkage</w:t>
      </w:r>
    </w:p>
    <w:p>
      <w:pPr>
        <w:pStyle w:val="Compact"/>
        <w:numPr>
          <w:ilvl w:val="0"/>
          <w:numId w:val="1001"/>
        </w:numPr>
      </w:pPr>
      <w:r>
        <w:t xml:space="preserve">Enine çekme / Widthwise shrinkage</w:t>
      </w:r>
    </w:p>
    <w:p>
      <w:pPr>
        <w:pStyle w:val="Compact"/>
        <w:numPr>
          <w:ilvl w:val="0"/>
          <w:numId w:val="1001"/>
        </w:numPr>
      </w:pPr>
      <w:r>
        <w:t xml:space="preserve">Spiralite veya dönme / Spirality or torque</w:t>
      </w:r>
    </w:p>
    <w:p>
      <w:pPr>
        <w:pStyle w:val="Compact"/>
        <w:numPr>
          <w:ilvl w:val="0"/>
          <w:numId w:val="1001"/>
        </w:numPr>
      </w:pPr>
      <w:r>
        <w:t xml:space="preserve">Tuşe ve hacim / Handle and bulk</w:t>
      </w:r>
    </w:p>
    <w:p>
      <w:pPr>
        <w:pStyle w:val="Compact"/>
        <w:numPr>
          <w:ilvl w:val="0"/>
          <w:numId w:val="1001"/>
        </w:numPr>
      </w:pPr>
      <w:r>
        <w:t xml:space="preserve">Parti içi ve partiler arası tekrarlanabilirlik / Reproducibility</w:t>
      </w:r>
    </w:p>
    <w:p>
      <w:pPr>
        <w:pStyle w:val="Compact"/>
        <w:numPr>
          <w:ilvl w:val="0"/>
          <w:numId w:val="1001"/>
        </w:numPr>
      </w:pPr>
      <w:r>
        <w:t xml:space="preserve">Konfeksiyon kesim ve dikim performansı / Cut-and-sew performance</w:t>
      </w:r>
    </w:p>
    <w:bookmarkEnd w:id="20"/>
    <w:bookmarkStart w:id="21" w:name="X878ab8b65f09cbbfef8ec238ca5165c622caf16"/>
    <w:p>
      <w:pPr>
        <w:pStyle w:val="Heading2"/>
      </w:pPr>
      <w:r>
        <w:t xml:space="preserve">2. Kapsam ve Teknik Sınır / Scope and Technical Boundary</w:t>
      </w:r>
    </w:p>
    <w:p>
      <w:pPr>
        <w:pStyle w:val="FirstParagraph"/>
      </w:pPr>
      <w:r>
        <w:t xml:space="preserve">Yayın aşağıdaki sistemlere odaklanır:</w:t>
      </w:r>
    </w:p>
    <w:p>
      <w:pPr>
        <w:pStyle w:val="Compact"/>
        <w:numPr>
          <w:ilvl w:val="0"/>
          <w:numId w:val="1002"/>
        </w:numPr>
      </w:pPr>
      <w:r>
        <w:t xml:space="preserve">Açık en veya tüp formda örme kumaş</w:t>
      </w:r>
    </w:p>
    <w:p>
      <w:pPr>
        <w:pStyle w:val="Compact"/>
        <w:numPr>
          <w:ilvl w:val="0"/>
          <w:numId w:val="1002"/>
        </w:numPr>
      </w:pPr>
      <w:r>
        <w:t xml:space="preserve">Pamuk, viskon, modal, polyester karışımları ve elastanlı yapılar</w:t>
      </w:r>
    </w:p>
    <w:p>
      <w:pPr>
        <w:pStyle w:val="Compact"/>
        <w:numPr>
          <w:ilvl w:val="0"/>
          <w:numId w:val="1002"/>
        </w:numPr>
      </w:pPr>
      <w:r>
        <w:t xml:space="preserve">Ramözde kurutma, en ayarı, gerektiğinde termal fiksaj veya kimyasal kürleme</w:t>
      </w:r>
    </w:p>
    <w:p>
      <w:pPr>
        <w:pStyle w:val="Compact"/>
        <w:numPr>
          <w:ilvl w:val="0"/>
          <w:numId w:val="1002"/>
        </w:numPr>
      </w:pPr>
      <w:r>
        <w:t xml:space="preserve">Relaksasyon kurutma</w:t>
      </w:r>
    </w:p>
    <w:p>
      <w:pPr>
        <w:pStyle w:val="Compact"/>
        <w:numPr>
          <w:ilvl w:val="0"/>
          <w:numId w:val="1002"/>
        </w:numPr>
      </w:pPr>
      <w:r>
        <w:t xml:space="preserve">Keçeli, kauçuk bantlı, palmerli veya benzeri mekanik kompaksiyon sistemleri</w:t>
      </w:r>
    </w:p>
    <w:p>
      <w:pPr>
        <w:pStyle w:val="Compact"/>
        <w:numPr>
          <w:ilvl w:val="0"/>
          <w:numId w:val="1002"/>
        </w:numPr>
      </w:pPr>
      <w:r>
        <w:t xml:space="preserve">Ev tipi yıkama ve kurutma sonrası boyutsal değişim değerlendirmesi</w:t>
      </w:r>
    </w:p>
    <w:p>
      <w:pPr>
        <w:pStyle w:val="FirstParagraph"/>
      </w:pPr>
      <w:r>
        <w:t xml:space="preserve">Aşağıdaki uygulamalar ayrı proses doğrulaması gerektirir:</w:t>
      </w:r>
    </w:p>
    <w:p>
      <w:pPr>
        <w:pStyle w:val="Compact"/>
        <w:numPr>
          <w:ilvl w:val="0"/>
          <w:numId w:val="1003"/>
        </w:numPr>
      </w:pPr>
      <w:r>
        <w:t xml:space="preserve">Yüksek elastanlı kumaşlar</w:t>
      </w:r>
    </w:p>
    <w:p>
      <w:pPr>
        <w:pStyle w:val="Compact"/>
        <w:numPr>
          <w:ilvl w:val="0"/>
          <w:numId w:val="1003"/>
        </w:numPr>
      </w:pPr>
      <w:r>
        <w:t xml:space="preserve">Isıya hassas lif karışımları</w:t>
      </w:r>
    </w:p>
    <w:p>
      <w:pPr>
        <w:pStyle w:val="Compact"/>
        <w:numPr>
          <w:ilvl w:val="0"/>
          <w:numId w:val="1003"/>
        </w:numPr>
      </w:pPr>
      <w:r>
        <w:t xml:space="preserve">Reçine veya çapraz bağlayıcı içeren kimyasal çekmezlik prosesleri</w:t>
      </w:r>
    </w:p>
    <w:p>
      <w:pPr>
        <w:pStyle w:val="Compact"/>
        <w:numPr>
          <w:ilvl w:val="0"/>
          <w:numId w:val="1003"/>
        </w:numPr>
      </w:pPr>
      <w:r>
        <w:t xml:space="preserve">Kadife, havlı, üç boyutlu veya yüzey deformasyonuna hassas yapılar</w:t>
      </w:r>
    </w:p>
    <w:p>
      <w:pPr>
        <w:pStyle w:val="Compact"/>
        <w:numPr>
          <w:ilvl w:val="0"/>
          <w:numId w:val="1003"/>
        </w:numPr>
      </w:pPr>
      <w:r>
        <w:t xml:space="preserve">Kaplamalı, lamine veya membranlı tekstiller</w:t>
      </w:r>
    </w:p>
    <w:p>
      <w:pPr>
        <w:pStyle w:val="Compact"/>
        <w:numPr>
          <w:ilvl w:val="0"/>
          <w:numId w:val="1003"/>
        </w:numPr>
      </w:pPr>
      <w:r>
        <w:t xml:space="preserve">Endüstriyel yıkama şartnamesi</w:t>
      </w:r>
    </w:p>
    <w:p>
      <w:pPr>
        <w:pStyle w:val="Compact"/>
        <w:numPr>
          <w:ilvl w:val="0"/>
          <w:numId w:val="1003"/>
        </w:numPr>
      </w:pPr>
      <w:r>
        <w:t xml:space="preserve">Giysi boyama veya giysi yıkama sonrası nihai ölçü kontrolü</w:t>
      </w:r>
    </w:p>
    <w:p>
      <w:pPr>
        <w:pStyle w:val="FirstParagraph"/>
      </w:pPr>
      <w:r>
        <w:rPr>
          <w:b/>
          <w:bCs/>
        </w:rPr>
        <w:t xml:space="preserve">Teknik ikaz:</w:t>
      </w:r>
      <w:r>
        <w:t xml:space="preserve"> </w:t>
      </w:r>
      <w:r>
        <w:t xml:space="preserve">Bu yayında evrensel ramöz sıcaklığı, overfeed yüzdesi, zincir hızı, kompaktör basıncı veya keçeli sistem ayarı verilmez. Uygun proses penceresi; lif polimeri, örgü yapısı, ilmek boyu, elastan oranı, yaş proses gerilimi, makine geometrisi, müşteri bakım talimatı ve hedef özelliklere göre doğrulanmalıdır.</w:t>
      </w:r>
    </w:p>
    <w:bookmarkEnd w:id="21"/>
    <w:bookmarkStart w:id="22" w:name="Xc1580b346687270b11bb05939d4a2811c633125"/>
    <w:p>
      <w:pPr>
        <w:pStyle w:val="Heading2"/>
      </w:pPr>
      <w:r>
        <w:t xml:space="preserve">3. Boyutsal Stabilitenin Kaynağı / Origin of Dimensional Instability</w:t>
      </w:r>
    </w:p>
    <w:p>
      <w:pPr>
        <w:pStyle w:val="FirstParagraph"/>
      </w:pPr>
      <w:r>
        <w:t xml:space="preserve">Örme kumaş, ipliğin doğrusal değil ilmekli geometri içinde tutulduğu esnek bir yapıdır. Boyutsal değişim aşağıdaki mekanizmaların bileşkesidir: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Relaksasyon çekmesi / Relaxation shrinkage:</w:t>
      </w:r>
      <w:r>
        <w:t xml:space="preserve"> </w:t>
      </w:r>
      <w:r>
        <w:t xml:space="preserve">Örme, boyama, sıkma, açma ve taşıma sırasında uzatılan ilmeklerin serbest kaldığında daha düşük enerjili geometriye dönmesi.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Şişme çekmesi / Swelling shrinkage:</w:t>
      </w:r>
      <w:r>
        <w:t xml:space="preserve"> </w:t>
      </w:r>
      <w:r>
        <w:t xml:space="preserve">Selülozik liflerin ıslanma-kurutma çevriminde şişmesi ve iplik/kumaş geometrisini değiştirmesi.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Keçeleşme veya yapı kilitlenmesi / Structural consolidation:</w:t>
      </w:r>
      <w:r>
        <w:t xml:space="preserve"> </w:t>
      </w:r>
      <w:r>
        <w:t xml:space="preserve">Lif ve iplikler arası sürtünme ve mekanik hareket nedeniyle yapının daha sıkı hâle gelmesi.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Termal değişim / Thermal change:</w:t>
      </w:r>
      <w:r>
        <w:t xml:space="preserve"> </w:t>
      </w:r>
      <w:r>
        <w:t xml:space="preserve">Termoplastik liflerin ısı altında relakse olması veya fiksaj koşuluna bağlı olarak yeni boyut kazanması.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Elastik geri dönüş / Elastic recovery:</w:t>
      </w:r>
      <w:r>
        <w:t xml:space="preserve"> </w:t>
      </w:r>
      <w:r>
        <w:t xml:space="preserve">Elastan ve diğer elastik bileşenlerin proses geriliminden sonra geri toplaması.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Tork ve spiralite / Torque and spirality:</w:t>
      </w:r>
      <w:r>
        <w:t xml:space="preserve"> </w:t>
      </w:r>
      <w:r>
        <w:t xml:space="preserve">İplik bükümü, tek plaka örgü asimetrisi ve proses gerilimleri nedeniyle ilmek sütunlarının dönmesi.</w:t>
      </w:r>
    </w:p>
    <w:p>
      <w:pPr>
        <w:pStyle w:val="FirstParagraph"/>
      </w:pPr>
      <w:r>
        <w:t xml:space="preserve">Bu nedenle çekme yalnız apre makinesinin ayarı değildir. Lif–iplik–örgü–boya–apre zincirinin ortak sonucudur.</w:t>
      </w:r>
    </w:p>
    <w:bookmarkEnd w:id="22"/>
    <w:bookmarkStart w:id="28" w:name="ramöz-stenter-prosesinin-gerçek-işlevi"/>
    <w:p>
      <w:pPr>
        <w:pStyle w:val="Heading2"/>
      </w:pPr>
      <w:r>
        <w:t xml:space="preserve">4. Ramöz / Stenter Prosesinin Gerçek İşlevi</w:t>
      </w:r>
    </w:p>
    <w:p>
      <w:pPr>
        <w:pStyle w:val="FirstParagraph"/>
      </w:pPr>
      <w:r>
        <w:t xml:space="preserve">Ramöz aşağıdaki görevlerden bir veya birkaçını üstlenebilir:</w:t>
      </w:r>
    </w:p>
    <w:p>
      <w:pPr>
        <w:pStyle w:val="Compact"/>
        <w:numPr>
          <w:ilvl w:val="0"/>
          <w:numId w:val="1005"/>
        </w:numPr>
      </w:pPr>
      <w:r>
        <w:t xml:space="preserve">Kumaşı kontrollü ende taşımak</w:t>
      </w:r>
    </w:p>
    <w:p>
      <w:pPr>
        <w:pStyle w:val="Compact"/>
        <w:numPr>
          <w:ilvl w:val="0"/>
          <w:numId w:val="1005"/>
        </w:numPr>
      </w:pPr>
      <w:r>
        <w:t xml:space="preserve">Kurutmak</w:t>
      </w:r>
    </w:p>
    <w:p>
      <w:pPr>
        <w:pStyle w:val="Compact"/>
        <w:numPr>
          <w:ilvl w:val="0"/>
          <w:numId w:val="1005"/>
        </w:numPr>
      </w:pPr>
      <w:r>
        <w:t xml:space="preserve">Kimyasal apre maddesini kürlemek</w:t>
      </w:r>
    </w:p>
    <w:p>
      <w:pPr>
        <w:pStyle w:val="Compact"/>
        <w:numPr>
          <w:ilvl w:val="0"/>
          <w:numId w:val="1005"/>
        </w:numPr>
      </w:pPr>
      <w:r>
        <w:t xml:space="preserve">Termoplastik bileşeni ısıl olarak fikse etmek</w:t>
      </w:r>
    </w:p>
    <w:p>
      <w:pPr>
        <w:pStyle w:val="Compact"/>
        <w:numPr>
          <w:ilvl w:val="0"/>
          <w:numId w:val="1005"/>
        </w:numPr>
      </w:pPr>
      <w:r>
        <w:t xml:space="preserve">En, gramaj ve yüzey görünümünü ayarlamak</w:t>
      </w:r>
    </w:p>
    <w:p>
      <w:pPr>
        <w:pStyle w:val="Compact"/>
        <w:numPr>
          <w:ilvl w:val="0"/>
          <w:numId w:val="1005"/>
        </w:numPr>
      </w:pPr>
      <w:r>
        <w:t xml:space="preserve">Atkı eğriliği veya çapıklığı düzeltmek</w:t>
      </w:r>
    </w:p>
    <w:p>
      <w:pPr>
        <w:pStyle w:val="Compact"/>
        <w:numPr>
          <w:ilvl w:val="0"/>
          <w:numId w:val="1005"/>
        </w:numPr>
      </w:pPr>
      <w:r>
        <w:t xml:space="preserve">Sonraki kompaksiyon prosesine tekrarlanabilir giriş hazırlamak</w:t>
      </w:r>
    </w:p>
    <w:p>
      <w:pPr>
        <w:pStyle w:val="FirstParagraph"/>
      </w:pPr>
      <w:r>
        <w:t xml:space="preserve">Ramözde kaliteyi belirleyen ana değişkenler: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Değişken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Teknik etkisi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Yanlış yönetimde tipik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Giriş rutubeti / Entry moisture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Isı transferi, relaksasyon ve kimyasal migrasyon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Bölgesel kuruma, tuşe farkı, aşırı enerji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Giriş gerilimi / Entry 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İlmek uzaması ve en daralması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Boyuna çekme potansiyelinin artması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Overfeed / Aşırı besleme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Boy yönünde relaksasyon ve kumaş rezervi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Düşükte boy uzaması; aşırıda kırışma ve dengesiz tutuş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Ramöz eni / Stenter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Bitmiş en, GSM ve enine gerilim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Aşırı ende enine çekme ve düşük GSM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Zincir hızı / Chain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Bekleme süresi ve üretim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Yetersiz kurutma veya aşırı termal yük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Bölge sıcaklığı / Zone 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Kurutma, fiksaj veya kürleme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Eksik proses ya da termal hasar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Hava debisi ve dağılımı / Airflow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boyunca ısı-kütle transferi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Kenar–orta rutubet ve sıcaklık farkı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Kumaş sıcaklığı / Fabric 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Gerçek termal proses seviyesi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değeri doğru görünürken eksik fiksaj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Çıkış soğutması / Exit cooling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Boyutun stabil hâle gelmesi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Sıcakken sarım nedeniyle yeni gerilim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Sarım/plaiter gerilimi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Ramöz sonrası boyut korunumu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Kazanılan relaksasyonun tekrar kaybı</w:t>
            </w:r>
          </w:p>
        </w:tc>
      </w:tr>
    </w:tbl>
    <w:bookmarkStart w:id="23" w:name="giriş-rutubeti-entry-moisture"/>
    <w:p>
      <w:pPr>
        <w:pStyle w:val="Heading3"/>
      </w:pPr>
      <w:r>
        <w:t xml:space="preserve">4.1 Giriş Rutubeti / Entry Moisture</w:t>
      </w:r>
    </w:p>
    <w:p>
      <w:pPr>
        <w:pStyle w:val="FirstParagraph"/>
      </w:pPr>
      <w:r>
        <w:t xml:space="preserve">Kumaşın ramöze çok kuru girmesi, özellikle selülozik örmelerde relaksasyonu sınırlandırabilir ve statik/sürtünme davranışını değiştirebilir. Aşırı veya dengesiz rutubet ise:</w:t>
      </w:r>
    </w:p>
    <w:p>
      <w:pPr>
        <w:pStyle w:val="Compact"/>
        <w:numPr>
          <w:ilvl w:val="0"/>
          <w:numId w:val="1006"/>
        </w:numPr>
      </w:pPr>
      <w:r>
        <w:t xml:space="preserve">Kenar–orta kuruma farkı,</w:t>
      </w:r>
    </w:p>
    <w:p>
      <w:pPr>
        <w:pStyle w:val="Compact"/>
        <w:numPr>
          <w:ilvl w:val="0"/>
          <w:numId w:val="1006"/>
        </w:numPr>
      </w:pPr>
      <w:r>
        <w:t xml:space="preserve">Kimyasal migrasyon,</w:t>
      </w:r>
    </w:p>
    <w:p>
      <w:pPr>
        <w:pStyle w:val="Compact"/>
        <w:numPr>
          <w:ilvl w:val="0"/>
          <w:numId w:val="1006"/>
        </w:numPr>
      </w:pPr>
      <w:r>
        <w:t xml:space="preserve">Gereksiz enerji tüketimi,</w:t>
      </w:r>
    </w:p>
    <w:p>
      <w:pPr>
        <w:pStyle w:val="Compact"/>
        <w:numPr>
          <w:ilvl w:val="0"/>
          <w:numId w:val="1006"/>
        </w:numPr>
      </w:pPr>
      <w:r>
        <w:t xml:space="preserve">Düzensiz tuşe</w:t>
      </w:r>
    </w:p>
    <w:p>
      <w:pPr>
        <w:pStyle w:val="FirstParagraph"/>
      </w:pPr>
      <w:r>
        <w:t xml:space="preserve">oluşturabilir.</w:t>
      </w:r>
    </w:p>
    <w:p>
      <w:pPr>
        <w:pStyle w:val="BodyText"/>
      </w:pPr>
      <w:r>
        <w:t xml:space="preserve">Giriş rutubeti yalnız toplam yüzde olarak değil, en boyunca dağılım açısından da izlenmelidir.</w:t>
      </w:r>
    </w:p>
    <w:bookmarkEnd w:id="23"/>
    <w:bookmarkStart w:id="24" w:name="giriş-gerilimi-entry-tension"/>
    <w:p>
      <w:pPr>
        <w:pStyle w:val="Heading3"/>
      </w:pPr>
      <w:r>
        <w:t xml:space="preserve">4.2 Giriş Gerilimi / Entry Tension</w:t>
      </w:r>
    </w:p>
    <w:p>
      <w:pPr>
        <w:pStyle w:val="FirstParagraph"/>
      </w:pPr>
      <w:r>
        <w:t xml:space="preserve">Açma, sıkma, balon sıkma, vakum, padder, fulard ve kılavuz silindirler kumaşa boy yönünde gerilim verebilir. Ramöz overfeed ayarı yüksek görünse bile kumaş ramöze gelmeden önce uzunlamasına çekiliyorsa efektif relaksasyon düşük kalır.</w:t>
      </w:r>
    </w:p>
    <w:p>
      <w:pPr>
        <w:pStyle w:val="BodyText"/>
      </w:pPr>
      <w:r>
        <w:t xml:space="preserve">Kontrol edilmesi gerekenler:</w:t>
      </w:r>
    </w:p>
    <w:p>
      <w:pPr>
        <w:pStyle w:val="Compact"/>
        <w:numPr>
          <w:ilvl w:val="0"/>
          <w:numId w:val="1007"/>
        </w:numPr>
      </w:pPr>
      <w:r>
        <w:t xml:space="preserve">Silindir hız senkronizasyonu</w:t>
      </w:r>
    </w:p>
    <w:p>
      <w:pPr>
        <w:pStyle w:val="Compact"/>
        <w:numPr>
          <w:ilvl w:val="0"/>
          <w:numId w:val="1007"/>
        </w:numPr>
      </w:pPr>
      <w:r>
        <w:t xml:space="preserve">Dancer veya akümülatör pozisyonu</w:t>
      </w:r>
    </w:p>
    <w:p>
      <w:pPr>
        <w:pStyle w:val="Compact"/>
        <w:numPr>
          <w:ilvl w:val="0"/>
          <w:numId w:val="1007"/>
        </w:numPr>
      </w:pPr>
      <w:r>
        <w:t xml:space="preserve">Kenar açıcılar</w:t>
      </w:r>
    </w:p>
    <w:p>
      <w:pPr>
        <w:pStyle w:val="Compact"/>
        <w:numPr>
          <w:ilvl w:val="0"/>
          <w:numId w:val="1007"/>
        </w:numPr>
      </w:pPr>
      <w:r>
        <w:t xml:space="preserve">Mahlo/atkı düzeltici giriş gerilimi</w:t>
      </w:r>
    </w:p>
    <w:p>
      <w:pPr>
        <w:pStyle w:val="Compact"/>
        <w:numPr>
          <w:ilvl w:val="0"/>
          <w:numId w:val="1007"/>
        </w:numPr>
      </w:pPr>
      <w:r>
        <w:t xml:space="preserve">İğneleme/klipsleme öncesi kumaş akışı</w:t>
      </w:r>
    </w:p>
    <w:p>
      <w:pPr>
        <w:pStyle w:val="Compact"/>
        <w:numPr>
          <w:ilvl w:val="0"/>
          <w:numId w:val="1007"/>
        </w:numPr>
      </w:pPr>
      <w:r>
        <w:t xml:space="preserve">En açma sırasında kumaşın zorla gerilip gerilmediği</w:t>
      </w:r>
    </w:p>
    <w:bookmarkEnd w:id="24"/>
    <w:bookmarkStart w:id="25" w:name="overfeed-aşırı-besleme"/>
    <w:p>
      <w:pPr>
        <w:pStyle w:val="Heading3"/>
      </w:pPr>
      <w:r>
        <w:t xml:space="preserve">4.3 Overfeed / Aşırı Besleme</w:t>
      </w:r>
    </w:p>
    <w:p>
      <w:pPr>
        <w:pStyle w:val="FirstParagraph"/>
      </w:pPr>
      <w:r>
        <w:t xml:space="preserve">Overfeed, kumaşın zincir taşıma hızına göre kontrollü şekilde daha fazla beslenmesidir. Amaç; kumaşın boy yönünde relakse olmasına imkân vermek ve kurutma sırasında uzunlamasına gerilimi sınırlamaktır.</w:t>
      </w:r>
    </w:p>
    <w:p>
      <w:pPr>
        <w:pStyle w:val="BodyText"/>
      </w:pPr>
      <w:r>
        <w:t xml:space="preserve">Makine üreticileri PLC hesap yöntemini farklı tanımlayabilir. Genel hız tanımı açıkça belirtilirse gösterge formülü şu şekilde yazılabilir:</w:t>
      </w:r>
    </w:p>
    <w:p>
      <w:pPr>
        <w:pStyle w:val="SourceCode"/>
      </w:pPr>
      <w:r>
        <w:rPr>
          <w:rStyle w:val="VerbatimChar"/>
        </w:rPr>
        <w:t xml:space="preserve">Overfeed (%) = ((V_besleme - V_zincir) / V_zincir) x 100</w:t>
      </w:r>
    </w:p>
    <w:p>
      <w:pPr>
        <w:pStyle w:val="FirstParagraph"/>
      </w:pPr>
      <w:r>
        <w:t xml:space="preserve">Burada: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V_besleme</w:t>
      </w:r>
      <w:r>
        <w:t xml:space="preserve">: kumaşın iğneleme/klipsleme öncesi besleme hızı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V_zincir</w:t>
      </w:r>
      <w:r>
        <w:t xml:space="preserve">: ramöz zincir hızı</w:t>
      </w:r>
    </w:p>
    <w:p>
      <w:pPr>
        <w:pStyle w:val="FirstParagraph"/>
      </w:pPr>
      <w:r>
        <w:rPr>
          <w:b/>
          <w:bCs/>
        </w:rPr>
        <w:t xml:space="preserve">Teknik ikaz:</w:t>
      </w:r>
      <w:r>
        <w:t xml:space="preserve"> </w:t>
      </w:r>
      <w:r>
        <w:t xml:space="preserve">Makine ekranındaki yüzde, bu formülle aynı referansı kullanmayabilir. Operatör değeriyle teorik değeri karşılaştırmadan önce üretici PLC tanımı doğrulanmalıdır.</w:t>
      </w:r>
    </w:p>
    <w:p>
      <w:pPr>
        <w:pStyle w:val="BodyText"/>
      </w:pPr>
      <w:r>
        <w:t xml:space="preserve">Overfeed tek başına çekme garantisi değildir. Etkisi şu koşullara bağlıdır:</w:t>
      </w:r>
    </w:p>
    <w:p>
      <w:pPr>
        <w:pStyle w:val="Compact"/>
        <w:numPr>
          <w:ilvl w:val="0"/>
          <w:numId w:val="1009"/>
        </w:numPr>
      </w:pPr>
      <w:r>
        <w:t xml:space="preserve">Kumaşın girişte gerçekten gevşek olması</w:t>
      </w:r>
    </w:p>
    <w:p>
      <w:pPr>
        <w:pStyle w:val="Compact"/>
        <w:numPr>
          <w:ilvl w:val="0"/>
          <w:numId w:val="1009"/>
        </w:numPr>
      </w:pPr>
      <w:r>
        <w:t xml:space="preserve">İğne/klips tutuşunun düzgün olması</w:t>
      </w:r>
    </w:p>
    <w:p>
      <w:pPr>
        <w:pStyle w:val="Compact"/>
        <w:numPr>
          <w:ilvl w:val="0"/>
          <w:numId w:val="1009"/>
        </w:numPr>
      </w:pPr>
      <w:r>
        <w:t xml:space="preserve">Kurutma sırasında yeterli hareketlilik</w:t>
      </w:r>
    </w:p>
    <w:p>
      <w:pPr>
        <w:pStyle w:val="Compact"/>
        <w:numPr>
          <w:ilvl w:val="0"/>
          <w:numId w:val="1009"/>
        </w:numPr>
      </w:pPr>
      <w:r>
        <w:t xml:space="preserve">Hava akışının kumaşı yeniden germemesi</w:t>
      </w:r>
    </w:p>
    <w:p>
      <w:pPr>
        <w:pStyle w:val="Compact"/>
        <w:numPr>
          <w:ilvl w:val="0"/>
          <w:numId w:val="1009"/>
        </w:numPr>
      </w:pPr>
      <w:r>
        <w:t xml:space="preserve">Çıkış ve sarımda gerilim eklenmemesi</w:t>
      </w:r>
    </w:p>
    <w:bookmarkEnd w:id="25"/>
    <w:bookmarkStart w:id="26" w:name="en-ayarı-width-setting"/>
    <w:p>
      <w:pPr>
        <w:pStyle w:val="Heading3"/>
      </w:pPr>
      <w:r>
        <w:t xml:space="preserve">4.4 En Ayarı / Width Setting</w:t>
      </w:r>
    </w:p>
    <w:p>
      <w:pPr>
        <w:pStyle w:val="FirstParagraph"/>
      </w:pPr>
      <w:r>
        <w:t xml:space="preserve">Bitmiş en, müşteri ölçüsüne ulaşmak için ayarlanır; ancak</w:t>
      </w:r>
      <w:r>
        <w:t xml:space="preserve"> </w:t>
      </w:r>
      <w:r>
        <w:rPr>
          <w:b/>
          <w:bCs/>
        </w:rPr>
        <w:t xml:space="preserve">maksimum açılabilen en</w:t>
      </w:r>
      <w:r>
        <w:t xml:space="preserve"> </w:t>
      </w:r>
      <w:r>
        <w:t xml:space="preserve">ile</w:t>
      </w:r>
      <w:r>
        <w:t xml:space="preserve"> </w:t>
      </w:r>
      <w:r>
        <w:rPr>
          <w:b/>
          <w:bCs/>
        </w:rPr>
        <w:t xml:space="preserve">stabil üretim eni</w:t>
      </w:r>
      <w:r>
        <w:t xml:space="preserve"> </w:t>
      </w:r>
      <w:r>
        <w:t xml:space="preserve">aynı değildir.</w:t>
      </w:r>
    </w:p>
    <w:p>
      <w:pPr>
        <w:pStyle w:val="BodyText"/>
      </w:pPr>
      <w:r>
        <w:t xml:space="preserve">Aşırı en açma:</w:t>
      </w:r>
    </w:p>
    <w:p>
      <w:pPr>
        <w:pStyle w:val="Compact"/>
        <w:numPr>
          <w:ilvl w:val="0"/>
          <w:numId w:val="1010"/>
        </w:numPr>
      </w:pPr>
      <w:r>
        <w:t xml:space="preserve">En yönünde yüksek gerilim,</w:t>
      </w:r>
    </w:p>
    <w:p>
      <w:pPr>
        <w:pStyle w:val="Compact"/>
        <w:numPr>
          <w:ilvl w:val="0"/>
          <w:numId w:val="1010"/>
        </w:numPr>
      </w:pPr>
      <w:r>
        <w:t xml:space="preserve">Boy yönünde ilmek uzaması veya geometri değişimi,</w:t>
      </w:r>
    </w:p>
    <w:p>
      <w:pPr>
        <w:pStyle w:val="Compact"/>
        <w:numPr>
          <w:ilvl w:val="0"/>
          <w:numId w:val="1010"/>
        </w:numPr>
      </w:pPr>
      <w:r>
        <w:t xml:space="preserve">GSM düşmesi,</w:t>
      </w:r>
    </w:p>
    <w:p>
      <w:pPr>
        <w:pStyle w:val="Compact"/>
        <w:numPr>
          <w:ilvl w:val="0"/>
          <w:numId w:val="1010"/>
        </w:numPr>
      </w:pPr>
      <w:r>
        <w:t xml:space="preserve">Yıkama sonrası enine çekme,</w:t>
      </w:r>
    </w:p>
    <w:p>
      <w:pPr>
        <w:pStyle w:val="Compact"/>
        <w:numPr>
          <w:ilvl w:val="0"/>
          <w:numId w:val="1010"/>
        </w:numPr>
      </w:pPr>
      <w:r>
        <w:t xml:space="preserve">Kenar kıvrılması veya kenar–orta farkı</w:t>
      </w:r>
    </w:p>
    <w:p>
      <w:pPr>
        <w:pStyle w:val="FirstParagraph"/>
      </w:pPr>
      <w:r>
        <w:t xml:space="preserve">oluşturabilir.</w:t>
      </w:r>
    </w:p>
    <w:p>
      <w:pPr>
        <w:pStyle w:val="BodyText"/>
      </w:pPr>
      <w:r>
        <w:t xml:space="preserve">En ayarı aşağıdaki veriler birlikte değerlendirilerek belirlenmelidir:</w:t>
      </w:r>
    </w:p>
    <w:p>
      <w:pPr>
        <w:pStyle w:val="Compact"/>
        <w:numPr>
          <w:ilvl w:val="0"/>
          <w:numId w:val="1011"/>
        </w:numPr>
      </w:pPr>
      <w:r>
        <w:t xml:space="preserve">Relakse laboratuvar eni</w:t>
      </w:r>
    </w:p>
    <w:p>
      <w:pPr>
        <w:pStyle w:val="Compact"/>
        <w:numPr>
          <w:ilvl w:val="0"/>
          <w:numId w:val="1011"/>
        </w:numPr>
      </w:pPr>
      <w:r>
        <w:t xml:space="preserve">Boya çıkış eni</w:t>
      </w:r>
    </w:p>
    <w:p>
      <w:pPr>
        <w:pStyle w:val="Compact"/>
        <w:numPr>
          <w:ilvl w:val="0"/>
          <w:numId w:val="1011"/>
        </w:numPr>
      </w:pPr>
      <w:r>
        <w:t xml:space="preserve">Hedef kesim eni</w:t>
      </w:r>
    </w:p>
    <w:p>
      <w:pPr>
        <w:pStyle w:val="Compact"/>
        <w:numPr>
          <w:ilvl w:val="0"/>
          <w:numId w:val="1011"/>
        </w:numPr>
      </w:pPr>
      <w:r>
        <w:t xml:space="preserve">Hedef GSM</w:t>
      </w:r>
    </w:p>
    <w:p>
      <w:pPr>
        <w:pStyle w:val="Compact"/>
        <w:numPr>
          <w:ilvl w:val="0"/>
          <w:numId w:val="1011"/>
        </w:numPr>
      </w:pPr>
      <w:r>
        <w:t xml:space="preserve">Boyuna ve enine çekme şartnamesi</w:t>
      </w:r>
    </w:p>
    <w:p>
      <w:pPr>
        <w:pStyle w:val="Compact"/>
        <w:numPr>
          <w:ilvl w:val="0"/>
          <w:numId w:val="1011"/>
        </w:numPr>
      </w:pPr>
      <w:r>
        <w:t xml:space="preserve">Kompaktör sonrası beklenen en değişimi</w:t>
      </w:r>
    </w:p>
    <w:p>
      <w:pPr>
        <w:pStyle w:val="Compact"/>
        <w:numPr>
          <w:ilvl w:val="0"/>
          <w:numId w:val="1011"/>
        </w:numPr>
      </w:pPr>
      <w:r>
        <w:t xml:space="preserve">Elastan geri toplaması</w:t>
      </w:r>
    </w:p>
    <w:p>
      <w:pPr>
        <w:pStyle w:val="Compact"/>
        <w:numPr>
          <w:ilvl w:val="0"/>
          <w:numId w:val="1011"/>
        </w:numPr>
      </w:pPr>
      <w:r>
        <w:t xml:space="preserve">Konfeksiyon serim toleransı</w:t>
      </w:r>
    </w:p>
    <w:bookmarkEnd w:id="26"/>
    <w:bookmarkStart w:id="27" w:name="X70f2bfef5747cc93d0cb2335b1c11917970cf29"/>
    <w:p>
      <w:pPr>
        <w:pStyle w:val="Heading3"/>
      </w:pPr>
      <w:r>
        <w:t xml:space="preserve">4.5 Sıcaklık, Kumaş Sıcaklığı ve Bekleme Süresi</w:t>
      </w:r>
    </w:p>
    <w:p>
      <w:pPr>
        <w:pStyle w:val="FirstParagraph"/>
      </w:pPr>
      <w:r>
        <w:t xml:space="preserve">Ramöz ekranındaki hava sıcaklığı, kumaşın ulaştığı gerçek sıcaklık değildir. Kumaş rutubeti yüksekken enerjinin önemli kısmı buharlaşmaya gider; kumaş sıcaklığı kuruma ilerledikçe set değerine yaklaşır.</w:t>
      </w:r>
    </w:p>
    <w:p>
      <w:pPr>
        <w:pStyle w:val="BodyText"/>
      </w:pPr>
      <w:r>
        <w:t xml:space="preserve">Bu nedenle termal proses değerlendirmesinde:</w:t>
      </w:r>
    </w:p>
    <w:p>
      <w:pPr>
        <w:pStyle w:val="Compact"/>
        <w:numPr>
          <w:ilvl w:val="0"/>
          <w:numId w:val="1012"/>
        </w:numPr>
      </w:pPr>
      <w:r>
        <w:t xml:space="preserve">Bölge set sıcaklığı,</w:t>
      </w:r>
    </w:p>
    <w:p>
      <w:pPr>
        <w:pStyle w:val="Compact"/>
        <w:numPr>
          <w:ilvl w:val="0"/>
          <w:numId w:val="1012"/>
        </w:numPr>
      </w:pPr>
      <w:r>
        <w:t xml:space="preserve">En boyunca gerçek hava sıcaklığı,</w:t>
      </w:r>
    </w:p>
    <w:p>
      <w:pPr>
        <w:pStyle w:val="Compact"/>
        <w:numPr>
          <w:ilvl w:val="0"/>
          <w:numId w:val="1012"/>
        </w:numPr>
      </w:pPr>
      <w:r>
        <w:t xml:space="preserve">Kumaş yüzey/çekirdek sıcaklığı,</w:t>
      </w:r>
    </w:p>
    <w:p>
      <w:pPr>
        <w:pStyle w:val="Compact"/>
        <w:numPr>
          <w:ilvl w:val="0"/>
          <w:numId w:val="1012"/>
        </w:numPr>
      </w:pPr>
      <w:r>
        <w:t xml:space="preserve">Kumaş rutubeti,</w:t>
      </w:r>
    </w:p>
    <w:p>
      <w:pPr>
        <w:pStyle w:val="Compact"/>
        <w:numPr>
          <w:ilvl w:val="0"/>
          <w:numId w:val="1012"/>
        </w:numPr>
      </w:pPr>
      <w:r>
        <w:t xml:space="preserve">Zincir hızı,</w:t>
      </w:r>
    </w:p>
    <w:p>
      <w:pPr>
        <w:pStyle w:val="Compact"/>
        <w:numPr>
          <w:ilvl w:val="0"/>
          <w:numId w:val="1012"/>
        </w:numPr>
      </w:pPr>
      <w:r>
        <w:t xml:space="preserve">Efektif ısıtılmış uzunluk,</w:t>
      </w:r>
    </w:p>
    <w:p>
      <w:pPr>
        <w:pStyle w:val="Compact"/>
        <w:numPr>
          <w:ilvl w:val="0"/>
          <w:numId w:val="1012"/>
        </w:numPr>
      </w:pPr>
      <w:r>
        <w:t xml:space="preserve">Egzoz ve hava sirkülasyonu</w:t>
      </w:r>
    </w:p>
    <w:p>
      <w:pPr>
        <w:pStyle w:val="FirstParagraph"/>
      </w:pPr>
      <w:r>
        <w:t xml:space="preserve">birlikte izlenmelidir.</w:t>
      </w:r>
    </w:p>
    <w:p>
      <w:pPr>
        <w:pStyle w:val="BodyText"/>
      </w:pPr>
      <w:r>
        <w:t xml:space="preserve">Gösterge bekleme süresi:</w:t>
      </w:r>
    </w:p>
    <w:p>
      <w:pPr>
        <w:pStyle w:val="SourceCode"/>
      </w:pPr>
      <w:r>
        <w:rPr>
          <w:rStyle w:val="VerbatimChar"/>
        </w:rPr>
        <w:t xml:space="preserve">t = L_efektif / V_zincir</w:t>
      </w:r>
    </w:p>
    <w:p>
      <w:pPr>
        <w:pStyle w:val="FirstParagraph"/>
      </w:pPr>
      <w:r>
        <w:t xml:space="preserve">Burada: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</w:t>
      </w:r>
      <w:r>
        <w:t xml:space="preserve">: teorik bekleme süresi, dakika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L_efektif</w:t>
      </w:r>
      <w:r>
        <w:t xml:space="preserve">: kumaşın sıcak bölgede kat ettiği efektif uzunluk, metre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V_zincir</w:t>
      </w:r>
      <w:r>
        <w:t xml:space="preserve">: zincir hızı, metre/dakika</w:t>
      </w:r>
    </w:p>
    <w:p>
      <w:pPr>
        <w:pStyle w:val="FirstParagraph"/>
      </w:pPr>
      <w:r>
        <w:t xml:space="preserve">Örnek:</w:t>
      </w:r>
    </w:p>
    <w:p>
      <w:pPr>
        <w:pStyle w:val="SourceCode"/>
      </w:pPr>
      <w:r>
        <w:rPr>
          <w:rStyle w:val="VerbatimChar"/>
        </w:rPr>
        <w:t xml:space="preserve">L_efektif = 24 m</w:t>
      </w:r>
      <w:r>
        <w:br/>
      </w:r>
      <w:r>
        <w:rPr>
          <w:rStyle w:val="VerbatimChar"/>
        </w:rPr>
        <w:t xml:space="preserve">V_zincir = 30 m/dk</w:t>
      </w:r>
      <w:r>
        <w:br/>
      </w:r>
      <w:r>
        <w:rPr>
          <w:rStyle w:val="VerbatimChar"/>
        </w:rPr>
        <w:t xml:space="preserve">t = 24 / 30 = 0.80 dk = 48 saniye</w:t>
      </w:r>
    </w:p>
    <w:p>
      <w:pPr>
        <w:pStyle w:val="FirstParagraph"/>
      </w:pPr>
      <w:r>
        <w:t xml:space="preserve">Bu süre yalnız geometrik bekleme süresidir. Kumaşın hedef sıcaklığa ne kadar süre maruz kaldığını doğrudan göstermez.</w:t>
      </w:r>
    </w:p>
    <w:bookmarkEnd w:id="27"/>
    <w:bookmarkEnd w:id="28"/>
    <w:bookmarkStart w:id="29" w:name="relaksasyon-kurutma-relaxation-drying"/>
    <w:p>
      <w:pPr>
        <w:pStyle w:val="Heading2"/>
      </w:pPr>
      <w:r>
        <w:t xml:space="preserve">5. Relaksasyon Kurutma / Relaxation Drying</w:t>
      </w:r>
    </w:p>
    <w:p>
      <w:pPr>
        <w:pStyle w:val="FirstParagraph"/>
      </w:pPr>
      <w:r>
        <w:t xml:space="preserve">Ramöz, kumaşı eninden zincirde tuttuğu için tam serbest relaksasyon sağlamaz. Özellikle açık ve gevşek örme yapılarda, düşük gerilimli relaksasyon kurutma aşağıdaki amaçlarla kullanılabilir:</w:t>
      </w:r>
    </w:p>
    <w:p>
      <w:pPr>
        <w:pStyle w:val="Compact"/>
        <w:numPr>
          <w:ilvl w:val="0"/>
          <w:numId w:val="1014"/>
        </w:numPr>
      </w:pPr>
      <w:r>
        <w:t xml:space="preserve">Yaş proses sırasında biriken iç gerilimleri azaltmak</w:t>
      </w:r>
    </w:p>
    <w:p>
      <w:pPr>
        <w:pStyle w:val="Compact"/>
        <w:numPr>
          <w:ilvl w:val="0"/>
          <w:numId w:val="1014"/>
        </w:numPr>
      </w:pPr>
      <w:r>
        <w:t xml:space="preserve">Boy ve ende serbest çekmeyi kontrollü şekilde gerçekleştirmek</w:t>
      </w:r>
    </w:p>
    <w:p>
      <w:pPr>
        <w:pStyle w:val="Compact"/>
        <w:numPr>
          <w:ilvl w:val="0"/>
          <w:numId w:val="1014"/>
        </w:numPr>
      </w:pPr>
      <w:r>
        <w:t xml:space="preserve">Hacim ve yumuşak tuşe geliştirmek</w:t>
      </w:r>
    </w:p>
    <w:p>
      <w:pPr>
        <w:pStyle w:val="Compact"/>
        <w:numPr>
          <w:ilvl w:val="0"/>
          <w:numId w:val="1014"/>
        </w:numPr>
      </w:pPr>
      <w:r>
        <w:t xml:space="preserve">Kompaktöre daha dengeli kumaş sunmak</w:t>
      </w:r>
    </w:p>
    <w:p>
      <w:pPr>
        <w:pStyle w:val="FirstParagraph"/>
      </w:pPr>
      <w:r>
        <w:t xml:space="preserve">Relaksasyon kurutucusunda yalnız düşük taşıma gerilimi değil; yeterli mekanik hareket, homojen hava akışı, uygun overfeed ve gerilimsiz çıkış da gereklidir.</w:t>
      </w:r>
    </w:p>
    <w:p>
      <w:pPr>
        <w:pStyle w:val="BodyText"/>
      </w:pPr>
      <w:r>
        <w:rPr>
          <w:b/>
          <w:bCs/>
        </w:rPr>
        <w:t xml:space="preserve">Teknik sınır:</w:t>
      </w:r>
      <w:r>
        <w:t xml:space="preserve"> </w:t>
      </w:r>
      <w:r>
        <w:t xml:space="preserve">Relaksasyon kurutma kötü konstrüksiyonu veya aşırı yaş proses gerilimini tamamen düzeltemez. Potansiyel çekme, örgüden itibaren yönetilmelidir.</w:t>
      </w:r>
    </w:p>
    <w:bookmarkEnd w:id="29"/>
    <w:bookmarkStart w:id="33" w:name="X42fbea9198a0731a79cf306724fbcf7b9a5938c"/>
    <w:p>
      <w:pPr>
        <w:pStyle w:val="Heading2"/>
      </w:pPr>
      <w:r>
        <w:t xml:space="preserve">6. Kompaktör / Compactor Prosesinin Gerçek İşlevi</w:t>
      </w:r>
    </w:p>
    <w:p>
      <w:pPr>
        <w:pStyle w:val="FirstParagraph"/>
      </w:pPr>
      <w:r>
        <w:t xml:space="preserve">Kompaksiyon; kumaş yapısını boy yönünde mekanik olarak sıkıştırarak yıkamada oluşabilecek rezidüel boy çekmesini proses içinde kontrollü biçimde gerçekleştirmeyi amaçlar.</w:t>
      </w:r>
    </w:p>
    <w:p>
      <w:pPr>
        <w:pStyle w:val="BodyText"/>
      </w:pPr>
      <w:r>
        <w:t xml:space="preserve">Örme kumaşta ideal etki:</w:t>
      </w:r>
    </w:p>
    <w:p>
      <w:pPr>
        <w:pStyle w:val="Compact"/>
        <w:numPr>
          <w:ilvl w:val="0"/>
          <w:numId w:val="1015"/>
        </w:numPr>
      </w:pPr>
      <w:r>
        <w:t xml:space="preserve">Uzamış ilmeklerin daha yuvarlak geometriye yaklaşması</w:t>
      </w:r>
    </w:p>
    <w:p>
      <w:pPr>
        <w:pStyle w:val="Compact"/>
        <w:numPr>
          <w:ilvl w:val="0"/>
          <w:numId w:val="1015"/>
        </w:numPr>
      </w:pPr>
      <w:r>
        <w:t xml:space="preserve">Boy yönünde kumaşın kısalması</w:t>
      </w:r>
    </w:p>
    <w:p>
      <w:pPr>
        <w:pStyle w:val="Compact"/>
        <w:numPr>
          <w:ilvl w:val="0"/>
          <w:numId w:val="1015"/>
        </w:numPr>
      </w:pPr>
      <w:r>
        <w:t xml:space="preserve">Birim alandaki ilmek sayısının artması</w:t>
      </w:r>
    </w:p>
    <w:p>
      <w:pPr>
        <w:pStyle w:val="Compact"/>
        <w:numPr>
          <w:ilvl w:val="0"/>
          <w:numId w:val="1015"/>
        </w:numPr>
      </w:pPr>
      <w:r>
        <w:t xml:space="preserve">GSM ve kalınlıkta kontrollü artış</w:t>
      </w:r>
    </w:p>
    <w:p>
      <w:pPr>
        <w:pStyle w:val="Compact"/>
        <w:numPr>
          <w:ilvl w:val="0"/>
          <w:numId w:val="1015"/>
        </w:numPr>
      </w:pPr>
      <w:r>
        <w:t xml:space="preserve">Yıkama sonrası boyuna çekmenin azalması</w:t>
      </w:r>
    </w:p>
    <w:p>
      <w:pPr>
        <w:pStyle w:val="FirstParagraph"/>
      </w:pPr>
      <w:r>
        <w:t xml:space="preserve">Kompaktör aşağıdaki sorunları tek başına çözemez:</w:t>
      </w:r>
    </w:p>
    <w:p>
      <w:pPr>
        <w:pStyle w:val="Compact"/>
        <w:numPr>
          <w:ilvl w:val="0"/>
          <w:numId w:val="1016"/>
        </w:numPr>
      </w:pPr>
      <w:r>
        <w:t xml:space="preserve">Yanlış ilmek boyu veya örgü konstrüksiyonu</w:t>
      </w:r>
    </w:p>
    <w:p>
      <w:pPr>
        <w:pStyle w:val="Compact"/>
        <w:numPr>
          <w:ilvl w:val="0"/>
          <w:numId w:val="1016"/>
        </w:numPr>
      </w:pPr>
      <w:r>
        <w:t xml:space="preserve">Aşırı en açma</w:t>
      </w:r>
    </w:p>
    <w:p>
      <w:pPr>
        <w:pStyle w:val="Compact"/>
        <w:numPr>
          <w:ilvl w:val="0"/>
          <w:numId w:val="1016"/>
        </w:numPr>
      </w:pPr>
      <w:r>
        <w:t xml:space="preserve">Yüksek yaş proses gerilimi</w:t>
      </w:r>
    </w:p>
    <w:p>
      <w:pPr>
        <w:pStyle w:val="Compact"/>
        <w:numPr>
          <w:ilvl w:val="0"/>
          <w:numId w:val="1016"/>
        </w:numPr>
      </w:pPr>
      <w:r>
        <w:t xml:space="preserve">Yetersiz relaksasyon</w:t>
      </w:r>
    </w:p>
    <w:p>
      <w:pPr>
        <w:pStyle w:val="Compact"/>
        <w:numPr>
          <w:ilvl w:val="0"/>
          <w:numId w:val="1016"/>
        </w:numPr>
      </w:pPr>
      <w:r>
        <w:t xml:space="preserve">İplik torku kaynaklı spiralite</w:t>
      </w:r>
    </w:p>
    <w:p>
      <w:pPr>
        <w:pStyle w:val="Compact"/>
        <w:numPr>
          <w:ilvl w:val="0"/>
          <w:numId w:val="1016"/>
        </w:numPr>
      </w:pPr>
      <w:r>
        <w:t xml:space="preserve">Elastan hasarı</w:t>
      </w:r>
    </w:p>
    <w:p>
      <w:pPr>
        <w:pStyle w:val="Compact"/>
        <w:numPr>
          <w:ilvl w:val="0"/>
          <w:numId w:val="1016"/>
        </w:numPr>
      </w:pPr>
      <w:r>
        <w:t xml:space="preserve">Hatalı bakım talimatı</w:t>
      </w:r>
    </w:p>
    <w:p>
      <w:pPr>
        <w:pStyle w:val="Compact"/>
        <w:numPr>
          <w:ilvl w:val="0"/>
          <w:numId w:val="1016"/>
        </w:numPr>
      </w:pPr>
      <w:r>
        <w:t xml:space="preserve">Parti içi rutubet ve sıcaklık farkı</w:t>
      </w:r>
    </w:p>
    <w:bookmarkStart w:id="30" w:name="kompaktör-giriş-durumu"/>
    <w:p>
      <w:pPr>
        <w:pStyle w:val="Heading3"/>
      </w:pPr>
      <w:r>
        <w:t xml:space="preserve">6.1 Kompaktör Giriş Durumu</w:t>
      </w:r>
    </w:p>
    <w:p>
      <w:pPr>
        <w:pStyle w:val="FirstParagraph"/>
      </w:pPr>
      <w:r>
        <w:t xml:space="preserve">Kompaktör verimi için kumaşın:</w:t>
      </w:r>
    </w:p>
    <w:p>
      <w:pPr>
        <w:pStyle w:val="Compact"/>
        <w:numPr>
          <w:ilvl w:val="0"/>
          <w:numId w:val="1017"/>
        </w:numPr>
      </w:pPr>
      <w:r>
        <w:t xml:space="preserve">Düzgün ende,</w:t>
      </w:r>
    </w:p>
    <w:p>
      <w:pPr>
        <w:pStyle w:val="Compact"/>
        <w:numPr>
          <w:ilvl w:val="0"/>
          <w:numId w:val="1017"/>
        </w:numPr>
      </w:pPr>
      <w:r>
        <w:t xml:space="preserve">Düşük ve stabil gerilimde,</w:t>
      </w:r>
    </w:p>
    <w:p>
      <w:pPr>
        <w:pStyle w:val="Compact"/>
        <w:numPr>
          <w:ilvl w:val="0"/>
          <w:numId w:val="1017"/>
        </w:numPr>
      </w:pPr>
      <w:r>
        <w:t xml:space="preserve">Uygun ve homojen rutubette,</w:t>
      </w:r>
    </w:p>
    <w:p>
      <w:pPr>
        <w:pStyle w:val="Compact"/>
        <w:numPr>
          <w:ilvl w:val="0"/>
          <w:numId w:val="1017"/>
        </w:numPr>
      </w:pPr>
      <w:r>
        <w:t xml:space="preserve">Kırışıksız,</w:t>
      </w:r>
    </w:p>
    <w:p>
      <w:pPr>
        <w:pStyle w:val="Compact"/>
        <w:numPr>
          <w:ilvl w:val="0"/>
          <w:numId w:val="1017"/>
        </w:numPr>
      </w:pPr>
      <w:r>
        <w:t xml:space="preserve">Kenarları düzgün,</w:t>
      </w:r>
    </w:p>
    <w:p>
      <w:pPr>
        <w:pStyle w:val="Compact"/>
        <w:numPr>
          <w:ilvl w:val="0"/>
          <w:numId w:val="1017"/>
        </w:numPr>
      </w:pPr>
      <w:r>
        <w:t xml:space="preserve">Makine merkezine hizalı</w:t>
      </w:r>
    </w:p>
    <w:p>
      <w:pPr>
        <w:pStyle w:val="FirstParagraph"/>
      </w:pPr>
      <w:r>
        <w:t xml:space="preserve">girmesi gerekir.</w:t>
      </w:r>
    </w:p>
    <w:p>
      <w:pPr>
        <w:pStyle w:val="BodyText"/>
      </w:pPr>
      <w:r>
        <w:t xml:space="preserve">Buharlama veya nemlendirme ipliklerin birbirine göre hareketini kolaylaştırabilir. Ancak fazla rutubet:</w:t>
      </w:r>
    </w:p>
    <w:p>
      <w:pPr>
        <w:pStyle w:val="Compact"/>
        <w:numPr>
          <w:ilvl w:val="0"/>
          <w:numId w:val="1018"/>
        </w:numPr>
      </w:pPr>
      <w:r>
        <w:t xml:space="preserve">Keçe kayması,</w:t>
      </w:r>
    </w:p>
    <w:p>
      <w:pPr>
        <w:pStyle w:val="Compact"/>
        <w:numPr>
          <w:ilvl w:val="0"/>
          <w:numId w:val="1018"/>
        </w:numPr>
      </w:pPr>
      <w:r>
        <w:t xml:space="preserve">Parlaklık,</w:t>
      </w:r>
    </w:p>
    <w:p>
      <w:pPr>
        <w:pStyle w:val="Compact"/>
        <w:numPr>
          <w:ilvl w:val="0"/>
          <w:numId w:val="1018"/>
        </w:numPr>
      </w:pPr>
      <w:r>
        <w:t xml:space="preserve">Düzensiz kompaksiyon,</w:t>
      </w:r>
    </w:p>
    <w:p>
      <w:pPr>
        <w:pStyle w:val="Compact"/>
        <w:numPr>
          <w:ilvl w:val="0"/>
          <w:numId w:val="1018"/>
        </w:numPr>
      </w:pPr>
      <w:r>
        <w:t xml:space="preserve">Sarımda nem farkı</w:t>
      </w:r>
    </w:p>
    <w:p>
      <w:pPr>
        <w:pStyle w:val="FirstParagraph"/>
      </w:pPr>
      <w:r>
        <w:t xml:space="preserve">oluşturabilir.</w:t>
      </w:r>
    </w:p>
    <w:bookmarkEnd w:id="30"/>
    <w:bookmarkStart w:id="31" w:name="keçe-bant-silindir-ve-basınç-sistemi"/>
    <w:p>
      <w:pPr>
        <w:pStyle w:val="Heading3"/>
      </w:pPr>
      <w:r>
        <w:t xml:space="preserve">6.2 Keçe, Bant, Silindir ve Basınç Sistemi</w:t>
      </w:r>
    </w:p>
    <w:p>
      <w:pPr>
        <w:pStyle w:val="FirstParagraph"/>
      </w:pPr>
      <w:r>
        <w:t xml:space="preserve">Makine tasarımına göre kompaksiyon;</w:t>
      </w:r>
    </w:p>
    <w:p>
      <w:pPr>
        <w:pStyle w:val="Compact"/>
        <w:numPr>
          <w:ilvl w:val="0"/>
          <w:numId w:val="1019"/>
        </w:numPr>
      </w:pPr>
      <w:r>
        <w:t xml:space="preserve">Elastik keçe,</w:t>
      </w:r>
    </w:p>
    <w:p>
      <w:pPr>
        <w:pStyle w:val="Compact"/>
        <w:numPr>
          <w:ilvl w:val="0"/>
          <w:numId w:val="1019"/>
        </w:numPr>
      </w:pPr>
      <w:r>
        <w:t xml:space="preserve">Kauçuk bant,</w:t>
      </w:r>
    </w:p>
    <w:p>
      <w:pPr>
        <w:pStyle w:val="Compact"/>
        <w:numPr>
          <w:ilvl w:val="0"/>
          <w:numId w:val="1019"/>
        </w:numPr>
      </w:pPr>
      <w:r>
        <w:t xml:space="preserve">Isıtılmış silindir,</w:t>
      </w:r>
    </w:p>
    <w:p>
      <w:pPr>
        <w:pStyle w:val="Compact"/>
        <w:numPr>
          <w:ilvl w:val="0"/>
          <w:numId w:val="1019"/>
        </w:numPr>
      </w:pPr>
      <w:r>
        <w:t xml:space="preserve">Ayakkabı/shoe,</w:t>
      </w:r>
    </w:p>
    <w:p>
      <w:pPr>
        <w:pStyle w:val="Compact"/>
        <w:numPr>
          <w:ilvl w:val="0"/>
          <w:numId w:val="1019"/>
        </w:numPr>
      </w:pPr>
      <w:r>
        <w:t xml:space="preserve">Palmer silindiri</w:t>
      </w:r>
    </w:p>
    <w:p>
      <w:pPr>
        <w:pStyle w:val="FirstParagraph"/>
      </w:pPr>
      <w:r>
        <w:t xml:space="preserve">kombinasyonlarıyla yapılabilir.</w:t>
      </w:r>
    </w:p>
    <w:p>
      <w:pPr>
        <w:pStyle w:val="BodyText"/>
      </w:pPr>
      <w:r>
        <w:t xml:space="preserve">Kontrol edilmesi gerekenler:</w:t>
      </w:r>
    </w:p>
    <w:p>
      <w:pPr>
        <w:pStyle w:val="Compact"/>
        <w:numPr>
          <w:ilvl w:val="0"/>
          <w:numId w:val="1020"/>
        </w:numPr>
      </w:pPr>
      <w:r>
        <w:t xml:space="preserve">Keçe veya bant yüzey durumu</w:t>
      </w:r>
    </w:p>
    <w:p>
      <w:pPr>
        <w:pStyle w:val="Compact"/>
        <w:numPr>
          <w:ilvl w:val="0"/>
          <w:numId w:val="1020"/>
        </w:numPr>
      </w:pPr>
      <w:r>
        <w:t xml:space="preserve">En boyunca kalınlık ve sertlik</w:t>
      </w:r>
    </w:p>
    <w:p>
      <w:pPr>
        <w:pStyle w:val="Compact"/>
        <w:numPr>
          <w:ilvl w:val="0"/>
          <w:numId w:val="1020"/>
        </w:numPr>
      </w:pPr>
      <w:r>
        <w:t xml:space="preserve">Silindir paralelliği</w:t>
      </w:r>
    </w:p>
    <w:p>
      <w:pPr>
        <w:pStyle w:val="Compact"/>
        <w:numPr>
          <w:ilvl w:val="0"/>
          <w:numId w:val="1020"/>
        </w:numPr>
      </w:pPr>
      <w:r>
        <w:t xml:space="preserve">Nip/temas basıncı</w:t>
      </w:r>
    </w:p>
    <w:p>
      <w:pPr>
        <w:pStyle w:val="Compact"/>
        <w:numPr>
          <w:ilvl w:val="0"/>
          <w:numId w:val="1020"/>
        </w:numPr>
      </w:pPr>
      <w:r>
        <w:t xml:space="preserve">Silindir sıcaklığı</w:t>
      </w:r>
    </w:p>
    <w:p>
      <w:pPr>
        <w:pStyle w:val="Compact"/>
        <w:numPr>
          <w:ilvl w:val="0"/>
          <w:numId w:val="1020"/>
        </w:numPr>
      </w:pPr>
      <w:r>
        <w:t xml:space="preserve">Giriş-çıkış hız senkronizasyonu</w:t>
      </w:r>
    </w:p>
    <w:p>
      <w:pPr>
        <w:pStyle w:val="Compact"/>
        <w:numPr>
          <w:ilvl w:val="0"/>
          <w:numId w:val="1020"/>
        </w:numPr>
      </w:pPr>
      <w:r>
        <w:t xml:space="preserve">Kumaşın kayma veya yapışma davranışı</w:t>
      </w:r>
    </w:p>
    <w:p>
      <w:pPr>
        <w:pStyle w:val="Compact"/>
        <w:numPr>
          <w:ilvl w:val="0"/>
          <w:numId w:val="1020"/>
        </w:numPr>
      </w:pPr>
      <w:r>
        <w:t xml:space="preserve">Kenar–orta kompaksiyon farkı</w:t>
      </w:r>
    </w:p>
    <w:p>
      <w:pPr>
        <w:pStyle w:val="FirstParagraph"/>
      </w:pPr>
      <w:r>
        <w:rPr>
          <w:b/>
          <w:bCs/>
        </w:rPr>
        <w:t xml:space="preserve">Teknik ikaz:</w:t>
      </w:r>
      <w:r>
        <w:t xml:space="preserve"> </w:t>
      </w:r>
      <w:r>
        <w:t xml:space="preserve">“</w:t>
      </w:r>
      <w:r>
        <w:t xml:space="preserve">Basıncı yükselt, çekmeyi düşür</w:t>
      </w:r>
      <w:r>
        <w:t xml:space="preserve">”</w:t>
      </w:r>
      <w:r>
        <w:t xml:space="preserve"> </w:t>
      </w:r>
      <w:r>
        <w:t xml:space="preserve">yaklaşımı güvenli değildir. Aşırı mekanik yük; parlaklık, iz, en daralması, tuşe sertleşmesi, yüzey bozulması ve elastan hasarı oluşturabilir.</w:t>
      </w:r>
    </w:p>
    <w:bookmarkEnd w:id="31"/>
    <w:bookmarkStart w:id="32" w:name="Xeb20f6065a43ebd6eaff42a58ef3ca42bc9fa0f"/>
    <w:p>
      <w:pPr>
        <w:pStyle w:val="Heading3"/>
      </w:pPr>
      <w:r>
        <w:t xml:space="preserve">6.3 Kompaksiyonun En ve GSM Üzerindeki Etkisi</w:t>
      </w:r>
    </w:p>
    <w:p>
      <w:pPr>
        <w:pStyle w:val="FirstParagraph"/>
      </w:pPr>
      <w:r>
        <w:t xml:space="preserve">Kuru ve kondisyonlanmış kumaş kütlesi sabit kabul edilirse, alan küçüldükçe GSM artar. Ancak gerçek üretimde rutubet, kimyasal add-on, kenar kesimi ve kütle kaybı bu basit ilişkiyi etkiler.</w:t>
      </w:r>
    </w:p>
    <w:p>
      <w:pPr>
        <w:pStyle w:val="BodyText"/>
      </w:pPr>
      <w:r>
        <w:t xml:space="preserve">Lineer metre ağırlığı:</w:t>
      </w:r>
    </w:p>
    <w:p>
      <w:pPr>
        <w:pStyle w:val="SourceCode"/>
      </w:pPr>
      <w:r>
        <w:rPr>
          <w:rStyle w:val="VerbatimChar"/>
        </w:rPr>
        <w:t xml:space="preserve">M_l = G x B</w:t>
      </w:r>
    </w:p>
    <w:p>
      <w:pPr>
        <w:pStyle w:val="FirstParagraph"/>
      </w:pPr>
      <w:r>
        <w:t xml:space="preserve">Burada: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M_l</w:t>
      </w:r>
      <w:r>
        <w:t xml:space="preserve">: lineer metre ağırlığı, g/m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</w:t>
      </w:r>
      <w:r>
        <w:t xml:space="preserve">: gramaj, g/m²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B</w:t>
      </w:r>
      <w:r>
        <w:t xml:space="preserve">: kumaş eni, m</w:t>
      </w:r>
    </w:p>
    <w:p>
      <w:pPr>
        <w:pStyle w:val="FirstParagraph"/>
      </w:pPr>
      <w:r>
        <w:t xml:space="preserve">Örnek:</w:t>
      </w:r>
    </w:p>
    <w:p>
      <w:pPr>
        <w:pStyle w:val="SourceCode"/>
      </w:pPr>
      <w:r>
        <w:rPr>
          <w:rStyle w:val="VerbatimChar"/>
        </w:rPr>
        <w:t xml:space="preserve">G = 220 g/m²</w:t>
      </w:r>
      <w:r>
        <w:br/>
      </w:r>
      <w:r>
        <w:rPr>
          <w:rStyle w:val="VerbatimChar"/>
        </w:rPr>
        <w:t xml:space="preserve">B = 1.80 m</w:t>
      </w:r>
      <w:r>
        <w:br/>
      </w:r>
      <w:r>
        <w:rPr>
          <w:rStyle w:val="VerbatimChar"/>
        </w:rPr>
        <w:t xml:space="preserve">M_l = 220 x 1.80 = 396 g/m</w:t>
      </w:r>
    </w:p>
    <w:p>
      <w:pPr>
        <w:pStyle w:val="FirstParagraph"/>
      </w:pPr>
      <w:r>
        <w:t xml:space="preserve">Bu değer, ramöz ve kompaktör öncesi/sonrası kuru kondisyonlanmış numunelerde kütle–en–boy dengesini kontrol etmek için kullanılabilir. Tek başına çekmezlik kabul kriteri değildir.</w:t>
      </w:r>
    </w:p>
    <w:bookmarkEnd w:id="32"/>
    <w:bookmarkEnd w:id="33"/>
    <w:bookmarkStart w:id="34" w:name="Xb68cf9d670be30010a5f92d2b688ff23dcfbeb8"/>
    <w:p>
      <w:pPr>
        <w:pStyle w:val="Heading2"/>
      </w:pPr>
      <w:r>
        <w:t xml:space="preserve">7. Boyutsal Değişim Hesabı / Dimensional Change Calculation</w:t>
      </w:r>
    </w:p>
    <w:p>
      <w:pPr>
        <w:pStyle w:val="FirstParagraph"/>
      </w:pPr>
      <w:r>
        <w:t xml:space="preserve">ISO 3759 mantığıyla işaretlenmiş numunede boyutsal değişim:</w:t>
      </w:r>
    </w:p>
    <w:p>
      <w:pPr>
        <w:pStyle w:val="SourceCode"/>
      </w:pPr>
      <w:r>
        <w:rPr>
          <w:rStyle w:val="VerbatimChar"/>
        </w:rPr>
        <w:t xml:space="preserve">D (%) = ((L_son - L_ilk) / L_ilk) x 100</w:t>
      </w:r>
    </w:p>
    <w:p>
      <w:pPr>
        <w:pStyle w:val="FirstParagraph"/>
      </w:pPr>
      <w:r>
        <w:t xml:space="preserve">Burada: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L_ilk</w:t>
      </w:r>
      <w:r>
        <w:t xml:space="preserve">: yıkama/kurutma öncesi işaretler arası mesafe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L_son</w:t>
      </w:r>
      <w:r>
        <w:t xml:space="preserve">: yıkama/kurutma sonrası işaretler arası mesafe</w:t>
      </w:r>
    </w:p>
    <w:p>
      <w:pPr>
        <w:pStyle w:val="Compact"/>
        <w:numPr>
          <w:ilvl w:val="0"/>
          <w:numId w:val="1022"/>
        </w:numPr>
      </w:pPr>
      <w:r>
        <w:t xml:space="preserve">Negatif sonuç: çekme / shrinkage</w:t>
      </w:r>
    </w:p>
    <w:p>
      <w:pPr>
        <w:pStyle w:val="Compact"/>
        <w:numPr>
          <w:ilvl w:val="0"/>
          <w:numId w:val="1022"/>
        </w:numPr>
      </w:pPr>
      <w:r>
        <w:t xml:space="preserve">Pozitif sonuç: uzama / growth</w:t>
      </w:r>
    </w:p>
    <w:p>
      <w:pPr>
        <w:pStyle w:val="FirstParagraph"/>
      </w:pPr>
      <w:r>
        <w:t xml:space="preserve">Örnek, boy yönü:</w:t>
      </w:r>
    </w:p>
    <w:p>
      <w:pPr>
        <w:pStyle w:val="SourceCode"/>
      </w:pPr>
      <w:r>
        <w:rPr>
          <w:rStyle w:val="VerbatimChar"/>
        </w:rPr>
        <w:t xml:space="preserve">L_ilk = 500 mm</w:t>
      </w:r>
      <w:r>
        <w:br/>
      </w:r>
      <w:r>
        <w:rPr>
          <w:rStyle w:val="VerbatimChar"/>
        </w:rPr>
        <w:t xml:space="preserve">L_son = 485 mm</w:t>
      </w:r>
      <w:r>
        <w:br/>
      </w:r>
      <w:r>
        <w:rPr>
          <w:rStyle w:val="VerbatimChar"/>
        </w:rPr>
        <w:t xml:space="preserve">D = ((485 - 500) / 500) x 100 = -3.0%</w:t>
      </w:r>
    </w:p>
    <w:p>
      <w:pPr>
        <w:pStyle w:val="FirstParagraph"/>
      </w:pPr>
      <w:r>
        <w:t xml:space="preserve">Örnek, en yönü:</w:t>
      </w:r>
    </w:p>
    <w:p>
      <w:pPr>
        <w:pStyle w:val="SourceCode"/>
      </w:pPr>
      <w:r>
        <w:rPr>
          <w:rStyle w:val="VerbatimChar"/>
        </w:rPr>
        <w:t xml:space="preserve">L_ilk = 500 mm</w:t>
      </w:r>
      <w:r>
        <w:br/>
      </w:r>
      <w:r>
        <w:rPr>
          <w:rStyle w:val="VerbatimChar"/>
        </w:rPr>
        <w:t xml:space="preserve">L_son = 495 mm</w:t>
      </w:r>
      <w:r>
        <w:br/>
      </w:r>
      <w:r>
        <w:rPr>
          <w:rStyle w:val="VerbatimChar"/>
        </w:rPr>
        <w:t xml:space="preserve">D = ((495 - 500) / 500) x 100 = -1.0%</w:t>
      </w:r>
    </w:p>
    <w:p>
      <w:pPr>
        <w:pStyle w:val="FirstParagraph"/>
      </w:pPr>
      <w:r>
        <w:t xml:space="preserve">Bazı müşteri raporları çekmeyi pozitif büyüklük olarak gösterir. Bu durumda kullanılan işaret konvansiyonu raporda açıkça yazılmalı ve ERP/laboratuvar sisteminde tek tip uygulanmalıdır.</w:t>
      </w:r>
    </w:p>
    <w:bookmarkEnd w:id="34"/>
    <w:bookmarkStart w:id="35" w:name="X1ced4193b7736dfe171d8a65409c82dbdb14529"/>
    <w:p>
      <w:pPr>
        <w:pStyle w:val="Heading2"/>
      </w:pPr>
      <w:r>
        <w:t xml:space="preserve">8. Ölçüm ve Numune Alma Disiplini / Measurement and Sampling Discipline</w:t>
      </w:r>
    </w:p>
    <w:p>
      <w:pPr>
        <w:pStyle w:val="FirstParagraph"/>
      </w:pPr>
      <w:r>
        <w:t xml:space="preserve">Boyutsal değişim testi yalnız yıkama makinesine numune atmak değildir. Numune zinciri kontrol edilmelidir:</w:t>
      </w:r>
    </w:p>
    <w:p>
      <w:pPr>
        <w:pStyle w:val="Compact"/>
        <w:numPr>
          <w:ilvl w:val="0"/>
          <w:numId w:val="1023"/>
        </w:numPr>
      </w:pPr>
      <w:r>
        <w:t xml:space="preserve">Numune, kumaş kenarından ve parti baş/sonundan temsil edici şekilde alınır.</w:t>
      </w:r>
    </w:p>
    <w:p>
      <w:pPr>
        <w:pStyle w:val="Compact"/>
        <w:numPr>
          <w:ilvl w:val="0"/>
          <w:numId w:val="1023"/>
        </w:numPr>
      </w:pPr>
      <w:r>
        <w:t xml:space="preserve">Numune, uygulanacak standarda göre kondisyonlanır.</w:t>
      </w:r>
    </w:p>
    <w:p>
      <w:pPr>
        <w:pStyle w:val="Compact"/>
        <w:numPr>
          <w:ilvl w:val="0"/>
          <w:numId w:val="1023"/>
        </w:numPr>
      </w:pPr>
      <w:r>
        <w:t xml:space="preserve">İşaretleme ve ölçüm ISO 3759 veya müşteri yöntemine göre yapılır.</w:t>
      </w:r>
    </w:p>
    <w:p>
      <w:pPr>
        <w:pStyle w:val="Compact"/>
        <w:numPr>
          <w:ilvl w:val="0"/>
          <w:numId w:val="1023"/>
        </w:numPr>
      </w:pPr>
      <w:r>
        <w:t xml:space="preserve">Yıkama ve kurutma ISO 6330 veya müşteri bakım talimatına göre uygulanır.</w:t>
      </w:r>
    </w:p>
    <w:p>
      <w:pPr>
        <w:pStyle w:val="Compact"/>
        <w:numPr>
          <w:ilvl w:val="0"/>
          <w:numId w:val="1023"/>
        </w:numPr>
      </w:pPr>
      <w:r>
        <w:t xml:space="preserve">Ölçüm ISO 5077 hesap mantığıyla raporlanır.</w:t>
      </w:r>
    </w:p>
    <w:p>
      <w:pPr>
        <w:pStyle w:val="Compact"/>
        <w:numPr>
          <w:ilvl w:val="0"/>
          <w:numId w:val="1023"/>
        </w:numPr>
      </w:pPr>
      <w:r>
        <w:t xml:space="preserve">Spiralite ayrı yöntemle değerlendirilir.</w:t>
      </w:r>
    </w:p>
    <w:p>
      <w:pPr>
        <w:pStyle w:val="Compact"/>
        <w:numPr>
          <w:ilvl w:val="0"/>
          <w:numId w:val="1023"/>
        </w:numPr>
      </w:pPr>
      <w:r>
        <w:t xml:space="preserve">Aynı numunenin gramaj, en, rutubet ve görünüm verisi lot kaydına bağlanır.</w:t>
      </w:r>
    </w:p>
    <w:p>
      <w:pPr>
        <w:pStyle w:val="FirstParagraph"/>
      </w:pPr>
      <w:r>
        <w:t xml:space="preserve">Kontrol noktaları:</w:t>
      </w:r>
    </w:p>
    <w:p>
      <w:pPr>
        <w:pStyle w:val="Compact"/>
        <w:numPr>
          <w:ilvl w:val="0"/>
          <w:numId w:val="1024"/>
        </w:numPr>
      </w:pPr>
      <w:r>
        <w:t xml:space="preserve">Boya çıkışı</w:t>
      </w:r>
    </w:p>
    <w:p>
      <w:pPr>
        <w:pStyle w:val="Compact"/>
        <w:numPr>
          <w:ilvl w:val="0"/>
          <w:numId w:val="1024"/>
        </w:numPr>
      </w:pPr>
      <w:r>
        <w:t xml:space="preserve">Ramöz girişi</w:t>
      </w:r>
    </w:p>
    <w:p>
      <w:pPr>
        <w:pStyle w:val="Compact"/>
        <w:numPr>
          <w:ilvl w:val="0"/>
          <w:numId w:val="1024"/>
        </w:numPr>
      </w:pPr>
      <w:r>
        <w:t xml:space="preserve">Ramöz çıkışı</w:t>
      </w:r>
    </w:p>
    <w:p>
      <w:pPr>
        <w:pStyle w:val="Compact"/>
        <w:numPr>
          <w:ilvl w:val="0"/>
          <w:numId w:val="1024"/>
        </w:numPr>
      </w:pPr>
      <w:r>
        <w:t xml:space="preserve">Relaksasyon çıkışı</w:t>
      </w:r>
    </w:p>
    <w:p>
      <w:pPr>
        <w:pStyle w:val="Compact"/>
        <w:numPr>
          <w:ilvl w:val="0"/>
          <w:numId w:val="1024"/>
        </w:numPr>
      </w:pPr>
      <w:r>
        <w:t xml:space="preserve">Kompaktör girişi</w:t>
      </w:r>
    </w:p>
    <w:p>
      <w:pPr>
        <w:pStyle w:val="Compact"/>
        <w:numPr>
          <w:ilvl w:val="0"/>
          <w:numId w:val="1024"/>
        </w:numPr>
      </w:pPr>
      <w:r>
        <w:t xml:space="preserve">Kompaktör çıkışı</w:t>
      </w:r>
    </w:p>
    <w:p>
      <w:pPr>
        <w:pStyle w:val="Compact"/>
        <w:numPr>
          <w:ilvl w:val="0"/>
          <w:numId w:val="1024"/>
        </w:numPr>
      </w:pPr>
      <w:r>
        <w:t xml:space="preserve">4–24 saat kondisyon sonrası</w:t>
      </w:r>
    </w:p>
    <w:p>
      <w:pPr>
        <w:pStyle w:val="Compact"/>
        <w:numPr>
          <w:ilvl w:val="0"/>
          <w:numId w:val="1024"/>
        </w:numPr>
      </w:pPr>
      <w:r>
        <w:t xml:space="preserve">Yıkama/kurutma sonrası</w:t>
      </w:r>
    </w:p>
    <w:p>
      <w:pPr>
        <w:pStyle w:val="FirstParagraph"/>
      </w:pPr>
      <w:r>
        <w:rPr>
          <w:b/>
          <w:bCs/>
        </w:rPr>
        <w:t xml:space="preserve">Saha notu:</w:t>
      </w:r>
      <w:r>
        <w:t xml:space="preserve"> </w:t>
      </w:r>
      <w:r>
        <w:t xml:space="preserve">Kompaktör çıkışında sıcak veya yüksek rutubetli kumaştan alınan anlık en ve gramaj, kondisyon sonrası değerle aynı olmayabilir. Serbest dinlendirme süresi ve ölçüm ortamı standardize edilmelidir.</w:t>
      </w:r>
    </w:p>
    <w:bookmarkEnd w:id="35"/>
    <w:bookmarkStart w:id="39" w:name="Xbe4592b74a0c446e5bf67df303597c2efe2999c"/>
    <w:p>
      <w:pPr>
        <w:pStyle w:val="Heading2"/>
      </w:pPr>
      <w:r>
        <w:t xml:space="preserve">9. Ramöz–Kompaktör Proses Penceresinin Kurulması</w:t>
      </w:r>
    </w:p>
    <w:p>
      <w:pPr>
        <w:pStyle w:val="FirstParagraph"/>
      </w:pPr>
      <w:r>
        <w:t xml:space="preserve">Doğru proses penceresi tek değişkenli denemeler ve lot verisiyle kurulur.</w:t>
      </w:r>
    </w:p>
    <w:bookmarkStart w:id="36" w:name="başlangıç-verisi"/>
    <w:p>
      <w:pPr>
        <w:pStyle w:val="Heading3"/>
      </w:pPr>
      <w:r>
        <w:t xml:space="preserve">9.1 Başlangıç Verisi</w:t>
      </w:r>
    </w:p>
    <w:p>
      <w:pPr>
        <w:pStyle w:val="Compact"/>
        <w:numPr>
          <w:ilvl w:val="0"/>
          <w:numId w:val="1025"/>
        </w:numPr>
      </w:pPr>
      <w:r>
        <w:t xml:space="preserve">Elyaf karışımı</w:t>
      </w:r>
    </w:p>
    <w:p>
      <w:pPr>
        <w:pStyle w:val="Compact"/>
        <w:numPr>
          <w:ilvl w:val="0"/>
          <w:numId w:val="1025"/>
        </w:numPr>
      </w:pPr>
      <w:r>
        <w:t xml:space="preserve">İplik numarası ve bükümü</w:t>
      </w:r>
    </w:p>
    <w:p>
      <w:pPr>
        <w:pStyle w:val="Compact"/>
        <w:numPr>
          <w:ilvl w:val="0"/>
          <w:numId w:val="1025"/>
        </w:numPr>
      </w:pPr>
      <w:r>
        <w:t xml:space="preserve">Örgü yapısı</w:t>
      </w:r>
    </w:p>
    <w:p>
      <w:pPr>
        <w:pStyle w:val="Compact"/>
        <w:numPr>
          <w:ilvl w:val="0"/>
          <w:numId w:val="1025"/>
        </w:numPr>
      </w:pPr>
      <w:r>
        <w:t xml:space="preserve">İlmek boyu</w:t>
      </w:r>
    </w:p>
    <w:p>
      <w:pPr>
        <w:pStyle w:val="Compact"/>
        <w:numPr>
          <w:ilvl w:val="0"/>
          <w:numId w:val="1025"/>
        </w:numPr>
      </w:pPr>
      <w:r>
        <w:t xml:space="preserve">Elastan numarası ve draftı</w:t>
      </w:r>
    </w:p>
    <w:p>
      <w:pPr>
        <w:pStyle w:val="Compact"/>
        <w:numPr>
          <w:ilvl w:val="0"/>
          <w:numId w:val="1025"/>
        </w:numPr>
      </w:pPr>
      <w:r>
        <w:t xml:space="preserve">Ham ve boya çıkış eni/gramajı</w:t>
      </w:r>
    </w:p>
    <w:p>
      <w:pPr>
        <w:pStyle w:val="Compact"/>
        <w:numPr>
          <w:ilvl w:val="0"/>
          <w:numId w:val="1025"/>
        </w:numPr>
      </w:pPr>
      <w:r>
        <w:t xml:space="preserve">Yaş proses makine rotası</w:t>
      </w:r>
    </w:p>
    <w:p>
      <w:pPr>
        <w:pStyle w:val="Compact"/>
        <w:numPr>
          <w:ilvl w:val="0"/>
          <w:numId w:val="1025"/>
        </w:numPr>
      </w:pPr>
      <w:r>
        <w:t xml:space="preserve">Hedef bitmiş en/gramaj</w:t>
      </w:r>
    </w:p>
    <w:p>
      <w:pPr>
        <w:pStyle w:val="Compact"/>
        <w:numPr>
          <w:ilvl w:val="0"/>
          <w:numId w:val="1025"/>
        </w:numPr>
      </w:pPr>
      <w:r>
        <w:t xml:space="preserve">Yıkama ve kurutma prosedürü</w:t>
      </w:r>
    </w:p>
    <w:p>
      <w:pPr>
        <w:pStyle w:val="Compact"/>
        <w:numPr>
          <w:ilvl w:val="0"/>
          <w:numId w:val="1025"/>
        </w:numPr>
      </w:pPr>
      <w:r>
        <w:t xml:space="preserve">Müşteri çekme ve spiralite limiti</w:t>
      </w:r>
    </w:p>
    <w:bookmarkEnd w:id="36"/>
    <w:bookmarkStart w:id="37" w:name="ramöz-deneme-matrisi"/>
    <w:p>
      <w:pPr>
        <w:pStyle w:val="Heading3"/>
      </w:pPr>
      <w:r>
        <w:t xml:space="preserve">9.2 Ramöz Deneme Matrisi</w:t>
      </w:r>
    </w:p>
    <w:p>
      <w:pPr>
        <w:pStyle w:val="FirstParagraph"/>
      </w:pPr>
      <w:r>
        <w:t xml:space="preserve">Aynı kumaşta kontrollü olarak:</w:t>
      </w:r>
    </w:p>
    <w:p>
      <w:pPr>
        <w:pStyle w:val="Compact"/>
        <w:numPr>
          <w:ilvl w:val="0"/>
          <w:numId w:val="1026"/>
        </w:numPr>
      </w:pPr>
      <w:r>
        <w:t xml:space="preserve">Giriş gerilimi</w:t>
      </w:r>
    </w:p>
    <w:p>
      <w:pPr>
        <w:pStyle w:val="Compact"/>
        <w:numPr>
          <w:ilvl w:val="0"/>
          <w:numId w:val="1026"/>
        </w:numPr>
      </w:pPr>
      <w:r>
        <w:t xml:space="preserve">Overfeed</w:t>
      </w:r>
    </w:p>
    <w:p>
      <w:pPr>
        <w:pStyle w:val="Compact"/>
        <w:numPr>
          <w:ilvl w:val="0"/>
          <w:numId w:val="1026"/>
        </w:numPr>
      </w:pPr>
      <w:r>
        <w:t xml:space="preserve">En</w:t>
      </w:r>
    </w:p>
    <w:p>
      <w:pPr>
        <w:pStyle w:val="Compact"/>
        <w:numPr>
          <w:ilvl w:val="0"/>
          <w:numId w:val="1026"/>
        </w:numPr>
      </w:pPr>
      <w:r>
        <w:t xml:space="preserve">Hız/bekleme süresi</w:t>
      </w:r>
    </w:p>
    <w:p>
      <w:pPr>
        <w:pStyle w:val="Compact"/>
        <w:numPr>
          <w:ilvl w:val="0"/>
          <w:numId w:val="1026"/>
        </w:numPr>
      </w:pPr>
      <w:r>
        <w:t xml:space="preserve">Kurutma sıcaklık profili</w:t>
      </w:r>
    </w:p>
    <w:p>
      <w:pPr>
        <w:pStyle w:val="Compact"/>
        <w:numPr>
          <w:ilvl w:val="0"/>
          <w:numId w:val="1026"/>
        </w:numPr>
      </w:pPr>
      <w:r>
        <w:t xml:space="preserve">Fan/hava debisi</w:t>
      </w:r>
    </w:p>
    <w:p>
      <w:pPr>
        <w:pStyle w:val="Compact"/>
        <w:numPr>
          <w:ilvl w:val="0"/>
          <w:numId w:val="1026"/>
        </w:numPr>
      </w:pPr>
      <w:r>
        <w:t xml:space="preserve">Çıkış rutubeti</w:t>
      </w:r>
    </w:p>
    <w:p>
      <w:pPr>
        <w:pStyle w:val="FirstParagraph"/>
      </w:pPr>
      <w:r>
        <w:t xml:space="preserve">değiştirilir. Bir denemede mümkün olduğunca tek ana değişken değiştirilmelidir.</w:t>
      </w:r>
    </w:p>
    <w:bookmarkEnd w:id="37"/>
    <w:bookmarkStart w:id="38" w:name="kompaktör-deneme-matrisi"/>
    <w:p>
      <w:pPr>
        <w:pStyle w:val="Heading3"/>
      </w:pPr>
      <w:r>
        <w:t xml:space="preserve">9.3 Kompaktör Deneme Matrisi</w:t>
      </w:r>
    </w:p>
    <w:p>
      <w:pPr>
        <w:pStyle w:val="Compact"/>
        <w:numPr>
          <w:ilvl w:val="0"/>
          <w:numId w:val="1027"/>
        </w:numPr>
      </w:pPr>
      <w:r>
        <w:t xml:space="preserve">Giriş rutubeti veya buhar</w:t>
      </w:r>
    </w:p>
    <w:p>
      <w:pPr>
        <w:pStyle w:val="Compact"/>
        <w:numPr>
          <w:ilvl w:val="0"/>
          <w:numId w:val="1027"/>
        </w:numPr>
      </w:pPr>
      <w:r>
        <w:t xml:space="preserve">Giriş gerilimi</w:t>
      </w:r>
    </w:p>
    <w:p>
      <w:pPr>
        <w:pStyle w:val="Compact"/>
        <w:numPr>
          <w:ilvl w:val="0"/>
          <w:numId w:val="1027"/>
        </w:numPr>
      </w:pPr>
      <w:r>
        <w:t xml:space="preserve">Makine hızı</w:t>
      </w:r>
    </w:p>
    <w:p>
      <w:pPr>
        <w:pStyle w:val="Compact"/>
        <w:numPr>
          <w:ilvl w:val="0"/>
          <w:numId w:val="1027"/>
        </w:numPr>
      </w:pPr>
      <w:r>
        <w:t xml:space="preserve">Mekanik kompaksiyon ayarı</w:t>
      </w:r>
    </w:p>
    <w:p>
      <w:pPr>
        <w:pStyle w:val="Compact"/>
        <w:numPr>
          <w:ilvl w:val="0"/>
          <w:numId w:val="1027"/>
        </w:numPr>
      </w:pPr>
      <w:r>
        <w:t xml:space="preserve">Keçe/bant basıncı</w:t>
      </w:r>
    </w:p>
    <w:p>
      <w:pPr>
        <w:pStyle w:val="Compact"/>
        <w:numPr>
          <w:ilvl w:val="0"/>
          <w:numId w:val="1027"/>
        </w:numPr>
      </w:pPr>
      <w:r>
        <w:t xml:space="preserve">Silindir sıcaklığı</w:t>
      </w:r>
    </w:p>
    <w:p>
      <w:pPr>
        <w:pStyle w:val="Compact"/>
        <w:numPr>
          <w:ilvl w:val="0"/>
          <w:numId w:val="1027"/>
        </w:numPr>
      </w:pPr>
      <w:r>
        <w:t xml:space="preserve">Çıkış sarım gerilimi</w:t>
      </w:r>
    </w:p>
    <w:p>
      <w:pPr>
        <w:pStyle w:val="FirstParagraph"/>
      </w:pPr>
      <w:r>
        <w:t xml:space="preserve">kontrollü değiştirilir.</w:t>
      </w:r>
    </w:p>
    <w:p>
      <w:pPr>
        <w:pStyle w:val="BodyText"/>
      </w:pPr>
      <w:r>
        <w:t xml:space="preserve">Her denemede en, gramaj, boy/en çekme, spiralite, tuşe ve yüzey görünümü birlikte değerlendirilir.</w:t>
      </w:r>
    </w:p>
    <w:bookmarkEnd w:id="38"/>
    <w:bookmarkEnd w:id="39"/>
    <w:bookmarkStart w:id="40" w:name="X271c72ce4dc99890a7827569a34b8a096741f71"/>
    <w:p>
      <w:pPr>
        <w:pStyle w:val="Heading2"/>
      </w:pPr>
      <w:r>
        <w:t xml:space="preserve">10. Hata–Kök Neden–Düzeltici Faaliyet / Defect–Root Cause–Corrective Action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Hata / Defect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Muhtemel kök neden / 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Doğrulama /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Düzeltici faaliyet / Corrective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Boyuna yüksek çekme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Yaş proses uzaması; düşük efektif overfeed; yetersiz relaksasyon; düşük kompaksiyon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Boya–ramöz–kompaktör boy ölçüleri, hız ve gerilim trendi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Giriş gerilimini azalt; relaksasyonu doğrula; kompaktör giriş rutubeti ve mekanik ayarı optimize 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Enine yüksek çekme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Ramözde aşırı en açma; yüksek zincir en gerilimi; elastan geri toplaması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Relakse en ile ramöz eni farkı, en gerilim sensörü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 en hedefini yeniden belirle; en açmayı ve zincir tutuşunu azalt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Gramaj 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fazla; boy uzaması yüksek; kondisyon rutubeti düşük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En, lineer metre ağırlığı, boy değişimi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En–boy–GSM dengesini birlikte düzelt; yalnız kompaktör basıncını artırma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Gramaj 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Aşırı kompaksiyon; en dar; yüksek rutubet veya kimyasal add-on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Kuru gramaj, en, lineer metre ağırlığı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Kondisyon bazını doğrula; kompaksiyon ve en ayarını dengele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 içi çekme farkı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Giriş rutubeti, hız, sıcaklık, gerilim veya keçe etkisi dalgalı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Baş–orta–son numunesi, trend kayıtları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Kritik değişkenlere kontrol limiti koy; sensör ve mekanik kalibrasyon yap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Kenar–orta farkı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Hava dağılımı, padder basıncı, keçe aşınması veya zincir gerilimi farklı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boyunca rutubet, GSM, sıcaklık ve çekme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Nozul/filtre temizliği, silindir paralelliği ve keçe profilini düzelt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Spiralite yüksek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İplik torku; single jersey asimetrisi; yaş proses gerilimi; hatalı atkı düzeltme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Örgü lotu, iplik bükümü, ISO 16322 yöntemi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Örgü ve iplik kaynağını analiz et; proses gerilimini azalt; düzeltme ekipmanını doğrula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Tuşe 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Aşırı en açma, aşırı kurutma, yüksek kompaksiyon veya yanlış yumuşatıcı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Nem, sertlik, tuşe paneli, proses trendi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Termal ve mekanik yükü azalt; yumuşatıcı ve add-on dağılımını doğrula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Parlaklık/ezilme izi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Aşırı nip, sıcaklık, keçe/bant yüzey hatası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Yüzey inceleme, basınç profili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Basıncı ve sıcaklığı düşür; keçe/bant bakımını yap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Elastan geri toplaması düzensiz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Isı geçmişi, en gerilimi veya elastan hasarı farklı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trendi, termal profil, elastan lotu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 üreticisi ve kumaş yapısına göre fiksaj penceresini doğrula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Yıkama sonrası boy uzaması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Aşırı kompaksiyon, kararsız yapı veya test kurutma farkı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Yıkama prosedürü ve çoklu çevrim testi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Aşırı kompaksiyonu azalt; bakım prosedürünü sabitle; çoklu yıkama davranışını değerlendir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Konfeksiyonda panel farkı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Kumaş dinlendirme, serim gerilimi veya lot karışımı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Kesim öncesi en/gramaj/çekme haritası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 ayır; serim ve dinlendirme standardı oluştur</w:t>
            </w:r>
          </w:p>
        </w:tc>
      </w:tr>
    </w:tbl>
    <w:bookmarkEnd w:id="40"/>
    <w:bookmarkStart w:id="41" w:name="spiralite-spirality-yönetimi"/>
    <w:p>
      <w:pPr>
        <w:pStyle w:val="Heading2"/>
      </w:pPr>
      <w:r>
        <w:t xml:space="preserve">11. Spiralite / Spirality Yönetimi</w:t>
      </w:r>
    </w:p>
    <w:p>
      <w:pPr>
        <w:pStyle w:val="FirstParagraph"/>
      </w:pPr>
      <w:r>
        <w:t xml:space="preserve">Spiralite yalnız ramözde düzeltilecek bir en-boy problemi değildir. Kaynaklar:</w:t>
      </w:r>
    </w:p>
    <w:p>
      <w:pPr>
        <w:pStyle w:val="Compact"/>
        <w:numPr>
          <w:ilvl w:val="0"/>
          <w:numId w:val="1028"/>
        </w:numPr>
      </w:pPr>
      <w:r>
        <w:t xml:space="preserve">İplik bükümü ve torku</w:t>
      </w:r>
    </w:p>
    <w:p>
      <w:pPr>
        <w:pStyle w:val="Compact"/>
        <w:numPr>
          <w:ilvl w:val="0"/>
          <w:numId w:val="1028"/>
        </w:numPr>
      </w:pPr>
      <w:r>
        <w:t xml:space="preserve">Single jersey gibi yapısal asimetri</w:t>
      </w:r>
    </w:p>
    <w:p>
      <w:pPr>
        <w:pStyle w:val="Compact"/>
        <w:numPr>
          <w:ilvl w:val="0"/>
          <w:numId w:val="1028"/>
        </w:numPr>
      </w:pPr>
      <w:r>
        <w:t xml:space="preserve">Makine dönüş yönü</w:t>
      </w:r>
    </w:p>
    <w:p>
      <w:pPr>
        <w:pStyle w:val="Compact"/>
        <w:numPr>
          <w:ilvl w:val="0"/>
          <w:numId w:val="1028"/>
        </w:numPr>
      </w:pPr>
      <w:r>
        <w:t xml:space="preserve">Örgü çekimi ve ilmek boyu</w:t>
      </w:r>
    </w:p>
    <w:p>
      <w:pPr>
        <w:pStyle w:val="Compact"/>
        <w:numPr>
          <w:ilvl w:val="0"/>
          <w:numId w:val="1028"/>
        </w:numPr>
      </w:pPr>
      <w:r>
        <w:t xml:space="preserve">Yaş proses sırasında tüp/halat gerilimi</w:t>
      </w:r>
    </w:p>
    <w:p>
      <w:pPr>
        <w:pStyle w:val="Compact"/>
        <w:numPr>
          <w:ilvl w:val="0"/>
          <w:numId w:val="1028"/>
        </w:numPr>
      </w:pPr>
      <w:r>
        <w:t xml:space="preserve">Açma ve dikiş hattı</w:t>
      </w:r>
    </w:p>
    <w:p>
      <w:pPr>
        <w:pStyle w:val="Compact"/>
        <w:numPr>
          <w:ilvl w:val="0"/>
          <w:numId w:val="1028"/>
        </w:numPr>
      </w:pPr>
      <w:r>
        <w:t xml:space="preserve">Kurutma ve kompaksiyon asimetrisi</w:t>
      </w:r>
    </w:p>
    <w:p>
      <w:pPr>
        <w:pStyle w:val="FirstParagraph"/>
      </w:pPr>
      <w:r>
        <w:t xml:space="preserve">Ramöz atkı düzelticisi veya çapraz besleme, görünümü proses içinde iyileştirebilir; ancak yıkama sonrası tork geri dönebilir. Bu nedenle ISO 16322-2 kumaş veya ISO 16322-3 giysi yöntemi, müşteri şartnamesiyle birlikte uygulanmalıdır.</w:t>
      </w:r>
    </w:p>
    <w:bookmarkEnd w:id="41"/>
    <w:bookmarkStart w:id="45" w:name="proses-kayıt-formunda-zorunlu-alanlar"/>
    <w:p>
      <w:pPr>
        <w:pStyle w:val="Heading2"/>
      </w:pPr>
      <w:r>
        <w:t xml:space="preserve">12. Proses Kayıt Formunda Zorunlu Alanlar</w:t>
      </w:r>
    </w:p>
    <w:bookmarkStart w:id="42" w:name="ramöz-stenter"/>
    <w:p>
      <w:pPr>
        <w:pStyle w:val="Heading3"/>
      </w:pPr>
      <w:r>
        <w:t xml:space="preserve">Ramöz / Stenter</w:t>
      </w:r>
    </w:p>
    <w:p>
      <w:pPr>
        <w:pStyle w:val="Compact"/>
        <w:numPr>
          <w:ilvl w:val="0"/>
          <w:numId w:val="1029"/>
        </w:numPr>
      </w:pPr>
      <w:r>
        <w:t xml:space="preserve">Sipariş, lot, kumaş ve reçete kodu</w:t>
      </w:r>
    </w:p>
    <w:p>
      <w:pPr>
        <w:pStyle w:val="Compact"/>
        <w:numPr>
          <w:ilvl w:val="0"/>
          <w:numId w:val="1029"/>
        </w:numPr>
      </w:pPr>
      <w:r>
        <w:t xml:space="preserve">Lif karışımı ve elastan oranı</w:t>
      </w:r>
    </w:p>
    <w:p>
      <w:pPr>
        <w:pStyle w:val="Compact"/>
        <w:numPr>
          <w:ilvl w:val="0"/>
          <w:numId w:val="1029"/>
        </w:numPr>
      </w:pPr>
      <w:r>
        <w:t xml:space="preserve">Giriş eni, gramajı ve rutubeti</w:t>
      </w:r>
    </w:p>
    <w:p>
      <w:pPr>
        <w:pStyle w:val="Compact"/>
        <w:numPr>
          <w:ilvl w:val="0"/>
          <w:numId w:val="1029"/>
        </w:numPr>
      </w:pPr>
      <w:r>
        <w:t xml:space="preserve">Padder add-on veya sıkma oranı</w:t>
      </w:r>
    </w:p>
    <w:p>
      <w:pPr>
        <w:pStyle w:val="Compact"/>
        <w:numPr>
          <w:ilvl w:val="0"/>
          <w:numId w:val="1029"/>
        </w:numPr>
      </w:pPr>
      <w:r>
        <w:t xml:space="preserve">Giriş gerilim/dancer ayarı</w:t>
      </w:r>
    </w:p>
    <w:p>
      <w:pPr>
        <w:pStyle w:val="Compact"/>
        <w:numPr>
          <w:ilvl w:val="0"/>
          <w:numId w:val="1029"/>
        </w:numPr>
      </w:pPr>
      <w:r>
        <w:t xml:space="preserve">Overfeed seti ve doğrulanmış gerçek besleme</w:t>
      </w:r>
    </w:p>
    <w:p>
      <w:pPr>
        <w:pStyle w:val="Compact"/>
        <w:numPr>
          <w:ilvl w:val="0"/>
          <w:numId w:val="1029"/>
        </w:numPr>
      </w:pPr>
      <w:r>
        <w:t xml:space="preserve">Zincir en profili</w:t>
      </w:r>
    </w:p>
    <w:p>
      <w:pPr>
        <w:pStyle w:val="Compact"/>
        <w:numPr>
          <w:ilvl w:val="0"/>
          <w:numId w:val="1029"/>
        </w:numPr>
      </w:pPr>
      <w:r>
        <w:t xml:space="preserve">Zincir hızı</w:t>
      </w:r>
    </w:p>
    <w:p>
      <w:pPr>
        <w:pStyle w:val="Compact"/>
        <w:numPr>
          <w:ilvl w:val="0"/>
          <w:numId w:val="1029"/>
        </w:numPr>
      </w:pPr>
      <w:r>
        <w:t xml:space="preserve">Bölge sıcaklıkları</w:t>
      </w:r>
    </w:p>
    <w:p>
      <w:pPr>
        <w:pStyle w:val="Compact"/>
        <w:numPr>
          <w:ilvl w:val="0"/>
          <w:numId w:val="1029"/>
        </w:numPr>
      </w:pPr>
      <w:r>
        <w:t xml:space="preserve">Fan/hava debisi</w:t>
      </w:r>
    </w:p>
    <w:p>
      <w:pPr>
        <w:pStyle w:val="Compact"/>
        <w:numPr>
          <w:ilvl w:val="0"/>
          <w:numId w:val="1029"/>
        </w:numPr>
      </w:pPr>
      <w:r>
        <w:t xml:space="preserve">Egzoz ayarı</w:t>
      </w:r>
    </w:p>
    <w:p>
      <w:pPr>
        <w:pStyle w:val="Compact"/>
        <w:numPr>
          <w:ilvl w:val="0"/>
          <w:numId w:val="1029"/>
        </w:numPr>
      </w:pPr>
      <w:r>
        <w:t xml:space="preserve">Kumaş sıcaklığı veya termal doğrulama</w:t>
      </w:r>
    </w:p>
    <w:p>
      <w:pPr>
        <w:pStyle w:val="Compact"/>
        <w:numPr>
          <w:ilvl w:val="0"/>
          <w:numId w:val="1029"/>
        </w:numPr>
      </w:pPr>
      <w:r>
        <w:t xml:space="preserve">Çıkış eni, rutubeti ve gramajı</w:t>
      </w:r>
    </w:p>
    <w:p>
      <w:pPr>
        <w:pStyle w:val="Compact"/>
        <w:numPr>
          <w:ilvl w:val="0"/>
          <w:numId w:val="1029"/>
        </w:numPr>
      </w:pPr>
      <w:r>
        <w:t xml:space="preserve">Çıkış sarım/plaiter ayarı</w:t>
      </w:r>
    </w:p>
    <w:bookmarkEnd w:id="42"/>
    <w:bookmarkStart w:id="43" w:name="kompaktör-compactor"/>
    <w:p>
      <w:pPr>
        <w:pStyle w:val="Heading3"/>
      </w:pPr>
      <w:r>
        <w:t xml:space="preserve">Kompaktör / Compactor</w:t>
      </w:r>
    </w:p>
    <w:p>
      <w:pPr>
        <w:pStyle w:val="Compact"/>
        <w:numPr>
          <w:ilvl w:val="0"/>
          <w:numId w:val="1030"/>
        </w:numPr>
      </w:pPr>
      <w:r>
        <w:t xml:space="preserve">Giriş eni, rutubeti ve sıcaklığı</w:t>
      </w:r>
    </w:p>
    <w:p>
      <w:pPr>
        <w:pStyle w:val="Compact"/>
        <w:numPr>
          <w:ilvl w:val="0"/>
          <w:numId w:val="1030"/>
        </w:numPr>
      </w:pPr>
      <w:r>
        <w:t xml:space="preserve">Buhar/nemlendirme ayarı</w:t>
      </w:r>
    </w:p>
    <w:p>
      <w:pPr>
        <w:pStyle w:val="Compact"/>
        <w:numPr>
          <w:ilvl w:val="0"/>
          <w:numId w:val="1030"/>
        </w:numPr>
      </w:pPr>
      <w:r>
        <w:t xml:space="preserve">Giriş gerilimi</w:t>
      </w:r>
    </w:p>
    <w:p>
      <w:pPr>
        <w:pStyle w:val="Compact"/>
        <w:numPr>
          <w:ilvl w:val="0"/>
          <w:numId w:val="1030"/>
        </w:numPr>
      </w:pPr>
      <w:r>
        <w:t xml:space="preserve">Makine hızı</w:t>
      </w:r>
    </w:p>
    <w:p>
      <w:pPr>
        <w:pStyle w:val="Compact"/>
        <w:numPr>
          <w:ilvl w:val="0"/>
          <w:numId w:val="1030"/>
        </w:numPr>
      </w:pPr>
      <w:r>
        <w:t xml:space="preserve">Keçe/bant kodu ve kullanım durumu</w:t>
      </w:r>
    </w:p>
    <w:p>
      <w:pPr>
        <w:pStyle w:val="Compact"/>
        <w:numPr>
          <w:ilvl w:val="0"/>
          <w:numId w:val="1030"/>
        </w:numPr>
      </w:pPr>
      <w:r>
        <w:t xml:space="preserve">Basınç/nip ayarı</w:t>
      </w:r>
    </w:p>
    <w:p>
      <w:pPr>
        <w:pStyle w:val="Compact"/>
        <w:numPr>
          <w:ilvl w:val="0"/>
          <w:numId w:val="1030"/>
        </w:numPr>
      </w:pPr>
      <w:r>
        <w:t xml:space="preserve">Silindir sıcaklığı</w:t>
      </w:r>
    </w:p>
    <w:p>
      <w:pPr>
        <w:pStyle w:val="Compact"/>
        <w:numPr>
          <w:ilvl w:val="0"/>
          <w:numId w:val="1030"/>
        </w:numPr>
      </w:pPr>
      <w:r>
        <w:t xml:space="preserve">Kompaksiyon seti</w:t>
      </w:r>
    </w:p>
    <w:p>
      <w:pPr>
        <w:pStyle w:val="Compact"/>
        <w:numPr>
          <w:ilvl w:val="0"/>
          <w:numId w:val="1030"/>
        </w:numPr>
      </w:pPr>
      <w:r>
        <w:t xml:space="preserve">Çıkış eni, gramajı ve rutubeti</w:t>
      </w:r>
    </w:p>
    <w:p>
      <w:pPr>
        <w:pStyle w:val="Compact"/>
        <w:numPr>
          <w:ilvl w:val="0"/>
          <w:numId w:val="1030"/>
        </w:numPr>
      </w:pPr>
      <w:r>
        <w:t xml:space="preserve">Sarım gerilimi</w:t>
      </w:r>
    </w:p>
    <w:p>
      <w:pPr>
        <w:pStyle w:val="Compact"/>
        <w:numPr>
          <w:ilvl w:val="0"/>
          <w:numId w:val="1030"/>
        </w:numPr>
      </w:pPr>
      <w:r>
        <w:t xml:space="preserve">Baş–orta–son numune sonuçları</w:t>
      </w:r>
    </w:p>
    <w:bookmarkEnd w:id="43"/>
    <w:bookmarkStart w:id="44" w:name="laboratuvar"/>
    <w:p>
      <w:pPr>
        <w:pStyle w:val="Heading3"/>
      </w:pPr>
      <w:r>
        <w:t xml:space="preserve">Laboratuvar</w:t>
      </w:r>
    </w:p>
    <w:p>
      <w:pPr>
        <w:pStyle w:val="Compact"/>
        <w:numPr>
          <w:ilvl w:val="0"/>
          <w:numId w:val="1031"/>
        </w:numPr>
      </w:pPr>
      <w:r>
        <w:t xml:space="preserve">Kondisyon tarihi ve süresi</w:t>
      </w:r>
    </w:p>
    <w:p>
      <w:pPr>
        <w:pStyle w:val="Compact"/>
        <w:numPr>
          <w:ilvl w:val="0"/>
          <w:numId w:val="1031"/>
        </w:numPr>
      </w:pPr>
      <w:r>
        <w:t xml:space="preserve">Test standardı ve makine tipi</w:t>
      </w:r>
    </w:p>
    <w:p>
      <w:pPr>
        <w:pStyle w:val="Compact"/>
        <w:numPr>
          <w:ilvl w:val="0"/>
          <w:numId w:val="1031"/>
        </w:numPr>
      </w:pPr>
      <w:r>
        <w:t xml:space="preserve">Yıkama programı</w:t>
      </w:r>
    </w:p>
    <w:p>
      <w:pPr>
        <w:pStyle w:val="Compact"/>
        <w:numPr>
          <w:ilvl w:val="0"/>
          <w:numId w:val="1031"/>
        </w:numPr>
      </w:pPr>
      <w:r>
        <w:t xml:space="preserve">Deterjan ve balast</w:t>
      </w:r>
    </w:p>
    <w:p>
      <w:pPr>
        <w:pStyle w:val="Compact"/>
        <w:numPr>
          <w:ilvl w:val="0"/>
          <w:numId w:val="1031"/>
        </w:numPr>
      </w:pPr>
      <w:r>
        <w:t xml:space="preserve">Kurutma yöntemi</w:t>
      </w:r>
    </w:p>
    <w:p>
      <w:pPr>
        <w:pStyle w:val="Compact"/>
        <w:numPr>
          <w:ilvl w:val="0"/>
          <w:numId w:val="1031"/>
        </w:numPr>
      </w:pPr>
      <w:r>
        <w:t xml:space="preserve">İlk/son ölçüler</w:t>
      </w:r>
    </w:p>
    <w:p>
      <w:pPr>
        <w:pStyle w:val="Compact"/>
        <w:numPr>
          <w:ilvl w:val="0"/>
          <w:numId w:val="1031"/>
        </w:numPr>
      </w:pPr>
      <w:r>
        <w:t xml:space="preserve">Boy ve en boyutsal değişim</w:t>
      </w:r>
    </w:p>
    <w:p>
      <w:pPr>
        <w:pStyle w:val="Compact"/>
        <w:numPr>
          <w:ilvl w:val="0"/>
          <w:numId w:val="1031"/>
        </w:numPr>
      </w:pPr>
      <w:r>
        <w:t xml:space="preserve">Spiralite</w:t>
      </w:r>
    </w:p>
    <w:p>
      <w:pPr>
        <w:pStyle w:val="Compact"/>
        <w:numPr>
          <w:ilvl w:val="0"/>
          <w:numId w:val="1031"/>
        </w:numPr>
      </w:pPr>
      <w:r>
        <w:t xml:space="preserve">Yıkama sonrası görünüm</w:t>
      </w:r>
    </w:p>
    <w:p>
      <w:pPr>
        <w:pStyle w:val="Compact"/>
        <w:numPr>
          <w:ilvl w:val="0"/>
          <w:numId w:val="1031"/>
        </w:numPr>
      </w:pPr>
      <w:r>
        <w:t xml:space="preserve">Testi yapan kişi ve cihaz kalibrasyonu</w:t>
      </w:r>
    </w:p>
    <w:bookmarkEnd w:id="44"/>
    <w:bookmarkEnd w:id="45"/>
    <w:bookmarkStart w:id="46" w:name="kabul-kriterleri-hakkında-teknik-ikaz"/>
    <w:p>
      <w:pPr>
        <w:pStyle w:val="Heading2"/>
      </w:pPr>
      <w:r>
        <w:t xml:space="preserve">13. Kabul Kriterleri Hakkında Teknik İkaz</w:t>
      </w:r>
    </w:p>
    <w:p>
      <w:pPr>
        <w:pStyle w:val="FirstParagraph"/>
      </w:pPr>
      <w:r>
        <w:t xml:space="preserve">Evrensel olarak tüm örme kumaşlara uygulanabilecek tek bir:</w:t>
      </w:r>
    </w:p>
    <w:p>
      <w:pPr>
        <w:pStyle w:val="Compact"/>
        <w:numPr>
          <w:ilvl w:val="0"/>
          <w:numId w:val="1032"/>
        </w:numPr>
      </w:pPr>
      <w:r>
        <w:t xml:space="preserve">Boyuna çekme limiti,</w:t>
      </w:r>
    </w:p>
    <w:p>
      <w:pPr>
        <w:pStyle w:val="Compact"/>
        <w:numPr>
          <w:ilvl w:val="0"/>
          <w:numId w:val="1032"/>
        </w:numPr>
      </w:pPr>
      <w:r>
        <w:t xml:space="preserve">Enine çekme limiti,</w:t>
      </w:r>
    </w:p>
    <w:p>
      <w:pPr>
        <w:pStyle w:val="Compact"/>
        <w:numPr>
          <w:ilvl w:val="0"/>
          <w:numId w:val="1032"/>
        </w:numPr>
      </w:pPr>
      <w:r>
        <w:t xml:space="preserve">Spiralite limiti,</w:t>
      </w:r>
    </w:p>
    <w:p>
      <w:pPr>
        <w:pStyle w:val="Compact"/>
        <w:numPr>
          <w:ilvl w:val="0"/>
          <w:numId w:val="1032"/>
        </w:numPr>
      </w:pPr>
      <w:r>
        <w:t xml:space="preserve">Overfeed değeri,</w:t>
      </w:r>
    </w:p>
    <w:p>
      <w:pPr>
        <w:pStyle w:val="Compact"/>
        <w:numPr>
          <w:ilvl w:val="0"/>
          <w:numId w:val="1032"/>
        </w:numPr>
      </w:pPr>
      <w:r>
        <w:t xml:space="preserve">Ramöz eni,</w:t>
      </w:r>
    </w:p>
    <w:p>
      <w:pPr>
        <w:pStyle w:val="Compact"/>
        <w:numPr>
          <w:ilvl w:val="0"/>
          <w:numId w:val="1032"/>
        </w:numPr>
      </w:pPr>
      <w:r>
        <w:t xml:space="preserve">Sıcaklık,</w:t>
      </w:r>
    </w:p>
    <w:p>
      <w:pPr>
        <w:pStyle w:val="Compact"/>
        <w:numPr>
          <w:ilvl w:val="0"/>
          <w:numId w:val="1032"/>
        </w:numPr>
      </w:pPr>
      <w:r>
        <w:t xml:space="preserve">Kompaktör basıncı,</w:t>
      </w:r>
    </w:p>
    <w:p>
      <w:pPr>
        <w:pStyle w:val="Compact"/>
        <w:numPr>
          <w:ilvl w:val="0"/>
          <w:numId w:val="1032"/>
        </w:numPr>
      </w:pPr>
      <w:r>
        <w:t xml:space="preserve">Dinlendirme süresi</w:t>
      </w:r>
    </w:p>
    <w:p>
      <w:pPr>
        <w:pStyle w:val="FirstParagraph"/>
      </w:pPr>
      <w:r>
        <w:t xml:space="preserve">yoktur.</w:t>
      </w:r>
    </w:p>
    <w:p>
      <w:pPr>
        <w:pStyle w:val="BodyText"/>
      </w:pPr>
      <w:r>
        <w:t xml:space="preserve">Kabul kriterleri aşağıdakilerle birlikte tanımlanmalıdır:</w:t>
      </w:r>
    </w:p>
    <w:p>
      <w:pPr>
        <w:pStyle w:val="Compact"/>
        <w:numPr>
          <w:ilvl w:val="0"/>
          <w:numId w:val="1033"/>
        </w:numPr>
      </w:pPr>
      <w:r>
        <w:t xml:space="preserve">Müşteri şartnamesi</w:t>
      </w:r>
    </w:p>
    <w:p>
      <w:pPr>
        <w:pStyle w:val="Compact"/>
        <w:numPr>
          <w:ilvl w:val="0"/>
          <w:numId w:val="1033"/>
        </w:numPr>
      </w:pPr>
      <w:r>
        <w:t xml:space="preserve">Bakım etiketi</w:t>
      </w:r>
    </w:p>
    <w:p>
      <w:pPr>
        <w:pStyle w:val="Compact"/>
        <w:numPr>
          <w:ilvl w:val="0"/>
          <w:numId w:val="1033"/>
        </w:numPr>
      </w:pPr>
      <w:r>
        <w:t xml:space="preserve">Kumaş/giysi kullanım amacı</w:t>
      </w:r>
    </w:p>
    <w:p>
      <w:pPr>
        <w:pStyle w:val="Compact"/>
        <w:numPr>
          <w:ilvl w:val="0"/>
          <w:numId w:val="1033"/>
        </w:numPr>
      </w:pPr>
      <w:r>
        <w:t xml:space="preserve">Lif karışımı</w:t>
      </w:r>
    </w:p>
    <w:p>
      <w:pPr>
        <w:pStyle w:val="Compact"/>
        <w:numPr>
          <w:ilvl w:val="0"/>
          <w:numId w:val="1033"/>
        </w:numPr>
      </w:pPr>
      <w:r>
        <w:t xml:space="preserve">Örgü yapısı</w:t>
      </w:r>
    </w:p>
    <w:p>
      <w:pPr>
        <w:pStyle w:val="Compact"/>
        <w:numPr>
          <w:ilvl w:val="0"/>
          <w:numId w:val="1033"/>
        </w:numPr>
      </w:pPr>
      <w:r>
        <w:t xml:space="preserve">Elastan oranı</w:t>
      </w:r>
    </w:p>
    <w:p>
      <w:pPr>
        <w:pStyle w:val="Compact"/>
        <w:numPr>
          <w:ilvl w:val="0"/>
          <w:numId w:val="1033"/>
        </w:numPr>
      </w:pPr>
      <w:r>
        <w:t xml:space="preserve">Test çevrimi sayısı</w:t>
      </w:r>
    </w:p>
    <w:p>
      <w:pPr>
        <w:pStyle w:val="Compact"/>
        <w:numPr>
          <w:ilvl w:val="0"/>
          <w:numId w:val="1033"/>
        </w:numPr>
      </w:pPr>
      <w:r>
        <w:t xml:space="preserve">Yıkama ve kurutma yöntemi</w:t>
      </w:r>
    </w:p>
    <w:p>
      <w:pPr>
        <w:pStyle w:val="Compact"/>
        <w:numPr>
          <w:ilvl w:val="0"/>
          <w:numId w:val="1033"/>
        </w:numPr>
      </w:pPr>
      <w:r>
        <w:t xml:space="preserve">Konfeksiyon toleransı</w:t>
      </w:r>
    </w:p>
    <w:p>
      <w:pPr>
        <w:pStyle w:val="Compact"/>
        <w:numPr>
          <w:ilvl w:val="0"/>
          <w:numId w:val="1033"/>
        </w:numPr>
      </w:pPr>
      <w:r>
        <w:t xml:space="preserve">İşletmenin proses yeterliliği</w:t>
      </w:r>
    </w:p>
    <w:p>
      <w:pPr>
        <w:pStyle w:val="FirstParagraph"/>
      </w:pPr>
      <w:r>
        <w:rPr>
          <w:b/>
          <w:bCs/>
        </w:rPr>
        <w:t xml:space="preserve">Önemli:</w:t>
      </w:r>
      <w:r>
        <w:t xml:space="preserve"> </w:t>
      </w:r>
      <w:r>
        <w:t xml:space="preserve">Tek yıkama sonucu uygun olan kumaş, sonraki çevrimlerde kararsız davranabilir. Ürün kullanımına göre çoklu çevrim doğrulaması gerekebilir.</w:t>
      </w:r>
    </w:p>
    <w:bookmarkEnd w:id="46"/>
    <w:bookmarkStart w:id="47" w:name="X811c6ef3ff1d69cdbd2760328128c03ea92d869"/>
    <w:p>
      <w:pPr>
        <w:pStyle w:val="Heading2"/>
      </w:pPr>
      <w:r>
        <w:t xml:space="preserve">14. Sürdürülebilirlik ve İlk Seferde Doğru Üretim</w:t>
      </w:r>
    </w:p>
    <w:p>
      <w:pPr>
        <w:pStyle w:val="FirstParagraph"/>
      </w:pPr>
      <w:r>
        <w:t xml:space="preserve">Boyutsal stabilite sapmaları yalnız kalite kaybı değildir; yeniden apre, tekrar yıkama, ikinci kalite ve konfeksiyon firesi nedeniyle enerji ve malzeme kaybıdır.</w:t>
      </w:r>
    </w:p>
    <w:p>
      <w:pPr>
        <w:pStyle w:val="BodyText"/>
      </w:pPr>
      <w:r>
        <w:t xml:space="preserve">İzlenecek göstergeler:</w:t>
      </w:r>
    </w:p>
    <w:p>
      <w:pPr>
        <w:pStyle w:val="Compact"/>
        <w:numPr>
          <w:ilvl w:val="0"/>
          <w:numId w:val="1034"/>
        </w:numPr>
      </w:pPr>
      <w:r>
        <w:t xml:space="preserve">İlk seferde doğru / Right First Time</w:t>
      </w:r>
    </w:p>
    <w:p>
      <w:pPr>
        <w:pStyle w:val="Compact"/>
        <w:numPr>
          <w:ilvl w:val="0"/>
          <w:numId w:val="1034"/>
        </w:numPr>
      </w:pPr>
      <w:r>
        <w:t xml:space="preserve">Yeniden ramöz oranı</w:t>
      </w:r>
    </w:p>
    <w:p>
      <w:pPr>
        <w:pStyle w:val="Compact"/>
        <w:numPr>
          <w:ilvl w:val="0"/>
          <w:numId w:val="1034"/>
        </w:numPr>
      </w:pPr>
      <w:r>
        <w:t xml:space="preserve">Yeniden kompaktör oranı</w:t>
      </w:r>
    </w:p>
    <w:p>
      <w:pPr>
        <w:pStyle w:val="Compact"/>
        <w:numPr>
          <w:ilvl w:val="0"/>
          <w:numId w:val="1034"/>
        </w:numPr>
      </w:pPr>
      <w:r>
        <w:t xml:space="preserve">İkinci kalite metre/kg</w:t>
      </w:r>
    </w:p>
    <w:p>
      <w:pPr>
        <w:pStyle w:val="Compact"/>
        <w:numPr>
          <w:ilvl w:val="0"/>
          <w:numId w:val="1034"/>
        </w:numPr>
      </w:pPr>
      <w:r>
        <w:t xml:space="preserve">Konfeksiyon kesim firesi</w:t>
      </w:r>
    </w:p>
    <w:p>
      <w:pPr>
        <w:pStyle w:val="Compact"/>
        <w:numPr>
          <w:ilvl w:val="0"/>
          <w:numId w:val="1034"/>
        </w:numPr>
      </w:pPr>
      <w:r>
        <w:t xml:space="preserve">Gaz veya buhar tüketimi, kWh/kg</w:t>
      </w:r>
    </w:p>
    <w:p>
      <w:pPr>
        <w:pStyle w:val="Compact"/>
        <w:numPr>
          <w:ilvl w:val="0"/>
          <w:numId w:val="1034"/>
        </w:numPr>
      </w:pPr>
      <w:r>
        <w:t xml:space="preserve">Ramöz egzoz sıcaklığı ve nemi</w:t>
      </w:r>
    </w:p>
    <w:p>
      <w:pPr>
        <w:pStyle w:val="Compact"/>
        <w:numPr>
          <w:ilvl w:val="0"/>
          <w:numId w:val="1034"/>
        </w:numPr>
      </w:pPr>
      <w:r>
        <w:t xml:space="preserve">Kumaş başına test tekrar sayısı</w:t>
      </w:r>
    </w:p>
    <w:p>
      <w:pPr>
        <w:pStyle w:val="Compact"/>
        <w:numPr>
          <w:ilvl w:val="0"/>
          <w:numId w:val="1034"/>
        </w:numPr>
      </w:pPr>
      <w:r>
        <w:t xml:space="preserve">Müşteri çekme şikâyeti</w:t>
      </w:r>
    </w:p>
    <w:p>
      <w:pPr>
        <w:pStyle w:val="Compact"/>
        <w:numPr>
          <w:ilvl w:val="0"/>
          <w:numId w:val="1034"/>
        </w:numPr>
      </w:pPr>
      <w:r>
        <w:t xml:space="preserve">Lotlar arası en/GSM/çekme varyasyonu</w:t>
      </w:r>
    </w:p>
    <w:p>
      <w:pPr>
        <w:pStyle w:val="FirstParagraph"/>
      </w:pPr>
      <w:r>
        <w:t xml:space="preserve">En yüksek kazanım, çekmeyi son makinede zorla düzeltmek değil; örgüden itibaren gerilim ve boyut zincirini ilk seferde doğru kurmaktır.</w:t>
      </w:r>
    </w:p>
    <w:bookmarkEnd w:id="47"/>
    <w:bookmarkStart w:id="48" w:name="Xf73ad547c17b8a31637d703d02d02b83d59ba32"/>
    <w:p>
      <w:pPr>
        <w:pStyle w:val="Heading2"/>
      </w:pPr>
      <w:r>
        <w:t xml:space="preserve">15. Saha Kontrol Özeti / Shop-Floor Control Summary</w:t>
      </w:r>
    </w:p>
    <w:p>
      <w:pPr>
        <w:pStyle w:val="Compact"/>
        <w:numPr>
          <w:ilvl w:val="0"/>
          <w:numId w:val="1035"/>
        </w:numPr>
      </w:pPr>
      <w:r>
        <w:t xml:space="preserve">Örgü konstrüksiyonu ve ilmek boyunu doğrula.</w:t>
      </w:r>
    </w:p>
    <w:p>
      <w:pPr>
        <w:pStyle w:val="Compact"/>
        <w:numPr>
          <w:ilvl w:val="0"/>
          <w:numId w:val="1035"/>
        </w:numPr>
      </w:pPr>
      <w:r>
        <w:t xml:space="preserve">Boya çıkışında en, gramaj ve boy gerilimi geçmişini kaydet.</w:t>
      </w:r>
    </w:p>
    <w:p>
      <w:pPr>
        <w:pStyle w:val="Compact"/>
        <w:numPr>
          <w:ilvl w:val="0"/>
          <w:numId w:val="1035"/>
        </w:numPr>
      </w:pPr>
      <w:r>
        <w:t xml:space="preserve">Ramöz giriş rutubetini ve gerilimini homojenleştir.</w:t>
      </w:r>
    </w:p>
    <w:p>
      <w:pPr>
        <w:pStyle w:val="Compact"/>
        <w:numPr>
          <w:ilvl w:val="0"/>
          <w:numId w:val="1035"/>
        </w:numPr>
      </w:pPr>
      <w:r>
        <w:t xml:space="preserve">En hedefini relakse kumaş ve müşteri ölçüsüyle belirle.</w:t>
      </w:r>
    </w:p>
    <w:p>
      <w:pPr>
        <w:pStyle w:val="Compact"/>
        <w:numPr>
          <w:ilvl w:val="0"/>
          <w:numId w:val="1035"/>
        </w:numPr>
      </w:pPr>
      <w:r>
        <w:t xml:space="preserve">Overfeed değerini makine tanımıyla birlikte doğrula.</w:t>
      </w:r>
    </w:p>
    <w:p>
      <w:pPr>
        <w:pStyle w:val="Compact"/>
        <w:numPr>
          <w:ilvl w:val="0"/>
          <w:numId w:val="1035"/>
        </w:numPr>
      </w:pPr>
      <w:r>
        <w:t xml:space="preserve">Hava seti yerine gerçek kumaş sıcaklığını ve çıkış rutubetini izle.</w:t>
      </w:r>
    </w:p>
    <w:p>
      <w:pPr>
        <w:pStyle w:val="Compact"/>
        <w:numPr>
          <w:ilvl w:val="0"/>
          <w:numId w:val="1035"/>
        </w:numPr>
      </w:pPr>
      <w:r>
        <w:t xml:space="preserve">Çıkış sarımında yeniden gerilim oluşturma.</w:t>
      </w:r>
    </w:p>
    <w:p>
      <w:pPr>
        <w:pStyle w:val="Compact"/>
        <w:numPr>
          <w:ilvl w:val="0"/>
          <w:numId w:val="1035"/>
        </w:numPr>
      </w:pPr>
      <w:r>
        <w:t xml:space="preserve">Gerekliyse düşük gerilimli relaksasyon kurutma uygula.</w:t>
      </w:r>
    </w:p>
    <w:p>
      <w:pPr>
        <w:pStyle w:val="Compact"/>
        <w:numPr>
          <w:ilvl w:val="0"/>
          <w:numId w:val="1035"/>
        </w:numPr>
      </w:pPr>
      <w:r>
        <w:t xml:space="preserve">Kompaktör giriş rutubeti, keçe/bant ve basınç profilini kontrol et.</w:t>
      </w:r>
    </w:p>
    <w:p>
      <w:pPr>
        <w:pStyle w:val="Compact"/>
        <w:numPr>
          <w:ilvl w:val="0"/>
          <w:numId w:val="1035"/>
        </w:numPr>
      </w:pPr>
      <w:r>
        <w:t xml:space="preserve">Baş–orta–son en, GSM ve çekme numunesi al.</w:t>
      </w:r>
    </w:p>
    <w:p>
      <w:pPr>
        <w:pStyle w:val="Compact"/>
        <w:numPr>
          <w:ilvl w:val="0"/>
          <w:numId w:val="1035"/>
        </w:numPr>
      </w:pPr>
      <w:r>
        <w:t xml:space="preserve">Numuneyi standardize edilmiş sürede kondisyonla.</w:t>
      </w:r>
    </w:p>
    <w:p>
      <w:pPr>
        <w:pStyle w:val="Compact"/>
        <w:numPr>
          <w:ilvl w:val="0"/>
          <w:numId w:val="1035"/>
        </w:numPr>
      </w:pPr>
      <w:r>
        <w:t xml:space="preserve">ISO/müşteri yıkama-kurutma prosedürünü değiştirmeden uygula.</w:t>
      </w:r>
    </w:p>
    <w:p>
      <w:pPr>
        <w:pStyle w:val="Compact"/>
        <w:numPr>
          <w:ilvl w:val="0"/>
          <w:numId w:val="1035"/>
        </w:numPr>
      </w:pPr>
      <w:r>
        <w:t xml:space="preserve">Boyuna, enine çekme ve spiraliteyi birlikte değerlendir.</w:t>
      </w:r>
    </w:p>
    <w:p>
      <w:pPr>
        <w:pStyle w:val="Compact"/>
        <w:numPr>
          <w:ilvl w:val="0"/>
          <w:numId w:val="1035"/>
        </w:numPr>
      </w:pPr>
      <w:r>
        <w:t xml:space="preserve">Sonucu yalnız makine ayarıyla değil, tüm proses zinciriyle kapat.</w:t>
      </w:r>
    </w:p>
    <w:bookmarkEnd w:id="48"/>
    <w:bookmarkStart w:id="62" w:name="kaynaklar-references"/>
    <w:p>
      <w:pPr>
        <w:pStyle w:val="Heading2"/>
      </w:pPr>
      <w:r>
        <w:t xml:space="preserve">16. Kaynaklar / References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ISO 3759:2011 — Preparation, Marking and Measuring for Dimensional Change</w:t>
        </w:r>
      </w:hyperlink>
    </w:p>
    <w:p>
      <w:pPr>
        <w:pStyle w:val="Compact"/>
        <w:numPr>
          <w:ilvl w:val="0"/>
          <w:numId w:val="1036"/>
        </w:numPr>
      </w:pPr>
      <w:hyperlink r:id="rId50">
        <w:r>
          <w:rPr>
            <w:rStyle w:val="Hyperlink"/>
          </w:rPr>
          <w:t xml:space="preserve">ISO 6330:2021 — Domestic Washing and Drying Procedures for Textile Testing</w:t>
        </w:r>
      </w:hyperlink>
    </w:p>
    <w:p>
      <w:pPr>
        <w:pStyle w:val="Compact"/>
        <w:numPr>
          <w:ilvl w:val="0"/>
          <w:numId w:val="1036"/>
        </w:numPr>
      </w:pPr>
      <w:hyperlink r:id="rId51">
        <w:r>
          <w:rPr>
            <w:rStyle w:val="Hyperlink"/>
          </w:rPr>
          <w:t xml:space="preserve">ISO 5077:2007 — Determination of Dimensional Change in Washing and Drying</w:t>
        </w:r>
      </w:hyperlink>
    </w:p>
    <w:p>
      <w:pPr>
        <w:pStyle w:val="Compact"/>
        <w:numPr>
          <w:ilvl w:val="0"/>
          <w:numId w:val="1036"/>
        </w:numPr>
      </w:pPr>
      <w:hyperlink r:id="rId52">
        <w:r>
          <w:rPr>
            <w:rStyle w:val="Hyperlink"/>
          </w:rPr>
          <w:t xml:space="preserve">ISO 16322-2:2021 — Determination of Spirality after Laundering: Fabrics</w:t>
        </w:r>
      </w:hyperlink>
    </w:p>
    <w:p>
      <w:pPr>
        <w:pStyle w:val="Compact"/>
        <w:numPr>
          <w:ilvl w:val="0"/>
          <w:numId w:val="1036"/>
        </w:numPr>
      </w:pPr>
      <w:hyperlink r:id="rId53">
        <w:r>
          <w:rPr>
            <w:rStyle w:val="Hyperlink"/>
          </w:rPr>
          <w:t xml:space="preserve">ISO 16322-3:2021 — Determination of Spirality after Laundering: Garments</w:t>
        </w:r>
      </w:hyperlink>
    </w:p>
    <w:p>
      <w:pPr>
        <w:pStyle w:val="Compact"/>
        <w:numPr>
          <w:ilvl w:val="0"/>
          <w:numId w:val="1036"/>
        </w:numPr>
      </w:pPr>
      <w:hyperlink r:id="rId54">
        <w:r>
          <w:rPr>
            <w:rStyle w:val="Hyperlink"/>
          </w:rPr>
          <w:t xml:space="preserve">CottonWorks — Shrinkage &amp; Skewing</w:t>
        </w:r>
      </w:hyperlink>
    </w:p>
    <w:p>
      <w:pPr>
        <w:pStyle w:val="Compact"/>
        <w:numPr>
          <w:ilvl w:val="0"/>
          <w:numId w:val="1036"/>
        </w:numPr>
      </w:pPr>
      <w:hyperlink r:id="rId55">
        <w:r>
          <w:rPr>
            <w:rStyle w:val="Hyperlink"/>
          </w:rPr>
          <w:t xml:space="preserve">CottonWorks — Mechanical Finishing</w:t>
        </w:r>
      </w:hyperlink>
    </w:p>
    <w:p>
      <w:pPr>
        <w:pStyle w:val="Compact"/>
        <w:numPr>
          <w:ilvl w:val="0"/>
          <w:numId w:val="1036"/>
        </w:numPr>
      </w:pPr>
      <w:hyperlink r:id="rId56">
        <w:r>
          <w:rPr>
            <w:rStyle w:val="Hyperlink"/>
          </w:rPr>
          <w:t xml:space="preserve">CottonWorks — Guide to Improved Shrinkage Performance of Cotton Fabrics</w:t>
        </w:r>
      </w:hyperlink>
    </w:p>
    <w:p>
      <w:pPr>
        <w:pStyle w:val="Compact"/>
        <w:numPr>
          <w:ilvl w:val="0"/>
          <w:numId w:val="1036"/>
        </w:numPr>
      </w:pPr>
      <w:hyperlink r:id="rId57">
        <w:r>
          <w:rPr>
            <w:rStyle w:val="Hyperlink"/>
          </w:rPr>
          <w:t xml:space="preserve">Santex Rimar — Santacompact RD</w:t>
        </w:r>
      </w:hyperlink>
    </w:p>
    <w:p>
      <w:pPr>
        <w:pStyle w:val="Compact"/>
        <w:numPr>
          <w:ilvl w:val="0"/>
          <w:numId w:val="1036"/>
        </w:numPr>
      </w:pPr>
      <w:hyperlink r:id="rId58">
        <w:r>
          <w:rPr>
            <w:rStyle w:val="Hyperlink"/>
          </w:rPr>
          <w:t xml:space="preserve">Santex Rimar — Santacompact CK</w:t>
        </w:r>
      </w:hyperlink>
    </w:p>
    <w:p>
      <w:pPr>
        <w:pStyle w:val="Compact"/>
        <w:numPr>
          <w:ilvl w:val="0"/>
          <w:numId w:val="1036"/>
        </w:numPr>
      </w:pPr>
      <w:hyperlink r:id="rId59">
        <w:r>
          <w:rPr>
            <w:rStyle w:val="Hyperlink"/>
          </w:rPr>
          <w:t xml:space="preserve">Santex Rimar — SantaFrame Stenter</w:t>
        </w:r>
      </w:hyperlink>
    </w:p>
    <w:p>
      <w:pPr>
        <w:pStyle w:val="Compact"/>
        <w:numPr>
          <w:ilvl w:val="0"/>
          <w:numId w:val="1036"/>
        </w:numPr>
      </w:pPr>
      <w:hyperlink r:id="rId60">
        <w:r>
          <w:rPr>
            <w:rStyle w:val="Hyperlink"/>
          </w:rPr>
          <w:t xml:space="preserve">Brückner — POWER-DRY PD1 Relaxation Dryer</w:t>
        </w:r>
      </w:hyperlink>
    </w:p>
    <w:p>
      <w:pPr>
        <w:pStyle w:val="Compact"/>
        <w:numPr>
          <w:ilvl w:val="0"/>
          <w:numId w:val="1036"/>
        </w:numPr>
      </w:pPr>
      <w:hyperlink r:id="rId61">
        <w:r>
          <w:rPr>
            <w:rStyle w:val="Hyperlink"/>
          </w:rPr>
          <w:t xml:space="preserve">Brückner — POWER-FRAME Stenter</w:t>
        </w:r>
      </w:hyperlink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https://cottonworks.com/learning-hub/finishing/mechanical-finishing/" TargetMode="External" /><Relationship Type="http://schemas.openxmlformats.org/officeDocument/2006/relationships/hyperlink" Id="rId54" Target="https://cottonworks.com/learning-hub/quality-assurance/shrinking-and-skewing/" TargetMode="External" /><Relationship Type="http://schemas.openxmlformats.org/officeDocument/2006/relationships/hyperlink" Id="rId61" Target="https://www.brueckner-textile.com/en/products/details/power-frame-stenter.html" TargetMode="External" /><Relationship Type="http://schemas.openxmlformats.org/officeDocument/2006/relationships/hyperlink" Id="rId60" Target="https://www.brueckner-textile.com/en/products/details/relaxiertrockner-power-dry-pd1.html" TargetMode="External" /><Relationship Type="http://schemas.openxmlformats.org/officeDocument/2006/relationships/hyperlink" Id="rId56" Target="https://www.cottonworks.com/wp-content/uploads/2017/11/ISP_1009_Guide_to_Improved_Shrinkage_Performance_of_Cotton_Fabrics.pdf" TargetMode="External" /><Relationship Type="http://schemas.openxmlformats.org/officeDocument/2006/relationships/hyperlink" Id="rId51" Target="https://www.iso.org/standard/41877.html" TargetMode="External" /><Relationship Type="http://schemas.openxmlformats.org/officeDocument/2006/relationships/hyperlink" Id="rId49" Target="https://www.iso.org/standard/57309.html" TargetMode="External" /><Relationship Type="http://schemas.openxmlformats.org/officeDocument/2006/relationships/hyperlink" Id="rId50" Target="https://www.iso.org/standard/75934.html" TargetMode="External" /><Relationship Type="http://schemas.openxmlformats.org/officeDocument/2006/relationships/hyperlink" Id="rId52" Target="https://www.iso.org/standard/78781.html" TargetMode="External" /><Relationship Type="http://schemas.openxmlformats.org/officeDocument/2006/relationships/hyperlink" Id="rId53" Target="https://www.iso.org/standard/78782.html" TargetMode="External" /><Relationship Type="http://schemas.openxmlformats.org/officeDocument/2006/relationships/hyperlink" Id="rId57" Target="https://www.santexrimar.com/brands/santex/machinery/santacompact-rd/" TargetMode="External" /><Relationship Type="http://schemas.openxmlformats.org/officeDocument/2006/relationships/hyperlink" Id="rId59" Target="https://www.santexrimar.com/brands/santex/machinery/santaframe/" TargetMode="External" /><Relationship Type="http://schemas.openxmlformats.org/officeDocument/2006/relationships/hyperlink" Id="rId58" Target="https://www.santexrimar.com/brands/sperotto-rimar/machinery/santacompact-ck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cottonworks.com/learning-hub/finishing/mechanical-finishing/" TargetMode="External" /><Relationship Type="http://schemas.openxmlformats.org/officeDocument/2006/relationships/hyperlink" Id="rId54" Target="https://cottonworks.com/learning-hub/quality-assurance/shrinking-and-skewing/" TargetMode="External" /><Relationship Type="http://schemas.openxmlformats.org/officeDocument/2006/relationships/hyperlink" Id="rId61" Target="https://www.brueckner-textile.com/en/products/details/power-frame-stenter.html" TargetMode="External" /><Relationship Type="http://schemas.openxmlformats.org/officeDocument/2006/relationships/hyperlink" Id="rId60" Target="https://www.brueckner-textile.com/en/products/details/relaxiertrockner-power-dry-pd1.html" TargetMode="External" /><Relationship Type="http://schemas.openxmlformats.org/officeDocument/2006/relationships/hyperlink" Id="rId56" Target="https://www.cottonworks.com/wp-content/uploads/2017/11/ISP_1009_Guide_to_Improved_Shrinkage_Performance_of_Cotton_Fabrics.pdf" TargetMode="External" /><Relationship Type="http://schemas.openxmlformats.org/officeDocument/2006/relationships/hyperlink" Id="rId51" Target="https://www.iso.org/standard/41877.html" TargetMode="External" /><Relationship Type="http://schemas.openxmlformats.org/officeDocument/2006/relationships/hyperlink" Id="rId49" Target="https://www.iso.org/standard/57309.html" TargetMode="External" /><Relationship Type="http://schemas.openxmlformats.org/officeDocument/2006/relationships/hyperlink" Id="rId50" Target="https://www.iso.org/standard/75934.html" TargetMode="External" /><Relationship Type="http://schemas.openxmlformats.org/officeDocument/2006/relationships/hyperlink" Id="rId52" Target="https://www.iso.org/standard/78781.html" TargetMode="External" /><Relationship Type="http://schemas.openxmlformats.org/officeDocument/2006/relationships/hyperlink" Id="rId53" Target="https://www.iso.org/standard/78782.html" TargetMode="External" /><Relationship Type="http://schemas.openxmlformats.org/officeDocument/2006/relationships/hyperlink" Id="rId57" Target="https://www.santexrimar.com/brands/santex/machinery/santacompact-rd/" TargetMode="External" /><Relationship Type="http://schemas.openxmlformats.org/officeDocument/2006/relationships/hyperlink" Id="rId59" Target="https://www.santexrimar.com/brands/santex/machinery/santaframe/" TargetMode="External" /><Relationship Type="http://schemas.openxmlformats.org/officeDocument/2006/relationships/hyperlink" Id="rId58" Target="https://www.santexrimar.com/brands/sperotto-rimar/machinery/santacompact-ck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Ramöz / Stenter ve Kompaktör / Compactor Sonrası Boyutsal Stabilite Yönetimi</dc:title>
  <dc:creator>Bahri Budak</dc:creator>
  <cp:keywords/>
  <dcterms:created xsi:type="dcterms:W3CDTF">2026-07-24T14:48:24Z</dcterms:created>
  <dcterms:modified xsi:type="dcterms:W3CDTF">2026-07-24T14:48:24Z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BB-APR-TP-001 • R00 • 24 Temmuz 2026</vt:lpwstr>
  </property>
</Properties>
</file>