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64E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72CF"/>
          <w:sz w:val="16"/>
          <w:szCs w:val="1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>Key</w:t>
      </w:r>
    </w:p>
    <w:p w14:paraId="6C3A064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takeaway </w:t>
      </w:r>
      <w:r>
        <w:rPr>
          <w:rFonts w:ascii="Gotham-Medium" w:eastAsia="Gotham-Medium" w:hAnsi="Gotham-Bold" w:cs="Gotham-Medium"/>
          <w:color w:val="5F24A0"/>
          <w:sz w:val="28"/>
          <w:szCs w:val="28"/>
        </w:rPr>
        <w:t>What is the key takeaway from this study?</w:t>
      </w:r>
    </w:p>
    <w:p w14:paraId="090F9E2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In US routine clinical practice, patients with metastatic hormone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receptorpositive</w:t>
      </w:r>
      <w:proofErr w:type="spellEnd"/>
    </w:p>
    <w:p w14:paraId="3732CEE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 xml:space="preserve">breast cancer who received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plus an aromatase inhibitor</w:t>
      </w:r>
    </w:p>
    <w:p w14:paraId="3337549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as their first treatment lived longer than those who received an aromatase</w:t>
      </w:r>
    </w:p>
    <w:p w14:paraId="6CB62B2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inhibitor alone.</w:t>
      </w:r>
    </w:p>
    <w:p w14:paraId="23A27DB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Phonetics </w:t>
      </w:r>
      <w:r>
        <w:rPr>
          <w:rFonts w:ascii="Gotham-Bold" w:hAnsi="Gotham-Bold" w:cs="Gotham-Bold"/>
          <w:b/>
          <w:bCs/>
          <w:color w:val="5F24A0"/>
        </w:rPr>
        <w:t>Find out how to say medical terms used in this summary</w:t>
      </w:r>
    </w:p>
    <w:p w14:paraId="2BBE9E3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Anastrozole</w:t>
      </w:r>
    </w:p>
    <w:p w14:paraId="4AC7922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an-AS-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troh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zole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653F69B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Aromatase</w:t>
      </w:r>
    </w:p>
    <w:p w14:paraId="4CC67E9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ah-ROH-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muh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tays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75F4730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Endocrine</w:t>
      </w:r>
    </w:p>
    <w:p w14:paraId="3DECADA7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EN-doh-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kryn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3BCEB3D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Exemestane</w:t>
      </w:r>
    </w:p>
    <w:p w14:paraId="03D50BB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EK-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seh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-MEH-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stayn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1F2FBE4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Inhibitor</w:t>
      </w:r>
    </w:p>
    <w:p w14:paraId="05A29BB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in-HIH-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bih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ter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4A3D1FC9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Letrozole</w:t>
      </w:r>
    </w:p>
    <w:p w14:paraId="25F94D7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LEH-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truh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zole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681DBA3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Metastatic</w:t>
      </w:r>
    </w:p>
    <w:p w14:paraId="577D2CE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meh-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tuh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-STA-tik &gt;</w:t>
      </w:r>
    </w:p>
    <w:p w14:paraId="7830E68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8"/>
          <w:szCs w:val="18"/>
        </w:rPr>
      </w:pPr>
      <w:r>
        <w:rPr>
          <w:rFonts w:ascii="Gotham-Bold" w:hAnsi="Gotham-Bold" w:cs="Gotham-Bold"/>
          <w:b/>
          <w:bCs/>
          <w:color w:val="000000"/>
          <w:sz w:val="18"/>
          <w:szCs w:val="18"/>
        </w:rPr>
        <w:t>Palbociclib</w:t>
      </w:r>
    </w:p>
    <w:p w14:paraId="0709650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&lt; PAL-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boh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>-SY-</w:t>
      </w:r>
      <w:proofErr w:type="spellStart"/>
      <w:r>
        <w:rPr>
          <w:rFonts w:ascii="Gotham-Book" w:hAnsi="Gotham-Book" w:cs="Gotham-Book"/>
          <w:color w:val="000000"/>
          <w:sz w:val="18"/>
          <w:szCs w:val="18"/>
        </w:rPr>
        <w:t>klib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&gt;</w:t>
      </w:r>
    </w:p>
    <w:p w14:paraId="0E755AD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Introduction </w:t>
      </w:r>
      <w:r>
        <w:rPr>
          <w:rFonts w:ascii="Rubik-Medium" w:hAnsi="Rubik-Medium" w:cs="Rubik-Medium"/>
          <w:color w:val="0072CF"/>
          <w:sz w:val="36"/>
          <w:szCs w:val="36"/>
        </w:rPr>
        <w:t>What does this study look at?</w:t>
      </w:r>
    </w:p>
    <w:p w14:paraId="472AC4C5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t>What is hormone receptor</w:t>
      </w:r>
      <w:r>
        <w:rPr>
          <w:rFonts w:ascii="Gotham-Medium" w:eastAsia="Gotham-Medium" w:hAnsi="Gotham-Bold" w:cs="Gotham-Medium" w:hint="eastAsia"/>
          <w:color w:val="5F24A0"/>
          <w:sz w:val="28"/>
          <w:szCs w:val="28"/>
        </w:rPr>
        <w:t>–</w:t>
      </w:r>
      <w:r>
        <w:rPr>
          <w:rFonts w:ascii="Gotham-Medium" w:eastAsia="Gotham-Medium" w:hAnsi="Gotham-Bold" w:cs="Gotham-Medium"/>
          <w:color w:val="5F24A0"/>
          <w:sz w:val="28"/>
          <w:szCs w:val="28"/>
        </w:rPr>
        <w:t>positive/human epidermal growth</w:t>
      </w:r>
    </w:p>
    <w:p w14:paraId="4ECB8B2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t>factor receptor 2</w:t>
      </w:r>
      <w:r>
        <w:rPr>
          <w:rFonts w:ascii="Gotham-Medium" w:eastAsia="Gotham-Medium" w:hAnsi="Gotham-Bold" w:cs="Gotham-Medium" w:hint="eastAsia"/>
          <w:color w:val="5F24A0"/>
          <w:sz w:val="28"/>
          <w:szCs w:val="28"/>
        </w:rPr>
        <w:t>–</w:t>
      </w:r>
      <w:r>
        <w:rPr>
          <w:rFonts w:ascii="Gotham-Medium" w:eastAsia="Gotham-Medium" w:hAnsi="Gotham-Bold" w:cs="Gotham-Medium"/>
          <w:color w:val="5F24A0"/>
          <w:sz w:val="28"/>
          <w:szCs w:val="28"/>
        </w:rPr>
        <w:t>negative (HR+/HER2</w:t>
      </w:r>
      <w:proofErr w:type="gramStart"/>
      <w:r>
        <w:rPr>
          <w:rFonts w:ascii="Gotham-Medium" w:eastAsia="Gotham-Medium" w:hAnsi="Gotham-Bold" w:cs="Gotham-Medium" w:hint="eastAsia"/>
          <w:color w:val="5F24A0"/>
          <w:sz w:val="28"/>
          <w:szCs w:val="28"/>
        </w:rPr>
        <w:t>–</w:t>
      </w:r>
      <w:r>
        <w:rPr>
          <w:rFonts w:ascii="Gotham-Medium" w:eastAsia="Gotham-Medium" w:hAnsi="Gotham-Bold" w:cs="Gotham-Medium"/>
          <w:color w:val="5F24A0"/>
          <w:sz w:val="28"/>
          <w:szCs w:val="28"/>
        </w:rPr>
        <w:t xml:space="preserve"> )</w:t>
      </w:r>
      <w:proofErr w:type="gramEnd"/>
      <w:r>
        <w:rPr>
          <w:rFonts w:ascii="Gotham-Medium" w:eastAsia="Gotham-Medium" w:hAnsi="Gotham-Bold" w:cs="Gotham-Medium"/>
          <w:color w:val="5F24A0"/>
          <w:sz w:val="28"/>
          <w:szCs w:val="28"/>
        </w:rPr>
        <w:t xml:space="preserve"> breast cancer?</w:t>
      </w:r>
    </w:p>
    <w:p w14:paraId="71A69CA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Although breast cancer is often thought of as one disease, there are many</w:t>
      </w:r>
    </w:p>
    <w:p w14:paraId="1FD5918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different types, each of which responds differently to the various available</w:t>
      </w:r>
    </w:p>
    <w:p w14:paraId="5F3DE667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treatments.</w:t>
      </w:r>
    </w:p>
    <w:p w14:paraId="64BCD3E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Some breast cancer cells called HER2-positive cells have a lot of a protein</w:t>
      </w:r>
    </w:p>
    <w:p w14:paraId="3B19767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called HER2 on their surface, which causes the cells to grow faster. Other</w:t>
      </w:r>
    </w:p>
    <w:p w14:paraId="5AE2AC9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breast cancer cells have lower amounts of this protein and are called</w:t>
      </w:r>
    </w:p>
    <w:p w14:paraId="4504E6C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HER2-negative (HER2− for short) breast cancer.</w:t>
      </w:r>
    </w:p>
    <w:p w14:paraId="6815BDF9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Some people with HER2− breast cancer have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hormone</w:t>
      </w:r>
      <w:r>
        <w:rPr>
          <w:rFonts w:ascii="Gotham-Book" w:hAnsi="Gotham-Book" w:cs="Gotham-Book"/>
          <w:color w:val="000000"/>
          <w:sz w:val="14"/>
          <w:szCs w:val="14"/>
        </w:rPr>
        <w:t>a</w:t>
      </w:r>
      <w:proofErr w:type="spellEnd"/>
      <w:r>
        <w:rPr>
          <w:rFonts w:ascii="Gotham-Book" w:hAnsi="Gotham-Book" w:cs="Gotham-Book"/>
          <w:color w:val="000000"/>
          <w:sz w:val="14"/>
          <w:szCs w:val="14"/>
        </w:rPr>
        <w:t xml:space="preserve"> </w:t>
      </w:r>
      <w:r>
        <w:rPr>
          <w:rFonts w:ascii="Gotham-Book" w:hAnsi="Gotham-Book" w:cs="Gotham-Book"/>
          <w:color w:val="000000"/>
          <w:sz w:val="24"/>
          <w:szCs w:val="24"/>
        </w:rPr>
        <w:t>receptors (or HRs</w:t>
      </w:r>
    </w:p>
    <w:p w14:paraId="2525F25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for short) on their breast cancer cells. This is known as HR positive (HR+ for</w:t>
      </w:r>
    </w:p>
    <w:p w14:paraId="3BCDE6B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short) breast cancer.</w:t>
      </w:r>
    </w:p>
    <w:p w14:paraId="6519CE47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– When people have both hormone receptors and low amounts of HER2</w:t>
      </w:r>
    </w:p>
    <w:p w14:paraId="2A0B700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protein on their breast cancer cells, it is called HR+/HER2− breast cancer.</w:t>
      </w:r>
    </w:p>
    <w:p w14:paraId="13D5AE8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More than two out of three breast cancers are both HR+ and HER2–.</w:t>
      </w:r>
    </w:p>
    <w:p w14:paraId="079495A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Metastatic breast cancer is cancer that has spread from the breast to other</w:t>
      </w:r>
    </w:p>
    <w:p w14:paraId="6A3D2A9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parts of the body.</w:t>
      </w:r>
    </w:p>
    <w:p w14:paraId="47989CC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– Six out of every 100 patients with breast cancer already have metastatic</w:t>
      </w:r>
    </w:p>
    <w:p w14:paraId="44C4678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Italic" w:hAnsi="Gotham-BookItalic" w:cs="Gotham-BookItalic"/>
          <w:i/>
          <w:iCs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 xml:space="preserve">breast cancer at the time of the original diagnosis (also known as </w:t>
      </w:r>
      <w:r>
        <w:rPr>
          <w:rFonts w:ascii="Gotham-BookItalic" w:hAnsi="Gotham-BookItalic" w:cs="Gotham-BookItalic"/>
          <w:i/>
          <w:iCs/>
          <w:color w:val="000000"/>
          <w:sz w:val="24"/>
          <w:szCs w:val="24"/>
        </w:rPr>
        <w:t>de novo</w:t>
      </w:r>
    </w:p>
    <w:p w14:paraId="3DC44D9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metastatic breast cancer).</w:t>
      </w:r>
    </w:p>
    <w:p w14:paraId="2EE2098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– For patients with breast cancer that is already metastatic at the time of</w:t>
      </w:r>
    </w:p>
    <w:p w14:paraId="309542A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diagnosis, just under 30% are alive at 5 years after diagnosis.</w:t>
      </w:r>
    </w:p>
    <w:p w14:paraId="692C12F5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lastRenderedPageBreak/>
        <w:t xml:space="preserve">What is </w:t>
      </w:r>
      <w:proofErr w:type="spellStart"/>
      <w:r>
        <w:rPr>
          <w:rFonts w:ascii="Gotham-Medium" w:eastAsia="Gotham-Medium" w:hAnsi="Gotham-Bold" w:cs="Gotham-Medium"/>
          <w:color w:val="5F24A0"/>
          <w:sz w:val="28"/>
          <w:szCs w:val="28"/>
        </w:rPr>
        <w:t>palbociclib</w:t>
      </w:r>
      <w:proofErr w:type="spellEnd"/>
      <w:r>
        <w:rPr>
          <w:rFonts w:ascii="Gotham-Medium" w:eastAsia="Gotham-Medium" w:hAnsi="Gotham-Bold" w:cs="Gotham-Medium"/>
          <w:color w:val="5F24A0"/>
          <w:sz w:val="28"/>
          <w:szCs w:val="28"/>
        </w:rPr>
        <w:t>?</w:t>
      </w:r>
    </w:p>
    <w:p w14:paraId="5AE0239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Palbociclib is a CDK4/6 inhibitor.</w:t>
      </w:r>
    </w:p>
    <w:p w14:paraId="63C2F30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Cyclin-dependent kinases 4 and 6 (or CDK4/6) are proteins found in both</w:t>
      </w:r>
    </w:p>
    <w:p w14:paraId="48F17DA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healthy and cancer cells that help to control how quickly cells grow and divide.</w:t>
      </w:r>
    </w:p>
    <w:p w14:paraId="736F298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Cells of HR+/HER2− breast cancers often have increased amounts of cyclin</w:t>
      </w:r>
    </w:p>
    <w:p w14:paraId="0A998F3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D1, the binding partner of CDK4/6, which leads to continuous activation of</w:t>
      </w:r>
    </w:p>
    <w:p w14:paraId="40180307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CDK4/6 and uncontrolled growth. Palbociclib blocks CDK4/6, helping to stop</w:t>
      </w:r>
    </w:p>
    <w:p w14:paraId="7438F96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or slow down growth of the tumor.</w:t>
      </w:r>
    </w:p>
    <w:p w14:paraId="48C5112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Palbociclib is approved for the initial treatment of metastatic HR+/HER2–</w:t>
      </w:r>
    </w:p>
    <w:p w14:paraId="4B2EECB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breast cancer in combination with an AI, in postmenopausal women and</w:t>
      </w:r>
    </w:p>
    <w:p w14:paraId="623B03A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in men.</w:t>
      </w:r>
    </w:p>
    <w:p w14:paraId="0D076D0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t>What was the aim of this study?</w:t>
      </w:r>
    </w:p>
    <w:p w14:paraId="70EEF6E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This study looked at whether adding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to an AI helped patients</w:t>
      </w:r>
    </w:p>
    <w:p w14:paraId="1A82760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with metastatic HR+/HER2– breast cancer to live longer.</w:t>
      </w:r>
    </w:p>
    <w:p w14:paraId="19F5AA8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Using information collected from routine clinical practice in the United States,</w:t>
      </w:r>
    </w:p>
    <w:p w14:paraId="009ADBC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 xml:space="preserve">overall survival in patients treated with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was compared with</w:t>
      </w:r>
    </w:p>
    <w:p w14:paraId="4FEEFF25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patients treated with an AI only.</w:t>
      </w:r>
    </w:p>
    <w:p w14:paraId="1EBF06B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t>What does this summary describe?</w:t>
      </w:r>
    </w:p>
    <w:p w14:paraId="2171320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Compared with clinical trials, patients in real life can be older, sicker, or have</w:t>
      </w:r>
    </w:p>
    <w:p w14:paraId="0E9851E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 xml:space="preserve">more diseases in addition to the breast cancer being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treated</w:t>
      </w:r>
      <w:r>
        <w:rPr>
          <w:rFonts w:ascii="Gotham-Book" w:hAnsi="Gotham-Book" w:cs="Gotham-Book"/>
          <w:color w:val="000000"/>
          <w:sz w:val="14"/>
          <w:szCs w:val="14"/>
        </w:rPr>
        <w:t>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>, which can</w:t>
      </w:r>
    </w:p>
    <w:p w14:paraId="048B5A0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impact the effectiveness of a drug or increase the risk of side effects.</w:t>
      </w:r>
    </w:p>
    <w:p w14:paraId="71094DC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This study looked at whether patients treated with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in real life</w:t>
      </w:r>
    </w:p>
    <w:p w14:paraId="0CF8BA1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lived longer than those treated with an AI alone.</w:t>
      </w:r>
    </w:p>
    <w:p w14:paraId="3D0790D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The Flatiron Health database has information from more than 3 million</w:t>
      </w:r>
    </w:p>
    <w:p w14:paraId="664D7B4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patients who have received treatment for cancer in the US, followed over</w:t>
      </w:r>
    </w:p>
    <w:p w14:paraId="45800CF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time. The investigators looked at the database to find information from</w:t>
      </w:r>
    </w:p>
    <w:p w14:paraId="5C7E515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patients with HR+/HER2– metastatic breast cancer who were treated with</w:t>
      </w:r>
    </w:p>
    <w:p w14:paraId="75029EB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or AI alone between February 2015 and September 2020.</w:t>
      </w:r>
    </w:p>
    <w:p w14:paraId="008FA9D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Survival information was compared in 2888 patients who were treated with</w:t>
      </w:r>
    </w:p>
    <w:p w14:paraId="2273BBE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or AI therapy alone as their first treatment during this</w:t>
      </w:r>
    </w:p>
    <w:p w14:paraId="4CFB7C9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gramStart"/>
      <w:r>
        <w:rPr>
          <w:rFonts w:ascii="Gotham-Book" w:hAnsi="Gotham-Book" w:cs="Gotham-Book"/>
          <w:color w:val="000000"/>
          <w:sz w:val="24"/>
          <w:szCs w:val="24"/>
        </w:rPr>
        <w:t>time period</w:t>
      </w:r>
      <w:proofErr w:type="gramEnd"/>
      <w:r>
        <w:rPr>
          <w:rFonts w:ascii="Gotham-Book" w:hAnsi="Gotham-Book" w:cs="Gotham-Book"/>
          <w:color w:val="000000"/>
          <w:sz w:val="24"/>
          <w:szCs w:val="24"/>
        </w:rPr>
        <w:t>.</w:t>
      </w:r>
    </w:p>
    <w:p w14:paraId="66E831C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proofErr w:type="spellStart"/>
      <w:r>
        <w:rPr>
          <w:rFonts w:ascii="Gotham-Book" w:hAnsi="Gotham-Book" w:cs="Gotham-Book"/>
          <w:color w:val="000000"/>
          <w:sz w:val="10"/>
          <w:szCs w:val="10"/>
        </w:rPr>
        <w:t>a</w:t>
      </w:r>
      <w:r>
        <w:rPr>
          <w:rFonts w:ascii="Gotham-Book" w:hAnsi="Gotham-Book" w:cs="Gotham-Book"/>
          <w:color w:val="000000"/>
          <w:sz w:val="18"/>
          <w:szCs w:val="18"/>
        </w:rPr>
        <w:t>Hormones</w:t>
      </w:r>
      <w:proofErr w:type="spellEnd"/>
      <w:r>
        <w:rPr>
          <w:rFonts w:ascii="Gotham-Book" w:hAnsi="Gotham-Book" w:cs="Gotham-Book"/>
          <w:color w:val="000000"/>
          <w:sz w:val="18"/>
          <w:szCs w:val="18"/>
        </w:rPr>
        <w:t xml:space="preserve"> are chemical messengers in the body</w:t>
      </w:r>
    </w:p>
    <w:p w14:paraId="74CB150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0"/>
          <w:szCs w:val="10"/>
        </w:rPr>
        <w:t xml:space="preserve">b </w:t>
      </w:r>
      <w:r>
        <w:rPr>
          <w:rFonts w:ascii="Gotham-Book" w:hAnsi="Gotham-Book" w:cs="Gotham-Book"/>
          <w:color w:val="000000"/>
          <w:sz w:val="18"/>
          <w:szCs w:val="18"/>
        </w:rPr>
        <w:t>Termed comorbid conditions, these can include diseases such as diabetes, cardiovascular diseases, etc.</w:t>
      </w:r>
    </w:p>
    <w:p w14:paraId="2DF3B1E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Patients with these diseases are often excluded from participating in clinical trials.</w:t>
      </w:r>
    </w:p>
    <w:p w14:paraId="78FC891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5F24A0"/>
          <w:sz w:val="28"/>
          <w:szCs w:val="28"/>
        </w:rPr>
      </w:pPr>
      <w:r>
        <w:rPr>
          <w:rFonts w:ascii="Gotham-Medium" w:eastAsia="Gotham-Medium" w:hAnsi="Gotham-Bold" w:cs="Gotham-Medium"/>
          <w:color w:val="5F24A0"/>
          <w:sz w:val="28"/>
          <w:szCs w:val="28"/>
        </w:rPr>
        <w:t>Researchers wanted to find out</w:t>
      </w:r>
      <w:r>
        <w:rPr>
          <w:rFonts w:ascii="Gotham-Medium" w:eastAsia="Gotham-Medium" w:hAnsi="Gotham-Bold" w:cs="Gotham-Medium" w:hint="eastAsia"/>
          <w:color w:val="5F24A0"/>
          <w:sz w:val="28"/>
          <w:szCs w:val="28"/>
        </w:rPr>
        <w:t>…</w:t>
      </w:r>
    </w:p>
    <w:p w14:paraId="0B24FF1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Whether patients with metastatic HR+/HER2– breast cancer treated with</w:t>
      </w:r>
    </w:p>
    <w:p w14:paraId="255B026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in real life lived longer than those who were treated with</w:t>
      </w:r>
    </w:p>
    <w:p w14:paraId="2F7701B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an AI alone.</w:t>
      </w:r>
    </w:p>
    <w:p w14:paraId="038A2925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72CF"/>
          <w:sz w:val="16"/>
          <w:szCs w:val="1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>Study</w:t>
      </w:r>
    </w:p>
    <w:p w14:paraId="66592B7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details </w:t>
      </w:r>
      <w:r>
        <w:rPr>
          <w:rFonts w:ascii="Rubik-Medium" w:hAnsi="Rubik-Medium" w:cs="Rubik-Medium"/>
          <w:color w:val="0072CF"/>
          <w:sz w:val="36"/>
          <w:szCs w:val="36"/>
        </w:rPr>
        <w:t xml:space="preserve">Who took part in this </w:t>
      </w:r>
      <w:proofErr w:type="gramStart"/>
      <w:r>
        <w:rPr>
          <w:rFonts w:ascii="Rubik-Medium" w:hAnsi="Rubik-Medium" w:cs="Rubik-Medium"/>
          <w:color w:val="0072CF"/>
          <w:sz w:val="36"/>
          <w:szCs w:val="36"/>
        </w:rPr>
        <w:t>study?</w:t>
      </w:r>
      <w:proofErr w:type="gramEnd"/>
    </w:p>
    <w:p w14:paraId="05E612F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>Postmenopausal women or men aged 18 years or older with metastatic</w:t>
      </w:r>
    </w:p>
    <w:p w14:paraId="66730657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HR+/HER2– breast cancer.</w:t>
      </w:r>
    </w:p>
    <w:p w14:paraId="65C72BA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lastRenderedPageBreak/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Patients who started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or AI alone as their first therapy</w:t>
      </w:r>
    </w:p>
    <w:p w14:paraId="24E326D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between February 2015 and March 2020.</w:t>
      </w:r>
    </w:p>
    <w:p w14:paraId="39552F1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0072CF"/>
          <w:sz w:val="44"/>
          <w:szCs w:val="44"/>
        </w:rPr>
      </w:pPr>
      <w:r>
        <w:rPr>
          <w:rFonts w:ascii="Gotham-Medium" w:eastAsia="Gotham-Medium" w:hAnsi="Gotham-Bold" w:cs="Gotham-Medium"/>
          <w:color w:val="0072CF"/>
          <w:sz w:val="44"/>
          <w:szCs w:val="44"/>
        </w:rPr>
        <w:t>2,888</w:t>
      </w:r>
    </w:p>
    <w:p w14:paraId="13FD49C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>patients with</w:t>
      </w:r>
    </w:p>
    <w:p w14:paraId="7704DDE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0072CF"/>
        </w:rPr>
      </w:pPr>
      <w:r>
        <w:rPr>
          <w:rFonts w:ascii="Gotham-Medium" w:eastAsia="Gotham-Medium" w:hAnsi="Gotham-Bold" w:cs="Gotham-Medium"/>
          <w:color w:val="0072CF"/>
        </w:rPr>
        <w:t>HR+/HER2</w:t>
      </w:r>
      <w:r>
        <w:rPr>
          <w:rFonts w:ascii="Gotham-Medium" w:eastAsia="Gotham-Medium" w:hAnsi="Gotham-Bold" w:cs="Gotham-Medium" w:hint="eastAsia"/>
          <w:color w:val="0072CF"/>
        </w:rPr>
        <w:t>–</w:t>
      </w:r>
      <w:r>
        <w:rPr>
          <w:rFonts w:ascii="Gotham-Medium" w:eastAsia="Gotham-Medium" w:hAnsi="Gotham-Bold" w:cs="Gotham-Medium"/>
          <w:color w:val="0072CF"/>
        </w:rPr>
        <w:t xml:space="preserve"> breast cancer</w:t>
      </w:r>
    </w:p>
    <w:p w14:paraId="10C24CC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888C8E"/>
        </w:rPr>
      </w:pPr>
      <w:r>
        <w:rPr>
          <w:rFonts w:ascii="Gotham-Bold" w:hAnsi="Gotham-Bold" w:cs="Gotham-Bold"/>
          <w:b/>
          <w:bCs/>
          <w:color w:val="5F24A0"/>
        </w:rPr>
        <w:t xml:space="preserve">1,324 </w:t>
      </w:r>
      <w:r>
        <w:rPr>
          <w:rFonts w:ascii="Gotham-Book" w:hAnsi="Gotham-Book" w:cs="Gotham-Book"/>
          <w:color w:val="000000"/>
        </w:rPr>
        <w:t xml:space="preserve">received </w:t>
      </w:r>
      <w:proofErr w:type="spellStart"/>
      <w:r>
        <w:rPr>
          <w:rFonts w:ascii="Gotham-Bold" w:hAnsi="Gotham-Bold" w:cs="Gotham-Bold"/>
          <w:b/>
          <w:bCs/>
          <w:color w:val="5F24A0"/>
        </w:rPr>
        <w:t>palbociclib</w:t>
      </w:r>
      <w:proofErr w:type="spellEnd"/>
      <w:r>
        <w:rPr>
          <w:rFonts w:ascii="Gotham-Bold" w:hAnsi="Gotham-Bold" w:cs="Gotham-Bold"/>
          <w:b/>
          <w:bCs/>
          <w:color w:val="5F24A0"/>
        </w:rPr>
        <w:t xml:space="preserve"> + </w:t>
      </w:r>
      <w:r>
        <w:rPr>
          <w:rFonts w:ascii="Gotham-Bold" w:hAnsi="Gotham-Bold" w:cs="Gotham-Bold"/>
          <w:b/>
          <w:bCs/>
          <w:color w:val="888C8E"/>
        </w:rPr>
        <w:t>AI</w:t>
      </w:r>
    </w:p>
    <w:p w14:paraId="0909127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8A8F97"/>
        </w:rPr>
      </w:pPr>
      <w:r>
        <w:rPr>
          <w:rFonts w:ascii="Gotham-Bold" w:hAnsi="Gotham-Bold" w:cs="Gotham-Bold"/>
          <w:b/>
          <w:bCs/>
          <w:color w:val="8A8F97"/>
        </w:rPr>
        <w:t xml:space="preserve">1,564 </w:t>
      </w:r>
      <w:r>
        <w:rPr>
          <w:rFonts w:ascii="Gotham-Book" w:hAnsi="Gotham-Book" w:cs="Gotham-Book"/>
          <w:color w:val="000000"/>
        </w:rPr>
        <w:t xml:space="preserve">received </w:t>
      </w:r>
      <w:r>
        <w:rPr>
          <w:rFonts w:ascii="Gotham-Bold" w:hAnsi="Gotham-Bold" w:cs="Gotham-Bold"/>
          <w:b/>
          <w:bCs/>
          <w:color w:val="8A8F97"/>
        </w:rPr>
        <w:t>an AI alone</w:t>
      </w:r>
    </w:p>
    <w:p w14:paraId="3C1534D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ok" w:hAnsi="Gotham-Book" w:cs="Gotham-Book"/>
          <w:color w:val="000000"/>
        </w:rPr>
        <w:t xml:space="preserve">Among the </w:t>
      </w:r>
      <w:r>
        <w:rPr>
          <w:rFonts w:ascii="Gotham-Medium" w:eastAsia="Gotham-Medium" w:hAnsi="Gotham-Bold" w:cs="Gotham-Medium"/>
          <w:color w:val="0072CF"/>
          <w:sz w:val="44"/>
          <w:szCs w:val="44"/>
        </w:rPr>
        <w:t xml:space="preserve">2,888 </w:t>
      </w:r>
      <w:r>
        <w:rPr>
          <w:rFonts w:ascii="Gotham-Book" w:hAnsi="Gotham-Book" w:cs="Gotham-Book"/>
          <w:color w:val="000000"/>
        </w:rPr>
        <w:t>included patients:</w:t>
      </w:r>
    </w:p>
    <w:p w14:paraId="14991A5D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ld" w:hAnsi="Gotham-Bold" w:cs="Gotham-Bold"/>
          <w:b/>
          <w:bCs/>
          <w:color w:val="5F24A0"/>
        </w:rPr>
        <w:t xml:space="preserve">68% </w:t>
      </w:r>
      <w:r>
        <w:rPr>
          <w:rFonts w:ascii="Gotham-Book" w:hAnsi="Gotham-Book" w:cs="Gotham-Book"/>
          <w:color w:val="000000"/>
        </w:rPr>
        <w:t>were White</w:t>
      </w:r>
    </w:p>
    <w:p w14:paraId="509517B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ld" w:hAnsi="Gotham-Bold" w:cs="Gotham-Bold"/>
          <w:b/>
          <w:bCs/>
          <w:color w:val="5F24A0"/>
        </w:rPr>
        <w:t xml:space="preserve">39% </w:t>
      </w:r>
      <w:r>
        <w:rPr>
          <w:rFonts w:ascii="Gotham-Book" w:hAnsi="Gotham-Book" w:cs="Gotham-Book"/>
          <w:color w:val="000000"/>
        </w:rPr>
        <w:t>had bone-only disease</w:t>
      </w:r>
    </w:p>
    <w:p w14:paraId="02BC58B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ld" w:hAnsi="Gotham-Bold" w:cs="Gotham-Bold"/>
          <w:b/>
          <w:bCs/>
          <w:color w:val="5F24A0"/>
        </w:rPr>
        <w:t xml:space="preserve">35% </w:t>
      </w:r>
      <w:r>
        <w:rPr>
          <w:rFonts w:ascii="Gotham-Book" w:hAnsi="Gotham-Book" w:cs="Gotham-Book"/>
          <w:color w:val="000000"/>
        </w:rPr>
        <w:t xml:space="preserve">had </w:t>
      </w:r>
      <w:r>
        <w:rPr>
          <w:rFonts w:ascii="Gotham-BookItalic" w:hAnsi="Gotham-BookItalic" w:cs="Gotham-BookItalic"/>
          <w:i/>
          <w:iCs/>
          <w:color w:val="000000"/>
        </w:rPr>
        <w:t xml:space="preserve">de novo </w:t>
      </w:r>
      <w:r>
        <w:rPr>
          <w:rFonts w:ascii="Gotham-Book" w:hAnsi="Gotham-Book" w:cs="Gotham-Book"/>
          <w:color w:val="000000"/>
        </w:rPr>
        <w:t>metastatic breast cancer</w:t>
      </w:r>
    </w:p>
    <w:p w14:paraId="0EA55BE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</w:rPr>
      </w:pPr>
      <w:r>
        <w:rPr>
          <w:rFonts w:ascii="Gotham-Bold" w:hAnsi="Gotham-Bold" w:cs="Gotham-Bold"/>
          <w:b/>
          <w:bCs/>
          <w:color w:val="5F24A0"/>
        </w:rPr>
        <w:t xml:space="preserve">29% </w:t>
      </w:r>
      <w:r>
        <w:rPr>
          <w:rFonts w:ascii="Gotham-Book" w:hAnsi="Gotham-Book" w:cs="Gotham-Book"/>
          <w:color w:val="000000"/>
        </w:rPr>
        <w:t>had lung or liver involvement</w:t>
      </w:r>
    </w:p>
    <w:p w14:paraId="78C25499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</w:rPr>
      </w:pPr>
      <w:r>
        <w:rPr>
          <w:rFonts w:ascii="Gotham-Book" w:hAnsi="Gotham-Book" w:cs="Gotham-Book"/>
          <w:color w:val="000000"/>
        </w:rPr>
        <w:t xml:space="preserve">the median age was </w:t>
      </w:r>
      <w:r>
        <w:rPr>
          <w:rFonts w:ascii="Gotham-Bold" w:hAnsi="Gotham-Bold" w:cs="Gotham-Bold"/>
          <w:b/>
          <w:bCs/>
          <w:color w:val="5F24A0"/>
        </w:rPr>
        <w:t>70 years</w:t>
      </w:r>
    </w:p>
    <w:p w14:paraId="5234799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Results </w:t>
      </w:r>
      <w:r>
        <w:rPr>
          <w:rFonts w:ascii="Rubik-Medium" w:hAnsi="Rubik-Medium" w:cs="Rubik-Medium"/>
          <w:color w:val="0072CF"/>
          <w:sz w:val="36"/>
          <w:szCs w:val="36"/>
        </w:rPr>
        <w:t>What were the results of the primary analysis of</w:t>
      </w:r>
    </w:p>
    <w:p w14:paraId="4228F05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Rubik-Medium" w:hAnsi="Rubik-Medium" w:cs="Rubik-Medium"/>
          <w:color w:val="0072CF"/>
          <w:sz w:val="36"/>
          <w:szCs w:val="36"/>
        </w:rPr>
        <w:t>the study?</w:t>
      </w:r>
    </w:p>
    <w:p w14:paraId="37982D3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72CF"/>
          <w:sz w:val="24"/>
          <w:szCs w:val="24"/>
        </w:rPr>
        <w:t xml:space="preserve">• </w:t>
      </w:r>
      <w:r>
        <w:rPr>
          <w:rFonts w:ascii="Gotham-Book" w:hAnsi="Gotham-Book" w:cs="Gotham-Book"/>
          <w:color w:val="000000"/>
          <w:sz w:val="24"/>
          <w:szCs w:val="24"/>
        </w:rPr>
        <w:t xml:space="preserve">Patients who were treated with </w:t>
      </w:r>
      <w:proofErr w:type="spellStart"/>
      <w:r>
        <w:rPr>
          <w:rFonts w:ascii="Gotham-Book" w:hAnsi="Gotham-Book" w:cs="Gotham-Book"/>
          <w:color w:val="000000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000000"/>
          <w:sz w:val="24"/>
          <w:szCs w:val="24"/>
        </w:rPr>
        <w:t xml:space="preserve"> + AI in real world setting</w:t>
      </w:r>
    </w:p>
    <w:p w14:paraId="640A7B8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lived longer than those treated with an AI alone, even after adjusting for</w:t>
      </w:r>
    </w:p>
    <w:p w14:paraId="0130E16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differences in patient characteristics of the two groups at or before starting</w:t>
      </w:r>
    </w:p>
    <w:p w14:paraId="4B42EDB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4"/>
          <w:szCs w:val="24"/>
        </w:rPr>
      </w:pPr>
      <w:r>
        <w:rPr>
          <w:rFonts w:ascii="Gotham-Book" w:hAnsi="Gotham-Book" w:cs="Gotham-Book"/>
          <w:color w:val="000000"/>
          <w:sz w:val="24"/>
          <w:szCs w:val="24"/>
        </w:rPr>
        <w:t>the treatment.</w:t>
      </w:r>
    </w:p>
    <w:p w14:paraId="61A6C7D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8A8F97"/>
        </w:rPr>
      </w:pPr>
      <w:r>
        <w:rPr>
          <w:rFonts w:ascii="Gotham-Book" w:hAnsi="Gotham-Book" w:cs="Gotham-Book"/>
          <w:color w:val="231F20"/>
        </w:rPr>
        <w:t xml:space="preserve">The risk of death in patients treated with </w:t>
      </w:r>
      <w:proofErr w:type="spellStart"/>
      <w:r>
        <w:rPr>
          <w:rFonts w:ascii="Gotham-Bold" w:hAnsi="Gotham-Bold" w:cs="Gotham-Bold"/>
          <w:b/>
          <w:bCs/>
          <w:color w:val="0072CF"/>
        </w:rPr>
        <w:t>palbociclib</w:t>
      </w:r>
      <w:proofErr w:type="spellEnd"/>
      <w:r>
        <w:rPr>
          <w:rFonts w:ascii="Gotham-Bold" w:hAnsi="Gotham-Bold" w:cs="Gotham-Bold"/>
          <w:b/>
          <w:bCs/>
          <w:color w:val="0072CF"/>
        </w:rPr>
        <w:t xml:space="preserve"> + </w:t>
      </w:r>
      <w:r>
        <w:rPr>
          <w:rFonts w:ascii="Gotham-Bold" w:hAnsi="Gotham-Bold" w:cs="Gotham-Bold"/>
          <w:b/>
          <w:bCs/>
          <w:color w:val="8A8F97"/>
        </w:rPr>
        <w:t>AI</w:t>
      </w:r>
    </w:p>
    <w:p w14:paraId="564D958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231F20"/>
        </w:rPr>
      </w:pPr>
      <w:r>
        <w:rPr>
          <w:rFonts w:ascii="Gotham-Book" w:hAnsi="Gotham-Book" w:cs="Gotham-Book"/>
          <w:color w:val="231F20"/>
        </w:rPr>
        <w:t xml:space="preserve">was reduced by </w:t>
      </w:r>
      <w:r>
        <w:rPr>
          <w:rFonts w:ascii="Gotham-Bold" w:hAnsi="Gotham-Bold" w:cs="Gotham-Bold"/>
          <w:b/>
          <w:bCs/>
          <w:color w:val="0072CF"/>
        </w:rPr>
        <w:t xml:space="preserve">24% </w:t>
      </w:r>
      <w:r>
        <w:rPr>
          <w:rFonts w:ascii="Gotham-Book" w:hAnsi="Gotham-Book" w:cs="Gotham-Book"/>
          <w:color w:val="231F20"/>
        </w:rPr>
        <w:t xml:space="preserve">compared to those treated with </w:t>
      </w:r>
      <w:r>
        <w:rPr>
          <w:rFonts w:ascii="Gotham-Bold" w:hAnsi="Gotham-Bold" w:cs="Gotham-Bold"/>
          <w:b/>
          <w:bCs/>
          <w:color w:val="8A8F97"/>
        </w:rPr>
        <w:t xml:space="preserve">AI </w:t>
      </w:r>
      <w:r>
        <w:rPr>
          <w:rFonts w:ascii="Gotham-Book" w:hAnsi="Gotham-Book" w:cs="Gotham-Book"/>
          <w:color w:val="231F20"/>
        </w:rPr>
        <w:t>alone.</w:t>
      </w:r>
    </w:p>
    <w:p w14:paraId="796DBFF1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1D1D1B"/>
          <w:sz w:val="28"/>
          <w:szCs w:val="28"/>
        </w:rPr>
      </w:pPr>
      <w:r>
        <w:rPr>
          <w:rFonts w:ascii="Gotham-Bold" w:hAnsi="Gotham-Bold" w:cs="Gotham-Bold"/>
          <w:b/>
          <w:bCs/>
          <w:color w:val="1D1D1B"/>
          <w:sz w:val="28"/>
          <w:szCs w:val="28"/>
        </w:rPr>
        <w:t>Length of time half of the patients lived after</w:t>
      </w:r>
    </w:p>
    <w:p w14:paraId="02697C5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1D1D1B"/>
          <w:sz w:val="28"/>
          <w:szCs w:val="28"/>
        </w:rPr>
      </w:pPr>
      <w:r>
        <w:rPr>
          <w:rFonts w:ascii="Gotham-Bold" w:hAnsi="Gotham-Bold" w:cs="Gotham-Bold"/>
          <w:b/>
          <w:bCs/>
          <w:color w:val="1D1D1B"/>
          <w:sz w:val="28"/>
          <w:szCs w:val="28"/>
        </w:rPr>
        <w:t>starting treatment</w:t>
      </w:r>
    </w:p>
    <w:p w14:paraId="23D3A56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8A8F97"/>
        </w:rPr>
      </w:pPr>
      <w:r>
        <w:rPr>
          <w:rFonts w:ascii="Gotham-Bold" w:hAnsi="Gotham-Bold" w:cs="Gotham-Bold"/>
          <w:b/>
          <w:bCs/>
          <w:color w:val="0072CF"/>
        </w:rPr>
        <w:t xml:space="preserve">49_months </w:t>
      </w:r>
      <w:r>
        <w:rPr>
          <w:rFonts w:ascii="Gotham-Bold" w:hAnsi="Gotham-Bold" w:cs="Gotham-Bold"/>
          <w:b/>
          <w:bCs/>
          <w:color w:val="8A8F97"/>
        </w:rPr>
        <w:t>43_months</w:t>
      </w:r>
    </w:p>
    <w:p w14:paraId="097DB9DE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The results of this study may differ from those of other studies. Researchers should make treatment</w:t>
      </w:r>
    </w:p>
    <w:p w14:paraId="37502269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18"/>
          <w:szCs w:val="18"/>
        </w:rPr>
      </w:pPr>
      <w:r>
        <w:rPr>
          <w:rFonts w:ascii="Gotham-Book" w:hAnsi="Gotham-Book" w:cs="Gotham-Book"/>
          <w:color w:val="000000"/>
          <w:sz w:val="18"/>
          <w:szCs w:val="18"/>
        </w:rPr>
        <w:t>decisions based on all available evidence, not on the results of a single study.</w:t>
      </w:r>
    </w:p>
    <w:p w14:paraId="1844E8CB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FFFFFF"/>
          <w:sz w:val="36"/>
          <w:szCs w:val="3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Conclusions </w:t>
      </w:r>
      <w:r>
        <w:rPr>
          <w:rFonts w:ascii="Rubik-Medium" w:hAnsi="Rubik-Medium" w:cs="Rubik-Medium"/>
          <w:color w:val="FFFFFF"/>
          <w:sz w:val="36"/>
          <w:szCs w:val="36"/>
        </w:rPr>
        <w:t>What were the main conclusions reported</w:t>
      </w:r>
    </w:p>
    <w:p w14:paraId="26A374A3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FFFFFF"/>
          <w:sz w:val="36"/>
          <w:szCs w:val="36"/>
        </w:rPr>
      </w:pPr>
      <w:r>
        <w:rPr>
          <w:rFonts w:ascii="Rubik-Medium" w:hAnsi="Rubik-Medium" w:cs="Rubik-Medium"/>
          <w:color w:val="FFFFFF"/>
          <w:sz w:val="36"/>
          <w:szCs w:val="36"/>
        </w:rPr>
        <w:t>by the study authors?</w:t>
      </w:r>
    </w:p>
    <w:p w14:paraId="67BE503A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24"/>
          <w:szCs w:val="24"/>
        </w:rPr>
      </w:pPr>
      <w:r>
        <w:rPr>
          <w:rFonts w:ascii="Gotham-Book" w:hAnsi="Gotham-Book" w:cs="Gotham-Book"/>
          <w:color w:val="FFFFFF"/>
          <w:sz w:val="24"/>
          <w:szCs w:val="24"/>
        </w:rPr>
        <w:t>• This large real-world study showed that, in routine clinical practice, patients</w:t>
      </w:r>
    </w:p>
    <w:p w14:paraId="0B18B80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24"/>
          <w:szCs w:val="24"/>
        </w:rPr>
      </w:pPr>
      <w:r>
        <w:rPr>
          <w:rFonts w:ascii="Gotham-Book" w:hAnsi="Gotham-Book" w:cs="Gotham-Book"/>
          <w:color w:val="FFFFFF"/>
          <w:sz w:val="24"/>
          <w:szCs w:val="24"/>
        </w:rPr>
        <w:t xml:space="preserve">treated with </w:t>
      </w:r>
      <w:proofErr w:type="spellStart"/>
      <w:r>
        <w:rPr>
          <w:rFonts w:ascii="Gotham-Book" w:hAnsi="Gotham-Book" w:cs="Gotham-Book"/>
          <w:color w:val="FFFFFF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FFFFFF"/>
          <w:sz w:val="24"/>
          <w:szCs w:val="24"/>
        </w:rPr>
        <w:t xml:space="preserve"> + AI lived longer than those treated with an AI alone.</w:t>
      </w:r>
    </w:p>
    <w:p w14:paraId="4E59DC0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24"/>
          <w:szCs w:val="24"/>
        </w:rPr>
      </w:pPr>
      <w:r>
        <w:rPr>
          <w:rFonts w:ascii="Gotham-Book" w:hAnsi="Gotham-Book" w:cs="Gotham-Book"/>
          <w:color w:val="FFFFFF"/>
          <w:sz w:val="24"/>
          <w:szCs w:val="24"/>
        </w:rPr>
        <w:t xml:space="preserve">• These results support the use of </w:t>
      </w:r>
      <w:proofErr w:type="spellStart"/>
      <w:r>
        <w:rPr>
          <w:rFonts w:ascii="Gotham-Book" w:hAnsi="Gotham-Book" w:cs="Gotham-Book"/>
          <w:color w:val="FFFFFF"/>
          <w:sz w:val="24"/>
          <w:szCs w:val="24"/>
        </w:rPr>
        <w:t>palbociclib</w:t>
      </w:r>
      <w:proofErr w:type="spellEnd"/>
      <w:r>
        <w:rPr>
          <w:rFonts w:ascii="Gotham-Book" w:hAnsi="Gotham-Book" w:cs="Gotham-Book"/>
          <w:color w:val="FFFFFF"/>
          <w:sz w:val="24"/>
          <w:szCs w:val="24"/>
        </w:rPr>
        <w:t xml:space="preserve"> + AI as the standard initial</w:t>
      </w:r>
    </w:p>
    <w:p w14:paraId="685A1A4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FFFFFF"/>
          <w:sz w:val="24"/>
          <w:szCs w:val="24"/>
        </w:rPr>
      </w:pPr>
      <w:r>
        <w:rPr>
          <w:rFonts w:ascii="Gotham-Book" w:hAnsi="Gotham-Book" w:cs="Gotham-Book"/>
          <w:color w:val="FFFFFF"/>
          <w:sz w:val="24"/>
          <w:szCs w:val="24"/>
        </w:rPr>
        <w:t>treatment given to patients with metastatic HR+/HER2– breast cancer.</w:t>
      </w:r>
    </w:p>
    <w:p w14:paraId="63AF290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72CF"/>
          <w:sz w:val="16"/>
          <w:szCs w:val="1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>More</w:t>
      </w:r>
    </w:p>
    <w:p w14:paraId="51C5C87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Gotham-Bold" w:hAnsi="Gotham-Bold" w:cs="Gotham-Bold"/>
          <w:b/>
          <w:bCs/>
          <w:color w:val="0072CF"/>
          <w:sz w:val="16"/>
          <w:szCs w:val="16"/>
        </w:rPr>
        <w:t xml:space="preserve">information </w:t>
      </w:r>
      <w:r>
        <w:rPr>
          <w:rFonts w:ascii="Rubik-Medium" w:hAnsi="Rubik-Medium" w:cs="Rubik-Medium"/>
          <w:color w:val="0072CF"/>
          <w:sz w:val="36"/>
          <w:szCs w:val="36"/>
        </w:rPr>
        <w:t xml:space="preserve">Who sponsored this </w:t>
      </w:r>
      <w:proofErr w:type="gramStart"/>
      <w:r>
        <w:rPr>
          <w:rFonts w:ascii="Rubik-Medium" w:hAnsi="Rubik-Medium" w:cs="Rubik-Medium"/>
          <w:color w:val="0072CF"/>
          <w:sz w:val="36"/>
          <w:szCs w:val="36"/>
        </w:rPr>
        <w:t>study?</w:t>
      </w:r>
      <w:proofErr w:type="gramEnd"/>
    </w:p>
    <w:p w14:paraId="2BA8255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  <w:sz w:val="20"/>
          <w:szCs w:val="20"/>
        </w:rPr>
      </w:pPr>
      <w:r>
        <w:rPr>
          <w:rFonts w:ascii="Gotham-Bold" w:hAnsi="Gotham-Bold" w:cs="Gotham-Bold"/>
          <w:b/>
          <w:bCs/>
          <w:color w:val="5F24A0"/>
          <w:sz w:val="20"/>
          <w:szCs w:val="20"/>
        </w:rPr>
        <w:t>This study was sponsored by Pfizer, Inc.</w:t>
      </w:r>
    </w:p>
    <w:p w14:paraId="6CAC7515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Pfizer, Inc.</w:t>
      </w:r>
    </w:p>
    <w:p w14:paraId="2F148C9C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235 42nd St,</w:t>
      </w:r>
    </w:p>
    <w:p w14:paraId="4262F86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New York, NY, 10017</w:t>
      </w:r>
    </w:p>
    <w:p w14:paraId="69DFE54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Phone (United States): TBC</w:t>
      </w:r>
    </w:p>
    <w:p w14:paraId="4D6AA8AF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  <w:sz w:val="20"/>
          <w:szCs w:val="20"/>
        </w:rPr>
      </w:pPr>
      <w:r>
        <w:rPr>
          <w:rFonts w:ascii="Gotham-Bold" w:hAnsi="Gotham-Bold" w:cs="Gotham-Bold"/>
          <w:b/>
          <w:bCs/>
          <w:color w:val="5F24A0"/>
          <w:sz w:val="20"/>
          <w:szCs w:val="20"/>
        </w:rPr>
        <w:t>The sponsors would like to thank all the patients who contributed the information used in</w:t>
      </w:r>
    </w:p>
    <w:p w14:paraId="0FD612A6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  <w:sz w:val="20"/>
          <w:szCs w:val="20"/>
        </w:rPr>
      </w:pPr>
      <w:r>
        <w:rPr>
          <w:rFonts w:ascii="Gotham-Bold" w:hAnsi="Gotham-Bold" w:cs="Gotham-Bold"/>
          <w:b/>
          <w:bCs/>
          <w:color w:val="5F24A0"/>
          <w:sz w:val="20"/>
          <w:szCs w:val="20"/>
        </w:rPr>
        <w:t>this study.</w:t>
      </w:r>
    </w:p>
    <w:p w14:paraId="22963250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Rubik-Medium" w:hAnsi="Rubik-Medium" w:cs="Rubik-Medium"/>
          <w:color w:val="0072CF"/>
          <w:sz w:val="36"/>
          <w:szCs w:val="36"/>
        </w:rPr>
      </w:pPr>
      <w:r>
        <w:rPr>
          <w:rFonts w:ascii="Rubik-Medium" w:hAnsi="Rubik-Medium" w:cs="Rubik-Medium"/>
          <w:color w:val="0072CF"/>
          <w:sz w:val="36"/>
          <w:szCs w:val="36"/>
        </w:rPr>
        <w:lastRenderedPageBreak/>
        <w:t>Where can I find more information?</w:t>
      </w:r>
    </w:p>
    <w:p w14:paraId="7714EFE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For more information on this study, please visit:</w:t>
      </w:r>
    </w:p>
    <w:p w14:paraId="7943ECF2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Medium" w:eastAsia="Gotham-Medium" w:hAnsi="Gotham-Bold" w:cs="Gotham-Medium"/>
          <w:color w:val="FFFFFF"/>
          <w:sz w:val="16"/>
          <w:szCs w:val="16"/>
        </w:rPr>
      </w:pPr>
      <w:r>
        <w:rPr>
          <w:rFonts w:ascii="Gotham-Medium" w:eastAsia="Gotham-Medium" w:hAnsi="Gotham-Bold" w:cs="Gotham-Medium"/>
          <w:color w:val="FFFFFF"/>
          <w:sz w:val="16"/>
          <w:szCs w:val="16"/>
        </w:rPr>
        <w:t>View ESMO Scientific Abstract</w:t>
      </w:r>
    </w:p>
    <w:p w14:paraId="3DE5E824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ok" w:hAnsi="Gotham-Book" w:cs="Gotham-Book"/>
          <w:color w:val="000000"/>
          <w:sz w:val="20"/>
          <w:szCs w:val="20"/>
        </w:rPr>
      </w:pPr>
      <w:r>
        <w:rPr>
          <w:rFonts w:ascii="Gotham-Book" w:hAnsi="Gotham-Book" w:cs="Gotham-Book"/>
          <w:color w:val="000000"/>
          <w:sz w:val="20"/>
          <w:szCs w:val="20"/>
        </w:rPr>
        <w:t>For more information on clinical studies in general, please visit:</w:t>
      </w:r>
    </w:p>
    <w:p w14:paraId="38077A08" w14:textId="77777777" w:rsidR="00C00236" w:rsidRDefault="00C00236" w:rsidP="00C00236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5F24A0"/>
          <w:sz w:val="20"/>
          <w:szCs w:val="20"/>
        </w:rPr>
      </w:pPr>
      <w:r>
        <w:rPr>
          <w:rFonts w:ascii="Gotham-Bold" w:hAnsi="Gotham-Bold" w:cs="Gotham-Bold"/>
          <w:b/>
          <w:bCs/>
          <w:color w:val="5F24A0"/>
          <w:sz w:val="20"/>
          <w:szCs w:val="20"/>
        </w:rPr>
        <w:t>https://www.clinicaltrials.gov/ct2/about-studies/learn</w:t>
      </w:r>
    </w:p>
    <w:p w14:paraId="46EA05E7" w14:textId="11E14D4A" w:rsidR="00AB672E" w:rsidRDefault="00C00236" w:rsidP="00C00236">
      <w:r>
        <w:rPr>
          <w:rFonts w:ascii="Gotham-Bold" w:hAnsi="Gotham-Bold" w:cs="Gotham-Bold"/>
          <w:b/>
          <w:bCs/>
          <w:color w:val="5F24A0"/>
          <w:sz w:val="20"/>
          <w:szCs w:val="20"/>
        </w:rPr>
        <w:t>http://www.cancerresearchuk.org/about-cancer/find-a-clinical-trial/what-clinical-trials-are</w:t>
      </w:r>
    </w:p>
    <w:sectPr w:rsidR="00AB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17DB5" w14:textId="77777777" w:rsidR="00C555B5" w:rsidRDefault="00C555B5" w:rsidP="00C00236">
      <w:pPr>
        <w:spacing w:after="0" w:line="240" w:lineRule="auto"/>
      </w:pPr>
      <w:r>
        <w:separator/>
      </w:r>
    </w:p>
  </w:endnote>
  <w:endnote w:type="continuationSeparator" w:id="0">
    <w:p w14:paraId="4BF75E4A" w14:textId="77777777" w:rsidR="00C555B5" w:rsidRDefault="00C555B5" w:rsidP="00C0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Medium">
    <w:altName w:val="Yu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Gotham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ubik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5EEC" w14:textId="77777777" w:rsidR="00C555B5" w:rsidRDefault="00C555B5" w:rsidP="00C00236">
      <w:pPr>
        <w:spacing w:after="0" w:line="240" w:lineRule="auto"/>
      </w:pPr>
      <w:r>
        <w:separator/>
      </w:r>
    </w:p>
  </w:footnote>
  <w:footnote w:type="continuationSeparator" w:id="0">
    <w:p w14:paraId="7EB9BE10" w14:textId="77777777" w:rsidR="00C555B5" w:rsidRDefault="00C555B5" w:rsidP="00C00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4"/>
    <w:rsid w:val="00AB672E"/>
    <w:rsid w:val="00C00236"/>
    <w:rsid w:val="00C555B5"/>
    <w:rsid w:val="00F1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23B8E2-83CC-4383-9F52-AC4500DD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Rangu, Mythri</dc:creator>
  <cp:keywords/>
  <dc:description/>
  <cp:lastModifiedBy>Rangu, Mythri</cp:lastModifiedBy>
  <cp:revision>2</cp:revision>
  <dcterms:created xsi:type="dcterms:W3CDTF">2023-07-26T15:27:00Z</dcterms:created>
  <dcterms:modified xsi:type="dcterms:W3CDTF">2023-07-26T15:27:00Z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2023-07-26T15:27:22Z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423b7b89-218a-4b4e-b8fd-7066526d51d4</vt:lpwstr>
  </property>
  <property fmtid="{D5CDD505-2E9C-101B-9397-08002B2CF9AE}" pid="8" name="MSIP_Label_ea60d57e-af5b-4752-ac57-3e4f28ca11dc_ContentBits">
    <vt:lpwstr>0</vt:lpwstr>
  </property>
</Properties>
</file>