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4F9C576" w14:textId="3C78C192" w:rsidR="002C2D18" w:rsidRPr="00657ECD" w:rsidRDefault="00D216F9" w:rsidP="002C2D18">
      <w:pPr>
        <w:tabs>
          <w:tab w:val="left" w:pos="142"/>
        </w:tabs>
        <w:spacing w:after="120" w:line="240" w:lineRule="auto"/>
        <w:jc w:val="center"/>
        <w:rPr>
          <w:rFonts w:cstheme="minorHAnsi"/>
          <w:b/>
          <w:bCs/>
          <w:sz w:val="28"/>
          <w:szCs w:val="24"/>
        </w:rPr>
      </w:pPr>
      <w:r w:rsidRPr="00657ECD">
        <w:rPr>
          <w:rFonts w:cstheme="minorHAnsi"/>
          <w:b/>
          <w:bCs/>
          <w:sz w:val="28"/>
          <w:szCs w:val="24"/>
        </w:rPr>
        <w:t xml:space="preserve">Virtual </w:t>
      </w:r>
      <w:r w:rsidR="002C2D18" w:rsidRPr="00657ECD">
        <w:rPr>
          <w:rFonts w:cstheme="minorHAnsi"/>
          <w:b/>
          <w:bCs/>
          <w:sz w:val="28"/>
          <w:szCs w:val="24"/>
        </w:rPr>
        <w:t>Kick-off Discussion Guide</w:t>
      </w:r>
    </w:p>
    <w:p w14:paraId="1B981FE6" w14:textId="2062AEDC" w:rsidR="009119A7" w:rsidRPr="009F10F7" w:rsidRDefault="001A32EE" w:rsidP="00C92385">
      <w:pPr>
        <w:jc w:val="center"/>
        <w:rPr>
          <w:rFonts w:cstheme="minorHAnsi"/>
          <w:b/>
          <w:bCs/>
          <w:sz w:val="24"/>
          <w:szCs w:val="24"/>
        </w:rPr>
      </w:pPr>
      <w:r>
        <w:rPr>
          <w:rFonts w:cstheme="minorHAnsi"/>
          <w:b/>
          <w:bCs/>
          <w:sz w:val="24"/>
          <w:szCs w:val="24"/>
        </w:rPr>
        <w:t>Flatiron Real-World Palbociclib + Aromatase Inhibitor (AI) vs AI Alone: Extended Follow-up of Overall Survival</w:t>
      </w:r>
    </w:p>
    <w:tbl>
      <w:tblPr>
        <w:tblW w:w="5104"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A0" w:firstRow="1" w:lastRow="0" w:firstColumn="1" w:lastColumn="0" w:noHBand="0" w:noVBand="0"/>
      </w:tblPr>
      <w:tblGrid>
        <w:gridCol w:w="2083"/>
        <w:gridCol w:w="7461"/>
      </w:tblGrid>
      <w:tr w:rsidR="00DD7971" w:rsidRPr="009F10F7" w14:paraId="328DD560" w14:textId="77777777" w:rsidTr="00D642B7">
        <w:tc>
          <w:tcPr>
            <w:tcW w:w="1091" w:type="pct"/>
            <w:tcMar>
              <w:top w:w="72" w:type="dxa"/>
              <w:left w:w="72" w:type="dxa"/>
              <w:bottom w:w="72" w:type="dxa"/>
              <w:right w:w="72" w:type="dxa"/>
            </w:tcMar>
            <w:vAlign w:val="center"/>
          </w:tcPr>
          <w:p w14:paraId="328DD558" w14:textId="0DF6A988" w:rsidR="00DD7971" w:rsidRPr="0086587E" w:rsidRDefault="00DD7971" w:rsidP="00F33B41">
            <w:pPr>
              <w:pStyle w:val="Default"/>
              <w:rPr>
                <w:rFonts w:asciiTheme="minorHAnsi" w:hAnsiTheme="minorHAnsi" w:cstheme="minorHAnsi"/>
              </w:rPr>
            </w:pPr>
            <w:r w:rsidRPr="0086587E">
              <w:rPr>
                <w:rFonts w:asciiTheme="minorHAnsi" w:hAnsiTheme="minorHAnsi" w:cstheme="minorHAnsi"/>
                <w:b/>
                <w:bCs/>
              </w:rPr>
              <w:t xml:space="preserve">Purpose of </w:t>
            </w:r>
            <w:r w:rsidR="00D216F9" w:rsidRPr="0086587E">
              <w:rPr>
                <w:rFonts w:asciiTheme="minorHAnsi" w:hAnsiTheme="minorHAnsi" w:cstheme="minorHAnsi"/>
                <w:b/>
                <w:bCs/>
              </w:rPr>
              <w:t xml:space="preserve">Virtual </w:t>
            </w:r>
            <w:r w:rsidRPr="0086587E">
              <w:rPr>
                <w:rFonts w:asciiTheme="minorHAnsi" w:hAnsiTheme="minorHAnsi" w:cstheme="minorHAnsi"/>
                <w:b/>
                <w:bCs/>
              </w:rPr>
              <w:t xml:space="preserve">Kick-off Call </w:t>
            </w:r>
          </w:p>
          <w:p w14:paraId="328DD559" w14:textId="77777777" w:rsidR="00DD7971" w:rsidRPr="0086587E" w:rsidRDefault="00DD7971" w:rsidP="00F33B41">
            <w:pPr>
              <w:rPr>
                <w:rFonts w:cstheme="minorHAnsi"/>
                <w:b/>
                <w:bCs/>
                <w:sz w:val="24"/>
                <w:szCs w:val="24"/>
                <w:lang w:val="pt-BR"/>
              </w:rPr>
            </w:pPr>
          </w:p>
        </w:tc>
        <w:tc>
          <w:tcPr>
            <w:tcW w:w="3909" w:type="pct"/>
            <w:tcMar>
              <w:top w:w="72" w:type="dxa"/>
              <w:left w:w="72" w:type="dxa"/>
              <w:bottom w:w="72" w:type="dxa"/>
              <w:right w:w="72" w:type="dxa"/>
            </w:tcMar>
            <w:vAlign w:val="center"/>
          </w:tcPr>
          <w:p w14:paraId="328DD55A" w14:textId="77777777" w:rsidR="00DD7971" w:rsidRPr="0086587E" w:rsidRDefault="00DD7971" w:rsidP="00C87970">
            <w:pPr>
              <w:pStyle w:val="Default"/>
              <w:numPr>
                <w:ilvl w:val="0"/>
                <w:numId w:val="11"/>
              </w:numPr>
              <w:ind w:left="732"/>
              <w:rPr>
                <w:rFonts w:asciiTheme="minorHAnsi" w:hAnsiTheme="minorHAnsi" w:cstheme="minorHAnsi"/>
              </w:rPr>
            </w:pPr>
            <w:r w:rsidRPr="0086587E">
              <w:rPr>
                <w:rFonts w:asciiTheme="minorHAnsi" w:hAnsiTheme="minorHAnsi" w:cstheme="minorHAnsi"/>
              </w:rPr>
              <w:t>To introduce authors to agency/Pfizer personnel assigned to this manuscript</w:t>
            </w:r>
          </w:p>
          <w:p w14:paraId="328DD55B" w14:textId="69A13F07" w:rsidR="00DD7971" w:rsidRPr="0086587E" w:rsidRDefault="00DD7971" w:rsidP="00C87970">
            <w:pPr>
              <w:pStyle w:val="Default"/>
              <w:numPr>
                <w:ilvl w:val="0"/>
                <w:numId w:val="11"/>
              </w:numPr>
              <w:ind w:left="732"/>
              <w:rPr>
                <w:rFonts w:asciiTheme="minorHAnsi" w:hAnsiTheme="minorHAnsi" w:cstheme="minorHAnsi"/>
              </w:rPr>
            </w:pPr>
            <w:r w:rsidRPr="0086587E">
              <w:rPr>
                <w:rFonts w:asciiTheme="minorHAnsi" w:hAnsiTheme="minorHAnsi" w:cstheme="minorHAnsi"/>
              </w:rPr>
              <w:t>To ensure all authors are aware of the Pfizer guidelines</w:t>
            </w:r>
            <w:r w:rsidR="00794BC1" w:rsidRPr="0086587E">
              <w:rPr>
                <w:rFonts w:asciiTheme="minorHAnsi" w:hAnsiTheme="minorHAnsi" w:cstheme="minorHAnsi"/>
              </w:rPr>
              <w:t>/</w:t>
            </w:r>
            <w:r w:rsidRPr="0086587E">
              <w:rPr>
                <w:rFonts w:asciiTheme="minorHAnsi" w:hAnsiTheme="minorHAnsi" w:cstheme="minorHAnsi"/>
              </w:rPr>
              <w:t>processes</w:t>
            </w:r>
            <w:r w:rsidR="00794BC1" w:rsidRPr="0086587E">
              <w:rPr>
                <w:rFonts w:asciiTheme="minorHAnsi" w:hAnsiTheme="minorHAnsi" w:cstheme="minorHAnsi"/>
              </w:rPr>
              <w:t xml:space="preserve"> and ICMJE requirements</w:t>
            </w:r>
            <w:r w:rsidR="00BB6E41" w:rsidRPr="0086587E">
              <w:rPr>
                <w:rFonts w:asciiTheme="minorHAnsi" w:hAnsiTheme="minorHAnsi" w:cstheme="minorHAnsi"/>
              </w:rPr>
              <w:t xml:space="preserve"> (</w:t>
            </w:r>
            <w:bookmarkStart w:id="0" w:name="TableS1text"/>
            <w:r w:rsidR="00CE57D4">
              <w:rPr>
                <w:rFonts w:asciiTheme="minorHAnsi" w:hAnsiTheme="minorHAnsi" w:cstheme="minorHAnsi"/>
                <w:b/>
              </w:rPr>
              <w:fldChar w:fldCharType="begin"/>
            </w:r>
            <w:r w:rsidR="00CE57D4">
              <w:rPr>
                <w:rFonts w:asciiTheme="minorHAnsi" w:hAnsiTheme="minorHAnsi" w:cstheme="minorHAnsi"/>
                <w:b/>
              </w:rPr>
              <w:instrText xml:space="preserve"> HYPERLINK  \l "TableS1" </w:instrText>
            </w:r>
            <w:r w:rsidR="00CE57D4">
              <w:rPr>
                <w:rFonts w:asciiTheme="minorHAnsi" w:hAnsiTheme="minorHAnsi" w:cstheme="minorHAnsi"/>
                <w:b/>
              </w:rPr>
              <w:fldChar w:fldCharType="separate"/>
            </w:r>
            <w:r w:rsidR="00BB6E41" w:rsidRPr="00CE57D4">
              <w:rPr>
                <w:rStyle w:val="Hyperlink"/>
                <w:rFonts w:asciiTheme="minorHAnsi" w:hAnsiTheme="minorHAnsi" w:cstheme="minorHAnsi"/>
                <w:b/>
              </w:rPr>
              <w:t xml:space="preserve">Table </w:t>
            </w:r>
            <w:r w:rsidR="0013063F" w:rsidRPr="00CE57D4">
              <w:rPr>
                <w:rStyle w:val="Hyperlink"/>
                <w:rFonts w:asciiTheme="minorHAnsi" w:hAnsiTheme="minorHAnsi" w:cstheme="minorHAnsi"/>
                <w:b/>
              </w:rPr>
              <w:t>S</w:t>
            </w:r>
            <w:r w:rsidR="00710A73" w:rsidRPr="00CE57D4">
              <w:rPr>
                <w:rStyle w:val="Hyperlink"/>
                <w:rFonts w:asciiTheme="minorHAnsi" w:hAnsiTheme="minorHAnsi" w:cstheme="minorHAnsi"/>
                <w:b/>
              </w:rPr>
              <w:t>1</w:t>
            </w:r>
            <w:bookmarkEnd w:id="0"/>
            <w:r w:rsidR="00CE57D4">
              <w:rPr>
                <w:rFonts w:asciiTheme="minorHAnsi" w:hAnsiTheme="minorHAnsi" w:cstheme="minorHAnsi"/>
                <w:b/>
              </w:rPr>
              <w:fldChar w:fldCharType="end"/>
            </w:r>
            <w:r w:rsidR="00BB6E41" w:rsidRPr="0086587E">
              <w:rPr>
                <w:rFonts w:asciiTheme="minorHAnsi" w:hAnsiTheme="minorHAnsi" w:cstheme="minorHAnsi"/>
              </w:rPr>
              <w:t>)</w:t>
            </w:r>
          </w:p>
          <w:p w14:paraId="328DD55C" w14:textId="116A0D1B" w:rsidR="00B0557E" w:rsidRPr="0086587E" w:rsidRDefault="004F6782" w:rsidP="00C87970">
            <w:pPr>
              <w:pStyle w:val="Default"/>
              <w:numPr>
                <w:ilvl w:val="0"/>
                <w:numId w:val="11"/>
              </w:numPr>
              <w:ind w:left="732"/>
              <w:rPr>
                <w:rFonts w:asciiTheme="minorHAnsi" w:hAnsiTheme="minorHAnsi" w:cstheme="minorHAnsi"/>
              </w:rPr>
            </w:pPr>
            <w:r w:rsidRPr="0086587E">
              <w:rPr>
                <w:rFonts w:asciiTheme="minorHAnsi" w:hAnsiTheme="minorHAnsi" w:cstheme="minorHAnsi"/>
              </w:rPr>
              <w:t>To d</w:t>
            </w:r>
            <w:r w:rsidR="00810765" w:rsidRPr="0086587E">
              <w:rPr>
                <w:rFonts w:asciiTheme="minorHAnsi" w:hAnsiTheme="minorHAnsi" w:cstheme="minorHAnsi"/>
              </w:rPr>
              <w:t>iscuss how to position the paper</w:t>
            </w:r>
          </w:p>
          <w:p w14:paraId="328DD55D" w14:textId="2B9ACEFF" w:rsidR="00DD7971" w:rsidRPr="0086587E" w:rsidRDefault="00DD7971" w:rsidP="00C87970">
            <w:pPr>
              <w:pStyle w:val="Default"/>
              <w:numPr>
                <w:ilvl w:val="0"/>
                <w:numId w:val="11"/>
              </w:numPr>
              <w:ind w:left="732"/>
              <w:rPr>
                <w:rFonts w:asciiTheme="minorHAnsi" w:hAnsiTheme="minorHAnsi" w:cstheme="minorHAnsi"/>
              </w:rPr>
            </w:pPr>
            <w:r w:rsidRPr="0086587E">
              <w:rPr>
                <w:rFonts w:asciiTheme="minorHAnsi" w:hAnsiTheme="minorHAnsi" w:cstheme="minorHAnsi"/>
              </w:rPr>
              <w:t xml:space="preserve">To discuss and agree on </w:t>
            </w:r>
            <w:r w:rsidR="0099192D" w:rsidRPr="0086587E">
              <w:rPr>
                <w:rFonts w:asciiTheme="minorHAnsi" w:hAnsiTheme="minorHAnsi" w:cstheme="minorHAnsi"/>
              </w:rPr>
              <w:t xml:space="preserve">the </w:t>
            </w:r>
            <w:r w:rsidRPr="0086587E">
              <w:rPr>
                <w:rFonts w:asciiTheme="minorHAnsi" w:hAnsiTheme="minorHAnsi" w:cstheme="minorHAnsi"/>
              </w:rPr>
              <w:t>general scope, content, figures and tables</w:t>
            </w:r>
            <w:r w:rsidR="0099192D" w:rsidRPr="0086587E">
              <w:rPr>
                <w:rFonts w:asciiTheme="minorHAnsi" w:hAnsiTheme="minorHAnsi" w:cstheme="minorHAnsi"/>
              </w:rPr>
              <w:t>,</w:t>
            </w:r>
            <w:r w:rsidRPr="0086587E">
              <w:rPr>
                <w:rFonts w:asciiTheme="minorHAnsi" w:hAnsiTheme="minorHAnsi" w:cstheme="minorHAnsi"/>
              </w:rPr>
              <w:t xml:space="preserve"> to be included in the publication </w:t>
            </w:r>
          </w:p>
          <w:p w14:paraId="328DD55E" w14:textId="18BDD3E6" w:rsidR="00DD7971" w:rsidRPr="0086587E" w:rsidRDefault="006B3C48" w:rsidP="00C87970">
            <w:pPr>
              <w:pStyle w:val="Default"/>
              <w:numPr>
                <w:ilvl w:val="0"/>
                <w:numId w:val="11"/>
              </w:numPr>
              <w:ind w:left="732"/>
              <w:rPr>
                <w:rFonts w:asciiTheme="minorHAnsi" w:hAnsiTheme="minorHAnsi" w:cstheme="minorHAnsi"/>
              </w:rPr>
            </w:pPr>
            <w:r w:rsidRPr="0086587E">
              <w:rPr>
                <w:rFonts w:asciiTheme="minorHAnsi" w:hAnsiTheme="minorHAnsi" w:cstheme="minorHAnsi"/>
              </w:rPr>
              <w:t>To r</w:t>
            </w:r>
            <w:r w:rsidR="009119A7" w:rsidRPr="0086587E">
              <w:rPr>
                <w:rFonts w:asciiTheme="minorHAnsi" w:hAnsiTheme="minorHAnsi" w:cstheme="minorHAnsi"/>
              </w:rPr>
              <w:t xml:space="preserve">eview </w:t>
            </w:r>
            <w:r w:rsidR="0099192D" w:rsidRPr="0086587E">
              <w:rPr>
                <w:rFonts w:asciiTheme="minorHAnsi" w:hAnsiTheme="minorHAnsi" w:cstheme="minorHAnsi"/>
              </w:rPr>
              <w:t>a</w:t>
            </w:r>
            <w:r w:rsidR="00794BC1" w:rsidRPr="0086587E">
              <w:rPr>
                <w:rFonts w:asciiTheme="minorHAnsi" w:hAnsiTheme="minorHAnsi" w:cstheme="minorHAnsi"/>
              </w:rPr>
              <w:t>nd agree upon a</w:t>
            </w:r>
            <w:r w:rsidR="009119A7" w:rsidRPr="0086587E">
              <w:rPr>
                <w:rFonts w:asciiTheme="minorHAnsi" w:hAnsiTheme="minorHAnsi" w:cstheme="minorHAnsi"/>
              </w:rPr>
              <w:t xml:space="preserve"> t</w:t>
            </w:r>
            <w:r w:rsidR="00DD7971" w:rsidRPr="0086587E">
              <w:rPr>
                <w:rFonts w:asciiTheme="minorHAnsi" w:hAnsiTheme="minorHAnsi" w:cstheme="minorHAnsi"/>
              </w:rPr>
              <w:t>imeline for developing the manuscript</w:t>
            </w:r>
          </w:p>
          <w:p w14:paraId="328DD55F" w14:textId="77777777" w:rsidR="00DD7971" w:rsidRPr="0086587E" w:rsidRDefault="00DD7971" w:rsidP="00C87970">
            <w:pPr>
              <w:pStyle w:val="Default"/>
              <w:numPr>
                <w:ilvl w:val="0"/>
                <w:numId w:val="11"/>
              </w:numPr>
              <w:ind w:left="732"/>
              <w:rPr>
                <w:rFonts w:asciiTheme="minorHAnsi" w:hAnsiTheme="minorHAnsi" w:cstheme="minorHAnsi"/>
              </w:rPr>
            </w:pPr>
            <w:r w:rsidRPr="0086587E">
              <w:rPr>
                <w:rFonts w:asciiTheme="minorHAnsi" w:hAnsiTheme="minorHAnsi" w:cstheme="minorHAnsi"/>
              </w:rPr>
              <w:t>To answer any questions/concerns authors may have regarding publication development</w:t>
            </w:r>
          </w:p>
        </w:tc>
        <w:bookmarkStart w:id="1" w:name="_GoBack"/>
        <w:bookmarkEnd w:id="1"/>
      </w:tr>
      <w:tr w:rsidR="00794BC1" w:rsidRPr="009F10F7" w14:paraId="46549EC8" w14:textId="77777777" w:rsidTr="00D642B7">
        <w:tc>
          <w:tcPr>
            <w:tcW w:w="1091" w:type="pct"/>
            <w:tcMar>
              <w:top w:w="72" w:type="dxa"/>
              <w:left w:w="72" w:type="dxa"/>
              <w:bottom w:w="72" w:type="dxa"/>
              <w:right w:w="72" w:type="dxa"/>
            </w:tcMar>
            <w:vAlign w:val="center"/>
          </w:tcPr>
          <w:p w14:paraId="508B3EFB" w14:textId="7F779954" w:rsidR="00794BC1" w:rsidRPr="009F10F7" w:rsidRDefault="00D01A39" w:rsidP="00F33B41">
            <w:pPr>
              <w:pStyle w:val="Default"/>
              <w:rPr>
                <w:rFonts w:asciiTheme="minorHAnsi" w:hAnsiTheme="minorHAnsi" w:cstheme="minorHAnsi"/>
                <w:b/>
                <w:bCs/>
              </w:rPr>
            </w:pPr>
            <w:r>
              <w:rPr>
                <w:rFonts w:asciiTheme="minorHAnsi" w:hAnsiTheme="minorHAnsi" w:cstheme="minorHAnsi"/>
                <w:b/>
                <w:bCs/>
              </w:rPr>
              <w:t>ICON</w:t>
            </w:r>
            <w:r w:rsidR="00794BC1" w:rsidRPr="009F10F7">
              <w:rPr>
                <w:rFonts w:asciiTheme="minorHAnsi" w:hAnsiTheme="minorHAnsi" w:cstheme="minorHAnsi"/>
                <w:b/>
                <w:bCs/>
              </w:rPr>
              <w:t xml:space="preserve"> Agency Personnel</w:t>
            </w:r>
          </w:p>
        </w:tc>
        <w:tc>
          <w:tcPr>
            <w:tcW w:w="3909" w:type="pct"/>
            <w:tcMar>
              <w:top w:w="72" w:type="dxa"/>
              <w:left w:w="72" w:type="dxa"/>
              <w:bottom w:w="72" w:type="dxa"/>
              <w:right w:w="72" w:type="dxa"/>
            </w:tcMar>
            <w:vAlign w:val="center"/>
          </w:tcPr>
          <w:p w14:paraId="2DAC3DB9" w14:textId="77777777" w:rsidR="00794BC1" w:rsidRPr="009F10F7" w:rsidRDefault="00794BC1" w:rsidP="00794BC1">
            <w:pPr>
              <w:spacing w:after="0"/>
              <w:rPr>
                <w:rFonts w:cstheme="minorHAnsi"/>
                <w:bCs/>
                <w:sz w:val="24"/>
                <w:szCs w:val="24"/>
              </w:rPr>
            </w:pPr>
            <w:r w:rsidRPr="009F10F7">
              <w:rPr>
                <w:rFonts w:cstheme="minorHAnsi"/>
                <w:bCs/>
                <w:sz w:val="24"/>
                <w:szCs w:val="24"/>
              </w:rPr>
              <w:t>Editorial Assistance:</w:t>
            </w:r>
          </w:p>
          <w:p w14:paraId="43C8B0A8" w14:textId="7EE67E7A" w:rsidR="00794BC1" w:rsidRPr="001A32EE" w:rsidRDefault="001A32EE" w:rsidP="00C87970">
            <w:pPr>
              <w:pStyle w:val="Default"/>
              <w:numPr>
                <w:ilvl w:val="0"/>
                <w:numId w:val="12"/>
              </w:numPr>
              <w:rPr>
                <w:rFonts w:asciiTheme="minorHAnsi" w:hAnsiTheme="minorHAnsi" w:cstheme="minorHAnsi"/>
              </w:rPr>
            </w:pPr>
            <w:r w:rsidRPr="001A32EE">
              <w:rPr>
                <w:rFonts w:asciiTheme="minorHAnsi" w:hAnsiTheme="minorHAnsi" w:cstheme="minorHAnsi"/>
              </w:rPr>
              <w:t>Rebecca Browne</w:t>
            </w:r>
            <w:r w:rsidR="00794BC1" w:rsidRPr="001A32EE">
              <w:rPr>
                <w:rFonts w:asciiTheme="minorHAnsi" w:hAnsiTheme="minorHAnsi" w:cstheme="minorHAnsi"/>
              </w:rPr>
              <w:t>, S</w:t>
            </w:r>
            <w:r w:rsidR="00EC5E12" w:rsidRPr="001A32EE">
              <w:rPr>
                <w:rFonts w:asciiTheme="minorHAnsi" w:hAnsiTheme="minorHAnsi" w:cstheme="minorHAnsi"/>
              </w:rPr>
              <w:t>enior S</w:t>
            </w:r>
            <w:r w:rsidR="00794BC1" w:rsidRPr="001A32EE">
              <w:rPr>
                <w:rFonts w:asciiTheme="minorHAnsi" w:hAnsiTheme="minorHAnsi" w:cstheme="minorHAnsi"/>
              </w:rPr>
              <w:t>cientific Director (</w:t>
            </w:r>
            <w:hyperlink r:id="rId17" w:history="1">
              <w:r w:rsidRPr="001A32EE">
                <w:rPr>
                  <w:rStyle w:val="Hyperlink"/>
                  <w:rFonts w:asciiTheme="minorHAnsi" w:hAnsiTheme="minorHAnsi" w:cstheme="minorHAnsi"/>
                </w:rPr>
                <w:t>Rebecca.Browne@iconplc.com</w:t>
              </w:r>
            </w:hyperlink>
            <w:r w:rsidR="00794BC1" w:rsidRPr="001A32EE">
              <w:rPr>
                <w:rFonts w:asciiTheme="minorHAnsi" w:hAnsiTheme="minorHAnsi" w:cstheme="minorHAnsi"/>
              </w:rPr>
              <w:t>)</w:t>
            </w:r>
          </w:p>
          <w:p w14:paraId="1E074695" w14:textId="6B084019" w:rsidR="002018C0" w:rsidRPr="002018C0" w:rsidRDefault="002018C0" w:rsidP="00C87970">
            <w:pPr>
              <w:pStyle w:val="Default"/>
              <w:numPr>
                <w:ilvl w:val="0"/>
                <w:numId w:val="12"/>
              </w:numPr>
              <w:rPr>
                <w:rFonts w:asciiTheme="minorHAnsi" w:hAnsiTheme="minorHAnsi" w:cstheme="minorHAnsi"/>
              </w:rPr>
            </w:pPr>
            <w:r>
              <w:rPr>
                <w:rFonts w:asciiTheme="minorHAnsi" w:hAnsiTheme="minorHAnsi" w:cstheme="minorHAnsi"/>
              </w:rPr>
              <w:t>Jill Shults, Senior Medical Writer (</w:t>
            </w:r>
            <w:hyperlink r:id="rId18" w:history="1">
              <w:r w:rsidRPr="00FE6134">
                <w:rPr>
                  <w:rStyle w:val="Hyperlink"/>
                  <w:rFonts w:asciiTheme="minorHAnsi" w:hAnsiTheme="minorHAnsi" w:cstheme="minorHAnsi"/>
                </w:rPr>
                <w:t>Jill.Shults@iconplc.com</w:t>
              </w:r>
            </w:hyperlink>
            <w:r>
              <w:rPr>
                <w:rFonts w:asciiTheme="minorHAnsi" w:hAnsiTheme="minorHAnsi" w:cstheme="minorHAnsi"/>
              </w:rPr>
              <w:t>)</w:t>
            </w:r>
          </w:p>
          <w:p w14:paraId="6D0A5BEF" w14:textId="77777777" w:rsidR="007018BF" w:rsidRPr="00CC2DAC" w:rsidRDefault="007018BF" w:rsidP="00C34B29">
            <w:pPr>
              <w:spacing w:after="0"/>
              <w:rPr>
                <w:rFonts w:cstheme="minorHAnsi"/>
                <w:bCs/>
                <w:sz w:val="24"/>
              </w:rPr>
            </w:pPr>
            <w:r w:rsidRPr="00CC2DAC">
              <w:rPr>
                <w:rFonts w:cstheme="minorHAnsi"/>
                <w:bCs/>
                <w:sz w:val="24"/>
              </w:rPr>
              <w:t>Operational Assistance:</w:t>
            </w:r>
          </w:p>
          <w:p w14:paraId="375085D7" w14:textId="42450920" w:rsidR="00794BC1" w:rsidRPr="001A32EE" w:rsidRDefault="001A32EE" w:rsidP="00C87970">
            <w:pPr>
              <w:pStyle w:val="ListParagraph"/>
              <w:numPr>
                <w:ilvl w:val="0"/>
                <w:numId w:val="12"/>
              </w:numPr>
              <w:rPr>
                <w:rFonts w:asciiTheme="minorHAnsi" w:hAnsiTheme="minorHAnsi" w:cstheme="minorHAnsi"/>
              </w:rPr>
            </w:pPr>
            <w:r w:rsidRPr="001A32EE">
              <w:rPr>
                <w:rFonts w:asciiTheme="minorHAnsi" w:hAnsiTheme="minorHAnsi" w:cstheme="minorHAnsi"/>
              </w:rPr>
              <w:t>Peter Argyrakis</w:t>
            </w:r>
            <w:r w:rsidR="0000781C" w:rsidRPr="001A32EE">
              <w:rPr>
                <w:rFonts w:asciiTheme="minorHAnsi" w:hAnsiTheme="minorHAnsi" w:cstheme="minorHAnsi"/>
              </w:rPr>
              <w:t xml:space="preserve">, </w:t>
            </w:r>
            <w:r w:rsidR="007018BF" w:rsidRPr="001A32EE">
              <w:rPr>
                <w:rFonts w:asciiTheme="minorHAnsi" w:hAnsiTheme="minorHAnsi" w:cstheme="minorHAnsi"/>
              </w:rPr>
              <w:t>Project Manager (</w:t>
            </w:r>
            <w:hyperlink r:id="rId19" w:history="1">
              <w:r w:rsidRPr="001A32EE">
                <w:rPr>
                  <w:rStyle w:val="Hyperlink"/>
                  <w:rFonts w:asciiTheme="minorHAnsi" w:hAnsiTheme="minorHAnsi" w:cstheme="minorHAnsi"/>
                </w:rPr>
                <w:t>Peter.Argyrakis@iconplc.com</w:t>
              </w:r>
            </w:hyperlink>
            <w:r w:rsidR="007018BF" w:rsidRPr="001A32EE">
              <w:rPr>
                <w:rFonts w:asciiTheme="minorHAnsi" w:hAnsiTheme="minorHAnsi" w:cstheme="minorHAnsi"/>
              </w:rPr>
              <w:t>)</w:t>
            </w:r>
          </w:p>
          <w:p w14:paraId="08FBFE3A" w14:textId="1907B95C" w:rsidR="00391DF5" w:rsidRPr="009F10F7" w:rsidRDefault="00CC2DAC" w:rsidP="00CC2DAC">
            <w:pPr>
              <w:pStyle w:val="ListParagraph"/>
              <w:numPr>
                <w:ilvl w:val="0"/>
                <w:numId w:val="12"/>
              </w:numPr>
              <w:rPr>
                <w:rFonts w:asciiTheme="minorHAnsi" w:hAnsiTheme="minorHAnsi" w:cstheme="minorHAnsi"/>
              </w:rPr>
            </w:pPr>
            <w:r>
              <w:rPr>
                <w:rFonts w:asciiTheme="minorHAnsi" w:hAnsiTheme="minorHAnsi" w:cstheme="minorHAnsi"/>
              </w:rPr>
              <w:t>Ruby Spargo</w:t>
            </w:r>
            <w:r w:rsidR="00391DF5" w:rsidRPr="009F10F7">
              <w:rPr>
                <w:rFonts w:asciiTheme="minorHAnsi" w:hAnsiTheme="minorHAnsi" w:cstheme="minorHAnsi"/>
              </w:rPr>
              <w:t>, Project Manager</w:t>
            </w:r>
            <w:r w:rsidR="0000781C">
              <w:rPr>
                <w:rFonts w:asciiTheme="minorHAnsi" w:hAnsiTheme="minorHAnsi" w:cstheme="minorHAnsi"/>
              </w:rPr>
              <w:t xml:space="preserve"> (</w:t>
            </w:r>
            <w:hyperlink r:id="rId20" w:history="1">
              <w:r w:rsidRPr="000212A7">
                <w:rPr>
                  <w:rStyle w:val="Hyperlink"/>
                  <w:rFonts w:asciiTheme="minorHAnsi" w:hAnsiTheme="minorHAnsi" w:cstheme="minorHAnsi"/>
                </w:rPr>
                <w:t>Ruby.Spargo@iconplc.com</w:t>
              </w:r>
            </w:hyperlink>
            <w:r w:rsidR="0000781C" w:rsidRPr="001A32EE">
              <w:rPr>
                <w:rFonts w:asciiTheme="minorHAnsi" w:hAnsiTheme="minorHAnsi" w:cstheme="minorHAnsi"/>
              </w:rPr>
              <w:t>)</w:t>
            </w:r>
            <w:r w:rsidR="0000781C">
              <w:rPr>
                <w:rFonts w:asciiTheme="minorHAnsi" w:hAnsiTheme="minorHAnsi" w:cstheme="minorHAnsi"/>
              </w:rPr>
              <w:t xml:space="preserve"> </w:t>
            </w:r>
          </w:p>
        </w:tc>
      </w:tr>
      <w:tr w:rsidR="00794BC1" w:rsidRPr="009F10F7" w14:paraId="1D84899C" w14:textId="77777777" w:rsidTr="00D642B7">
        <w:tc>
          <w:tcPr>
            <w:tcW w:w="1091" w:type="pct"/>
            <w:tcMar>
              <w:top w:w="72" w:type="dxa"/>
              <w:left w:w="72" w:type="dxa"/>
              <w:bottom w:w="72" w:type="dxa"/>
              <w:right w:w="72" w:type="dxa"/>
            </w:tcMar>
            <w:vAlign w:val="center"/>
          </w:tcPr>
          <w:p w14:paraId="17A7CD80" w14:textId="66240E29" w:rsidR="00794BC1" w:rsidRPr="009F10F7" w:rsidRDefault="00794BC1" w:rsidP="00F33B41">
            <w:pPr>
              <w:pStyle w:val="Default"/>
              <w:rPr>
                <w:rFonts w:asciiTheme="minorHAnsi" w:hAnsiTheme="minorHAnsi" w:cstheme="minorHAnsi"/>
                <w:b/>
                <w:bCs/>
              </w:rPr>
            </w:pPr>
            <w:r w:rsidRPr="009F10F7">
              <w:rPr>
                <w:rFonts w:asciiTheme="minorHAnsi" w:hAnsiTheme="minorHAnsi" w:cstheme="minorHAnsi"/>
                <w:b/>
                <w:bCs/>
              </w:rPr>
              <w:t>Pfizer Personnel</w:t>
            </w:r>
          </w:p>
        </w:tc>
        <w:tc>
          <w:tcPr>
            <w:tcW w:w="3909" w:type="pct"/>
            <w:tcMar>
              <w:top w:w="72" w:type="dxa"/>
              <w:left w:w="72" w:type="dxa"/>
              <w:bottom w:w="72" w:type="dxa"/>
              <w:right w:w="72" w:type="dxa"/>
            </w:tcMar>
            <w:vAlign w:val="center"/>
          </w:tcPr>
          <w:p w14:paraId="25BAE535" w14:textId="7312E520" w:rsidR="00614CF8" w:rsidRPr="00C34B29" w:rsidRDefault="00C34B29" w:rsidP="00C87970">
            <w:pPr>
              <w:pStyle w:val="Default"/>
              <w:numPr>
                <w:ilvl w:val="0"/>
                <w:numId w:val="12"/>
              </w:numPr>
              <w:rPr>
                <w:rFonts w:asciiTheme="minorHAnsi" w:hAnsiTheme="minorHAnsi" w:cstheme="minorHAnsi"/>
              </w:rPr>
            </w:pPr>
            <w:r w:rsidRPr="00C34B29">
              <w:rPr>
                <w:rFonts w:asciiTheme="minorHAnsi" w:hAnsiTheme="minorHAnsi" w:cstheme="minorHAnsi"/>
              </w:rPr>
              <w:t>Jason Liu, Pfizer Publication Owner (</w:t>
            </w:r>
            <w:hyperlink r:id="rId21" w:history="1">
              <w:r w:rsidRPr="00C34B29">
                <w:rPr>
                  <w:rStyle w:val="Hyperlink"/>
                  <w:rFonts w:asciiTheme="minorHAnsi" w:hAnsiTheme="minorHAnsi" w:cstheme="minorHAnsi"/>
                </w:rPr>
                <w:t>Jasonxc.Liu@pfizer.com</w:t>
              </w:r>
            </w:hyperlink>
            <w:r w:rsidRPr="00C34B29">
              <w:rPr>
                <w:rFonts w:asciiTheme="minorHAnsi" w:hAnsiTheme="minorHAnsi" w:cstheme="minorHAnsi"/>
              </w:rPr>
              <w:t>)</w:t>
            </w:r>
          </w:p>
          <w:p w14:paraId="0DFD4C4D" w14:textId="5B64B4FA" w:rsidR="005C61C5" w:rsidRPr="00C34B29" w:rsidRDefault="00C34B29" w:rsidP="00C87970">
            <w:pPr>
              <w:pStyle w:val="Default"/>
              <w:numPr>
                <w:ilvl w:val="0"/>
                <w:numId w:val="12"/>
              </w:numPr>
              <w:rPr>
                <w:rFonts w:asciiTheme="minorHAnsi" w:hAnsiTheme="minorHAnsi" w:cstheme="minorHAnsi"/>
              </w:rPr>
            </w:pPr>
            <w:r w:rsidRPr="00C34B29">
              <w:rPr>
                <w:rFonts w:asciiTheme="minorHAnsi" w:hAnsiTheme="minorHAnsi" w:cstheme="minorHAnsi"/>
              </w:rPr>
              <w:t>Dean Campbell,</w:t>
            </w:r>
            <w:r w:rsidR="005C61C5" w:rsidRPr="00C34B29">
              <w:rPr>
                <w:rFonts w:asciiTheme="minorHAnsi" w:hAnsiTheme="minorHAnsi" w:cstheme="minorHAnsi"/>
              </w:rPr>
              <w:t xml:space="preserve"> </w:t>
            </w:r>
            <w:r w:rsidR="00317DB4" w:rsidRPr="00C34B29">
              <w:rPr>
                <w:rFonts w:asciiTheme="minorHAnsi" w:hAnsiTheme="minorHAnsi" w:cstheme="minorHAnsi"/>
              </w:rPr>
              <w:t>Director, Global Medical Communications, Palbociclib (</w:t>
            </w:r>
            <w:hyperlink r:id="rId22" w:history="1">
              <w:r w:rsidRPr="00C34B29">
                <w:rPr>
                  <w:rStyle w:val="Hyperlink"/>
                  <w:rFonts w:asciiTheme="minorHAnsi" w:hAnsiTheme="minorHAnsi" w:cstheme="minorHAnsi"/>
                </w:rPr>
                <w:t>Dean.Campbell@pfizer.com</w:t>
              </w:r>
            </w:hyperlink>
            <w:r w:rsidR="00317DB4" w:rsidRPr="00C34B29">
              <w:rPr>
                <w:rFonts w:asciiTheme="minorHAnsi" w:hAnsiTheme="minorHAnsi" w:cstheme="minorHAnsi"/>
              </w:rPr>
              <w:t>)</w:t>
            </w:r>
          </w:p>
          <w:p w14:paraId="1B83774D" w14:textId="3989BDB2" w:rsidR="00317DB4" w:rsidRPr="009F10F7" w:rsidRDefault="0000781C" w:rsidP="00C87970">
            <w:pPr>
              <w:pStyle w:val="Default"/>
              <w:numPr>
                <w:ilvl w:val="0"/>
                <w:numId w:val="12"/>
              </w:numPr>
              <w:rPr>
                <w:rFonts w:asciiTheme="minorHAnsi" w:hAnsiTheme="minorHAnsi" w:cstheme="minorHAnsi"/>
                <w:bCs/>
              </w:rPr>
            </w:pPr>
            <w:r>
              <w:rPr>
                <w:rFonts w:asciiTheme="minorHAnsi" w:hAnsiTheme="minorHAnsi" w:cstheme="minorHAnsi"/>
              </w:rPr>
              <w:t>Amy DiTore</w:t>
            </w:r>
            <w:r w:rsidR="00317DB4" w:rsidRPr="009F10F7">
              <w:rPr>
                <w:rFonts w:asciiTheme="minorHAnsi" w:hAnsiTheme="minorHAnsi" w:cstheme="minorHAnsi"/>
              </w:rPr>
              <w:t>, Publications Specialist (</w:t>
            </w:r>
            <w:hyperlink r:id="rId23" w:history="1">
              <w:r w:rsidRPr="00E0330F">
                <w:rPr>
                  <w:rStyle w:val="Hyperlink"/>
                  <w:rFonts w:asciiTheme="minorHAnsi" w:hAnsiTheme="minorHAnsi" w:cstheme="minorHAnsi"/>
                </w:rPr>
                <w:t>Amy.DiTore@pfizer.com</w:t>
              </w:r>
            </w:hyperlink>
            <w:r w:rsidR="00767A7C" w:rsidRPr="009F10F7">
              <w:rPr>
                <w:rFonts w:asciiTheme="minorHAnsi" w:hAnsiTheme="minorHAnsi" w:cstheme="minorHAnsi"/>
              </w:rPr>
              <w:t>)</w:t>
            </w:r>
          </w:p>
        </w:tc>
      </w:tr>
      <w:tr w:rsidR="00794BC1" w:rsidRPr="009F10F7" w14:paraId="2ABE3B14" w14:textId="77777777" w:rsidTr="00530B22">
        <w:tc>
          <w:tcPr>
            <w:tcW w:w="1091" w:type="pct"/>
            <w:tcMar>
              <w:top w:w="72" w:type="dxa"/>
              <w:left w:w="72" w:type="dxa"/>
              <w:bottom w:w="72" w:type="dxa"/>
              <w:right w:w="72" w:type="dxa"/>
            </w:tcMar>
            <w:vAlign w:val="center"/>
          </w:tcPr>
          <w:p w14:paraId="68373AB0" w14:textId="0DF7D821" w:rsidR="00794BC1" w:rsidRPr="009F10F7" w:rsidRDefault="00794BC1" w:rsidP="00F33B41">
            <w:pPr>
              <w:pStyle w:val="Default"/>
              <w:rPr>
                <w:rFonts w:asciiTheme="minorHAnsi" w:hAnsiTheme="minorHAnsi" w:cstheme="minorHAnsi"/>
                <w:b/>
                <w:bCs/>
              </w:rPr>
            </w:pPr>
            <w:r w:rsidRPr="009F10F7">
              <w:rPr>
                <w:rFonts w:asciiTheme="minorHAnsi" w:hAnsiTheme="minorHAnsi" w:cstheme="minorHAnsi"/>
                <w:b/>
                <w:bCs/>
              </w:rPr>
              <w:t>Author Responsibilities</w:t>
            </w:r>
          </w:p>
        </w:tc>
        <w:tc>
          <w:tcPr>
            <w:tcW w:w="3909" w:type="pct"/>
            <w:tcMar>
              <w:top w:w="72" w:type="dxa"/>
              <w:left w:w="72" w:type="dxa"/>
              <w:bottom w:w="72" w:type="dxa"/>
              <w:right w:w="72" w:type="dxa"/>
            </w:tcMar>
            <w:vAlign w:val="center"/>
          </w:tcPr>
          <w:p w14:paraId="627C9012" w14:textId="18F4C58B" w:rsidR="00794BC1" w:rsidRPr="009F10F7" w:rsidRDefault="00794BC1" w:rsidP="00706D5F">
            <w:pPr>
              <w:snapToGrid w:val="0"/>
              <w:spacing w:after="0" w:line="280" w:lineRule="atLeast"/>
              <w:rPr>
                <w:rFonts w:cstheme="minorHAnsi"/>
                <w:sz w:val="24"/>
              </w:rPr>
            </w:pPr>
            <w:r w:rsidRPr="009F10F7">
              <w:rPr>
                <w:rFonts w:cstheme="minorHAnsi"/>
                <w:color w:val="000000"/>
                <w:sz w:val="24"/>
                <w:szCs w:val="24"/>
              </w:rPr>
              <w:t>Per ICMJE authorship guidelines: Authors must meet all 4 criteria, including providing substantive input on one or more drafts and approval of the final version of the manuscript</w:t>
            </w:r>
            <w:r w:rsidRPr="009F10F7">
              <w:rPr>
                <w:rFonts w:cstheme="minorHAnsi"/>
                <w:color w:val="000000"/>
                <w:sz w:val="28"/>
                <w:szCs w:val="24"/>
              </w:rPr>
              <w:t xml:space="preserve"> </w:t>
            </w:r>
            <w:r w:rsidRPr="009F10F7">
              <w:rPr>
                <w:rFonts w:cstheme="minorHAnsi"/>
                <w:sz w:val="24"/>
              </w:rPr>
              <w:t>(</w:t>
            </w:r>
            <w:hyperlink w:anchor="TableS1" w:history="1">
              <w:r w:rsidRPr="002018C0">
                <w:rPr>
                  <w:rStyle w:val="Hyperlink"/>
                  <w:rFonts w:cstheme="minorHAnsi"/>
                  <w:b/>
                  <w:sz w:val="24"/>
                </w:rPr>
                <w:t>Table S</w:t>
              </w:r>
              <w:r w:rsidR="00710A73" w:rsidRPr="002018C0">
                <w:rPr>
                  <w:rStyle w:val="Hyperlink"/>
                  <w:rFonts w:cstheme="minorHAnsi"/>
                  <w:b/>
                  <w:sz w:val="24"/>
                </w:rPr>
                <w:t>1</w:t>
              </w:r>
            </w:hyperlink>
            <w:r w:rsidRPr="009F10F7">
              <w:rPr>
                <w:rFonts w:cstheme="minorHAnsi"/>
                <w:sz w:val="24"/>
              </w:rPr>
              <w:t>).</w:t>
            </w:r>
          </w:p>
          <w:p w14:paraId="483EF1CC" w14:textId="77777777" w:rsidR="00DA4A18" w:rsidRPr="009F10F7" w:rsidRDefault="00DA4A18" w:rsidP="00706D5F">
            <w:pPr>
              <w:snapToGrid w:val="0"/>
              <w:spacing w:after="0" w:line="280" w:lineRule="atLeast"/>
              <w:rPr>
                <w:rFonts w:cstheme="minorHAnsi"/>
                <w:sz w:val="24"/>
              </w:rPr>
            </w:pPr>
          </w:p>
          <w:p w14:paraId="29D35059" w14:textId="7CC5B85E" w:rsidR="00DA4A18" w:rsidRPr="009F10F7" w:rsidRDefault="00DA4A18" w:rsidP="00706D5F">
            <w:pPr>
              <w:snapToGrid w:val="0"/>
              <w:spacing w:after="0" w:line="280" w:lineRule="atLeast"/>
              <w:rPr>
                <w:rFonts w:eastAsia="MS PGothic" w:cstheme="minorHAnsi"/>
                <w:b/>
                <w:color w:val="000000"/>
                <w:lang w:val="pt-BR"/>
              </w:rPr>
            </w:pPr>
            <w:r w:rsidRPr="009F10F7">
              <w:rPr>
                <w:rFonts w:cstheme="minorHAnsi"/>
                <w:b/>
                <w:color w:val="000000"/>
                <w:sz w:val="24"/>
                <w:szCs w:val="24"/>
              </w:rPr>
              <w:t>The authors are kindly reminded that approving or making minor/editorial changes to the manuscript draft does not meet the 2nd element of the ICMJE authorship criteria which is also Pfizer policy and was stated in the Author Letter provided to all external authors before this manuscript started.</w:t>
            </w:r>
          </w:p>
        </w:tc>
      </w:tr>
      <w:tr w:rsidR="00794BC1" w:rsidRPr="009F10F7" w14:paraId="06F248E2" w14:textId="77777777" w:rsidTr="00530B22">
        <w:tc>
          <w:tcPr>
            <w:tcW w:w="1091" w:type="pct"/>
            <w:tcMar>
              <w:top w:w="72" w:type="dxa"/>
              <w:left w:w="72" w:type="dxa"/>
              <w:bottom w:w="72" w:type="dxa"/>
              <w:right w:w="72" w:type="dxa"/>
            </w:tcMar>
            <w:vAlign w:val="center"/>
          </w:tcPr>
          <w:p w14:paraId="49CDABC0" w14:textId="1B17DEEC" w:rsidR="00794BC1" w:rsidRPr="009F10F7" w:rsidRDefault="00794BC1" w:rsidP="00F33B41">
            <w:pPr>
              <w:pStyle w:val="Default"/>
              <w:rPr>
                <w:rFonts w:asciiTheme="minorHAnsi" w:hAnsiTheme="minorHAnsi" w:cstheme="minorHAnsi"/>
                <w:b/>
                <w:bCs/>
              </w:rPr>
            </w:pPr>
            <w:r w:rsidRPr="009F10F7">
              <w:rPr>
                <w:rFonts w:asciiTheme="minorHAnsi" w:hAnsiTheme="minorHAnsi" w:cstheme="minorHAnsi"/>
                <w:b/>
                <w:bCs/>
              </w:rPr>
              <w:t>Datavision</w:t>
            </w:r>
          </w:p>
        </w:tc>
        <w:tc>
          <w:tcPr>
            <w:tcW w:w="3909" w:type="pct"/>
            <w:tcMar>
              <w:top w:w="72" w:type="dxa"/>
              <w:left w:w="72" w:type="dxa"/>
              <w:bottom w:w="72" w:type="dxa"/>
              <w:right w:w="72" w:type="dxa"/>
            </w:tcMar>
            <w:vAlign w:val="center"/>
          </w:tcPr>
          <w:p w14:paraId="7242C7A7" w14:textId="3E354185" w:rsidR="00794BC1" w:rsidRPr="009F10F7" w:rsidRDefault="00794BC1" w:rsidP="00706D5F">
            <w:pPr>
              <w:snapToGrid w:val="0"/>
              <w:spacing w:after="0" w:line="280" w:lineRule="atLeast"/>
              <w:rPr>
                <w:rFonts w:cstheme="minorHAnsi"/>
                <w:color w:val="000000"/>
                <w:sz w:val="24"/>
                <w:szCs w:val="24"/>
              </w:rPr>
            </w:pPr>
            <w:r w:rsidRPr="009F10F7">
              <w:rPr>
                <w:rFonts w:cstheme="minorHAnsi"/>
                <w:color w:val="000000"/>
                <w:sz w:val="24"/>
                <w:szCs w:val="24"/>
              </w:rPr>
              <w:t>Development of the manuscript will be conducted in the Pfizer publication software platform (Datavision)</w:t>
            </w:r>
            <w:r w:rsidR="00CC5029" w:rsidRPr="009F10F7">
              <w:rPr>
                <w:rFonts w:cstheme="minorHAnsi"/>
                <w:color w:val="000000"/>
                <w:sz w:val="24"/>
                <w:szCs w:val="24"/>
              </w:rPr>
              <w:t xml:space="preserve">. </w:t>
            </w:r>
            <w:r w:rsidRPr="009F10F7">
              <w:rPr>
                <w:rFonts w:cstheme="minorHAnsi"/>
                <w:color w:val="000000"/>
                <w:sz w:val="24"/>
                <w:szCs w:val="24"/>
              </w:rPr>
              <w:t xml:space="preserve">All author comments </w:t>
            </w:r>
            <w:r w:rsidR="00500D7D" w:rsidRPr="009F10F7">
              <w:rPr>
                <w:rFonts w:cstheme="minorHAnsi"/>
                <w:color w:val="000000"/>
                <w:sz w:val="24"/>
                <w:szCs w:val="24"/>
              </w:rPr>
              <w:t>will</w:t>
            </w:r>
            <w:r w:rsidRPr="009F10F7">
              <w:rPr>
                <w:rFonts w:cstheme="minorHAnsi"/>
                <w:color w:val="000000"/>
                <w:sz w:val="24"/>
                <w:szCs w:val="24"/>
              </w:rPr>
              <w:t xml:space="preserve"> be documented in Datavision. Please see the instructions at the end of the </w:t>
            </w:r>
            <w:r w:rsidR="00500D7D" w:rsidRPr="009F10F7">
              <w:rPr>
                <w:rFonts w:cstheme="minorHAnsi"/>
                <w:color w:val="000000"/>
                <w:sz w:val="24"/>
                <w:szCs w:val="24"/>
              </w:rPr>
              <w:t xml:space="preserve">Discussion Guide </w:t>
            </w:r>
            <w:r w:rsidRPr="009F10F7">
              <w:rPr>
                <w:rFonts w:cstheme="minorHAnsi"/>
                <w:color w:val="000000"/>
                <w:sz w:val="24"/>
                <w:szCs w:val="24"/>
              </w:rPr>
              <w:t>regarding resetting your Datavision password (if applicable).</w:t>
            </w:r>
          </w:p>
        </w:tc>
      </w:tr>
      <w:tr w:rsidR="00500D7D" w:rsidRPr="009F10F7" w14:paraId="3CFAADB1" w14:textId="77777777" w:rsidTr="0000781C">
        <w:tc>
          <w:tcPr>
            <w:tcW w:w="1091" w:type="pct"/>
            <w:tcMar>
              <w:top w:w="72" w:type="dxa"/>
              <w:left w:w="72" w:type="dxa"/>
              <w:bottom w:w="72" w:type="dxa"/>
              <w:right w:w="72" w:type="dxa"/>
            </w:tcMar>
            <w:vAlign w:val="center"/>
          </w:tcPr>
          <w:p w14:paraId="102A62D6" w14:textId="359FDE71" w:rsidR="00500D7D" w:rsidRPr="0000781C" w:rsidRDefault="00500D7D" w:rsidP="00F33B41">
            <w:pPr>
              <w:pStyle w:val="Default"/>
              <w:rPr>
                <w:rFonts w:asciiTheme="minorHAnsi" w:hAnsiTheme="minorHAnsi" w:cstheme="minorHAnsi"/>
                <w:b/>
                <w:bCs/>
              </w:rPr>
            </w:pPr>
            <w:r w:rsidRPr="0000781C">
              <w:rPr>
                <w:rFonts w:asciiTheme="minorHAnsi" w:hAnsiTheme="minorHAnsi" w:cstheme="minorHAnsi"/>
                <w:b/>
                <w:bCs/>
              </w:rPr>
              <w:lastRenderedPageBreak/>
              <w:t>Proposed Title</w:t>
            </w:r>
          </w:p>
        </w:tc>
        <w:tc>
          <w:tcPr>
            <w:tcW w:w="3909" w:type="pct"/>
            <w:tcMar>
              <w:top w:w="72" w:type="dxa"/>
              <w:left w:w="72" w:type="dxa"/>
              <w:bottom w:w="72" w:type="dxa"/>
              <w:right w:w="72" w:type="dxa"/>
            </w:tcMar>
            <w:vAlign w:val="center"/>
          </w:tcPr>
          <w:p w14:paraId="451E7852" w14:textId="17C16CD9" w:rsidR="00A840DF" w:rsidRPr="0000781C" w:rsidRDefault="00C34B29" w:rsidP="00B47412">
            <w:pPr>
              <w:spacing w:after="0" w:line="240" w:lineRule="auto"/>
              <w:rPr>
                <w:rFonts w:cstheme="minorHAnsi"/>
                <w:sz w:val="24"/>
                <w:szCs w:val="24"/>
              </w:rPr>
            </w:pPr>
            <w:r>
              <w:rPr>
                <w:rFonts w:cstheme="minorHAnsi"/>
                <w:sz w:val="24"/>
                <w:szCs w:val="24"/>
              </w:rPr>
              <w:t xml:space="preserve">Overall Survival with </w:t>
            </w:r>
            <w:r w:rsidR="00985137">
              <w:rPr>
                <w:rFonts w:cstheme="minorHAnsi"/>
                <w:sz w:val="24"/>
                <w:szCs w:val="24"/>
              </w:rPr>
              <w:t>Palbociclib P</w:t>
            </w:r>
            <w:r w:rsidR="00EC0561">
              <w:rPr>
                <w:rFonts w:cstheme="minorHAnsi"/>
                <w:sz w:val="24"/>
                <w:szCs w:val="24"/>
              </w:rPr>
              <w:t xml:space="preserve">lus </w:t>
            </w:r>
            <w:r>
              <w:rPr>
                <w:rFonts w:cstheme="minorHAnsi"/>
                <w:sz w:val="24"/>
                <w:szCs w:val="24"/>
              </w:rPr>
              <w:t>Aromatase Inhibitor</w:t>
            </w:r>
            <w:r w:rsidR="00EC0561">
              <w:rPr>
                <w:rFonts w:cstheme="minorHAnsi"/>
                <w:sz w:val="24"/>
                <w:szCs w:val="24"/>
              </w:rPr>
              <w:t xml:space="preserve"> </w:t>
            </w:r>
            <w:r w:rsidR="00985137">
              <w:rPr>
                <w:rFonts w:cstheme="minorHAnsi"/>
                <w:sz w:val="24"/>
                <w:szCs w:val="24"/>
              </w:rPr>
              <w:t>Versus</w:t>
            </w:r>
            <w:r w:rsidR="00EC0561">
              <w:rPr>
                <w:rFonts w:cstheme="minorHAnsi"/>
                <w:sz w:val="24"/>
                <w:szCs w:val="24"/>
              </w:rPr>
              <w:t xml:space="preserve"> </w:t>
            </w:r>
            <w:r>
              <w:rPr>
                <w:rFonts w:cstheme="minorHAnsi"/>
                <w:sz w:val="24"/>
                <w:szCs w:val="24"/>
              </w:rPr>
              <w:t>Aromatase Inhibitor Alone</w:t>
            </w:r>
            <w:r w:rsidR="00EC0561">
              <w:rPr>
                <w:rFonts w:cstheme="minorHAnsi"/>
                <w:sz w:val="24"/>
                <w:szCs w:val="24"/>
              </w:rPr>
              <w:t xml:space="preserve"> </w:t>
            </w:r>
            <w:r w:rsidR="00985137">
              <w:rPr>
                <w:rFonts w:cstheme="minorHAnsi"/>
                <w:sz w:val="24"/>
                <w:szCs w:val="24"/>
              </w:rPr>
              <w:t xml:space="preserve">in </w:t>
            </w:r>
            <w:r w:rsidR="00B47412">
              <w:rPr>
                <w:rFonts w:cstheme="minorHAnsi"/>
                <w:sz w:val="24"/>
                <w:szCs w:val="24"/>
              </w:rPr>
              <w:t xml:space="preserve">Postmenopausal </w:t>
            </w:r>
            <w:r w:rsidR="00985137">
              <w:rPr>
                <w:rFonts w:cstheme="minorHAnsi"/>
                <w:sz w:val="24"/>
                <w:szCs w:val="24"/>
              </w:rPr>
              <w:t>W</w:t>
            </w:r>
            <w:r w:rsidR="00EC0561" w:rsidRPr="00EC0561">
              <w:rPr>
                <w:rFonts w:cstheme="minorHAnsi"/>
                <w:sz w:val="24"/>
                <w:szCs w:val="24"/>
              </w:rPr>
              <w:t>omen</w:t>
            </w:r>
            <w:r w:rsidR="00B47412">
              <w:rPr>
                <w:rFonts w:cstheme="minorHAnsi"/>
                <w:sz w:val="24"/>
                <w:szCs w:val="24"/>
              </w:rPr>
              <w:t xml:space="preserve"> and in Men</w:t>
            </w:r>
            <w:r w:rsidR="00EC0561" w:rsidRPr="00EC0561">
              <w:rPr>
                <w:rFonts w:cstheme="minorHAnsi"/>
                <w:sz w:val="24"/>
                <w:szCs w:val="24"/>
              </w:rPr>
              <w:t xml:space="preserve"> </w:t>
            </w:r>
            <w:r>
              <w:rPr>
                <w:rFonts w:cstheme="minorHAnsi"/>
                <w:sz w:val="24"/>
                <w:szCs w:val="24"/>
              </w:rPr>
              <w:t>With HR+/HER2–</w:t>
            </w:r>
            <w:r w:rsidR="00EC0561" w:rsidRPr="00EC0561">
              <w:rPr>
                <w:rFonts w:cstheme="minorHAnsi"/>
                <w:sz w:val="24"/>
                <w:szCs w:val="24"/>
              </w:rPr>
              <w:t xml:space="preserve"> </w:t>
            </w:r>
            <w:r w:rsidR="00B47412">
              <w:rPr>
                <w:rFonts w:cstheme="minorHAnsi"/>
                <w:sz w:val="24"/>
                <w:szCs w:val="24"/>
              </w:rPr>
              <w:t>Metastatic</w:t>
            </w:r>
            <w:r w:rsidR="00985137">
              <w:rPr>
                <w:rFonts w:cstheme="minorHAnsi"/>
                <w:sz w:val="24"/>
                <w:szCs w:val="24"/>
              </w:rPr>
              <w:t xml:space="preserve"> B</w:t>
            </w:r>
            <w:r w:rsidR="00EC0561" w:rsidRPr="00EC0561">
              <w:rPr>
                <w:rFonts w:cstheme="minorHAnsi"/>
                <w:sz w:val="24"/>
                <w:szCs w:val="24"/>
              </w:rPr>
              <w:t xml:space="preserve">reast </w:t>
            </w:r>
            <w:r w:rsidR="00985137">
              <w:rPr>
                <w:rFonts w:cstheme="minorHAnsi"/>
                <w:sz w:val="24"/>
                <w:szCs w:val="24"/>
              </w:rPr>
              <w:t>Cancer:</w:t>
            </w:r>
            <w:r w:rsidR="00B47412">
              <w:rPr>
                <w:rFonts w:cstheme="minorHAnsi"/>
                <w:sz w:val="24"/>
                <w:szCs w:val="24"/>
              </w:rPr>
              <w:t xml:space="preserve"> Extended Follow-Up in</w:t>
            </w:r>
            <w:r w:rsidR="00985137">
              <w:rPr>
                <w:rFonts w:cstheme="minorHAnsi"/>
                <w:sz w:val="24"/>
                <w:szCs w:val="24"/>
              </w:rPr>
              <w:t xml:space="preserve"> </w:t>
            </w:r>
            <w:r w:rsidR="00B47412">
              <w:rPr>
                <w:rFonts w:cstheme="minorHAnsi"/>
                <w:sz w:val="24"/>
                <w:szCs w:val="24"/>
              </w:rPr>
              <w:t>Real-World US Clinical Practice</w:t>
            </w:r>
          </w:p>
        </w:tc>
      </w:tr>
      <w:tr w:rsidR="00500D7D" w:rsidRPr="009F10F7" w14:paraId="56B6E325" w14:textId="77777777" w:rsidTr="00530B22">
        <w:tc>
          <w:tcPr>
            <w:tcW w:w="1091" w:type="pct"/>
            <w:tcMar>
              <w:top w:w="72" w:type="dxa"/>
              <w:left w:w="72" w:type="dxa"/>
              <w:bottom w:w="72" w:type="dxa"/>
              <w:right w:w="72" w:type="dxa"/>
            </w:tcMar>
            <w:vAlign w:val="center"/>
          </w:tcPr>
          <w:p w14:paraId="30042506" w14:textId="2C97103D" w:rsidR="00500D7D" w:rsidRPr="009F10F7" w:rsidRDefault="00500D7D" w:rsidP="00F33B41">
            <w:pPr>
              <w:pStyle w:val="Default"/>
              <w:rPr>
                <w:rFonts w:asciiTheme="minorHAnsi" w:hAnsiTheme="minorHAnsi" w:cstheme="minorHAnsi"/>
                <w:b/>
                <w:bCs/>
              </w:rPr>
            </w:pPr>
            <w:r w:rsidRPr="009F10F7">
              <w:rPr>
                <w:rFonts w:asciiTheme="minorHAnsi" w:hAnsiTheme="minorHAnsi" w:cstheme="minorHAnsi"/>
                <w:b/>
                <w:bCs/>
              </w:rPr>
              <w:t xml:space="preserve">Proposed Authors and Order </w:t>
            </w:r>
          </w:p>
        </w:tc>
        <w:tc>
          <w:tcPr>
            <w:tcW w:w="3909" w:type="pct"/>
            <w:tcMar>
              <w:top w:w="72" w:type="dxa"/>
              <w:left w:w="72" w:type="dxa"/>
              <w:bottom w:w="72" w:type="dxa"/>
              <w:right w:w="72" w:type="dxa"/>
            </w:tcMar>
            <w:vAlign w:val="center"/>
          </w:tcPr>
          <w:p w14:paraId="2A0D2E53" w14:textId="2B4E3677" w:rsidR="00857C0C" w:rsidRPr="0000781C" w:rsidRDefault="005637DA" w:rsidP="005637DA">
            <w:pPr>
              <w:pStyle w:val="NormalSingleSpaced"/>
              <w:rPr>
                <w:sz w:val="24"/>
                <w:szCs w:val="24"/>
              </w:rPr>
            </w:pPr>
            <w:r w:rsidRPr="005637DA">
              <w:rPr>
                <w:sz w:val="24"/>
                <w:szCs w:val="24"/>
              </w:rPr>
              <w:t>Hope S. Rugo, MD; Adam Brufsky, MD, PhD; Xianchen Liu, MD, PhD; Benjamin Li, PhD; Lynn McRoy, MD; Connie Chen, PharmD; Rachel M. Layman</w:t>
            </w:r>
            <w:r>
              <w:rPr>
                <w:sz w:val="24"/>
                <w:szCs w:val="24"/>
              </w:rPr>
              <w:t>, MD; Massimo Cristofanilli, MD</w:t>
            </w:r>
            <w:r w:rsidRPr="005637DA">
              <w:rPr>
                <w:sz w:val="24"/>
                <w:szCs w:val="24"/>
              </w:rPr>
              <w:t>; Giuseppe Curigliano, MD; PhD; Angela DeMichele, MD</w:t>
            </w:r>
          </w:p>
        </w:tc>
      </w:tr>
      <w:tr w:rsidR="0093020F" w:rsidRPr="009F10F7" w14:paraId="328DD56D" w14:textId="77777777" w:rsidTr="00D642B7">
        <w:tc>
          <w:tcPr>
            <w:tcW w:w="1091" w:type="pct"/>
            <w:tcMar>
              <w:top w:w="72" w:type="dxa"/>
              <w:left w:w="72" w:type="dxa"/>
              <w:bottom w:w="72" w:type="dxa"/>
              <w:right w:w="72" w:type="dxa"/>
            </w:tcMar>
            <w:vAlign w:val="center"/>
          </w:tcPr>
          <w:p w14:paraId="328DD565" w14:textId="77777777" w:rsidR="0093020F" w:rsidRPr="009F10F7" w:rsidRDefault="0093020F" w:rsidP="00F33B41">
            <w:pPr>
              <w:pStyle w:val="Default"/>
              <w:rPr>
                <w:rFonts w:asciiTheme="minorHAnsi" w:hAnsiTheme="minorHAnsi" w:cstheme="minorHAnsi"/>
                <w:b/>
                <w:bCs/>
              </w:rPr>
            </w:pPr>
            <w:r w:rsidRPr="009F10F7">
              <w:rPr>
                <w:rFonts w:asciiTheme="minorHAnsi" w:hAnsiTheme="minorHAnsi" w:cstheme="minorHAnsi"/>
                <w:b/>
                <w:bCs/>
              </w:rPr>
              <w:t>Timeline</w:t>
            </w:r>
          </w:p>
        </w:tc>
        <w:tc>
          <w:tcPr>
            <w:tcW w:w="3909" w:type="pct"/>
            <w:tcMar>
              <w:top w:w="72" w:type="dxa"/>
              <w:left w:w="72" w:type="dxa"/>
              <w:bottom w:w="72" w:type="dxa"/>
              <w:right w:w="72" w:type="dxa"/>
            </w:tcMar>
            <w:vAlign w:val="center"/>
          </w:tcPr>
          <w:p w14:paraId="328DD566" w14:textId="4977C066" w:rsidR="0093020F" w:rsidRPr="00D01A39" w:rsidRDefault="0093020F" w:rsidP="009F3252">
            <w:pPr>
              <w:pStyle w:val="Default"/>
              <w:ind w:left="43"/>
              <w:rPr>
                <w:rFonts w:asciiTheme="minorHAnsi" w:eastAsia="Times New Roman" w:hAnsiTheme="minorHAnsi" w:cstheme="minorHAnsi"/>
                <w:bCs/>
                <w:color w:val="auto"/>
              </w:rPr>
            </w:pPr>
            <w:r w:rsidRPr="00D01A39">
              <w:rPr>
                <w:rFonts w:asciiTheme="minorHAnsi" w:eastAsia="Times New Roman" w:hAnsiTheme="minorHAnsi" w:cstheme="minorHAnsi"/>
                <w:bCs/>
              </w:rPr>
              <w:t xml:space="preserve">Tentative </w:t>
            </w:r>
            <w:r w:rsidRPr="00D01A39">
              <w:rPr>
                <w:rFonts w:asciiTheme="minorHAnsi" w:eastAsia="Times New Roman" w:hAnsiTheme="minorHAnsi" w:cstheme="minorHAnsi"/>
                <w:bCs/>
                <w:color w:val="auto"/>
              </w:rPr>
              <w:t>timeline for manuscript development:</w:t>
            </w:r>
          </w:p>
          <w:tbl>
            <w:tblPr>
              <w:tblW w:w="7545" w:type="dxa"/>
              <w:jc w:val="center"/>
              <w:tblLayout w:type="fixed"/>
              <w:tblCellMar>
                <w:left w:w="0" w:type="dxa"/>
                <w:right w:w="0" w:type="dxa"/>
              </w:tblCellMar>
              <w:tblLook w:val="04A0" w:firstRow="1" w:lastRow="0" w:firstColumn="1" w:lastColumn="0" w:noHBand="0" w:noVBand="1"/>
            </w:tblPr>
            <w:tblGrid>
              <w:gridCol w:w="5449"/>
              <w:gridCol w:w="2096"/>
            </w:tblGrid>
            <w:tr w:rsidR="00E070A1" w:rsidRPr="00D01A39" w14:paraId="1197DEE5" w14:textId="77777777" w:rsidTr="00055775">
              <w:trPr>
                <w:trHeight w:val="256"/>
                <w:jc w:val="center"/>
              </w:trPr>
              <w:tc>
                <w:tcPr>
                  <w:tcW w:w="5449" w:type="dxa"/>
                  <w:tcBorders>
                    <w:top w:val="single" w:sz="8" w:space="0" w:color="FFFFFF"/>
                    <w:left w:val="single" w:sz="8" w:space="0" w:color="FFFFFF"/>
                    <w:bottom w:val="single" w:sz="8" w:space="0" w:color="FFFFFF"/>
                    <w:right w:val="single" w:sz="8" w:space="0" w:color="FFFFFF"/>
                  </w:tcBorders>
                  <w:shd w:val="clear" w:color="auto" w:fill="0070B0"/>
                  <w:tcMar>
                    <w:top w:w="72" w:type="dxa"/>
                    <w:left w:w="144" w:type="dxa"/>
                    <w:bottom w:w="72" w:type="dxa"/>
                    <w:right w:w="144" w:type="dxa"/>
                  </w:tcMar>
                  <w:vAlign w:val="center"/>
                  <w:hideMark/>
                </w:tcPr>
                <w:p w14:paraId="399C6C99" w14:textId="40BCF0FB" w:rsidR="00E070A1" w:rsidRPr="00D01A39" w:rsidRDefault="00E070A1" w:rsidP="00E070A1">
                  <w:pPr>
                    <w:spacing w:after="0" w:line="240" w:lineRule="auto"/>
                    <w:rPr>
                      <w:rFonts w:cstheme="minorHAnsi"/>
                      <w:color w:val="FFFFFF"/>
                      <w:sz w:val="24"/>
                      <w:szCs w:val="24"/>
                    </w:rPr>
                  </w:pPr>
                  <w:commentRangeStart w:id="2"/>
                  <w:r w:rsidRPr="00D01A39">
                    <w:rPr>
                      <w:b/>
                      <w:bCs/>
                      <w:color w:val="FFFFFF"/>
                      <w:sz w:val="24"/>
                      <w:szCs w:val="24"/>
                    </w:rPr>
                    <w:t>Stage</w:t>
                  </w:r>
                  <w:commentRangeEnd w:id="2"/>
                  <w:r w:rsidR="005637DA">
                    <w:rPr>
                      <w:rStyle w:val="CommentReference"/>
                    </w:rPr>
                    <w:commentReference w:id="2"/>
                  </w:r>
                  <w:r w:rsidRPr="00D01A39">
                    <w:rPr>
                      <w:b/>
                      <w:bCs/>
                      <w:color w:val="FFFFFF"/>
                      <w:sz w:val="24"/>
                      <w:szCs w:val="24"/>
                    </w:rPr>
                    <w:t xml:space="preserve"> </w:t>
                  </w:r>
                </w:p>
              </w:tc>
              <w:tc>
                <w:tcPr>
                  <w:tcW w:w="2096" w:type="dxa"/>
                  <w:tcBorders>
                    <w:top w:val="single" w:sz="8" w:space="0" w:color="FFFFFF"/>
                    <w:left w:val="nil"/>
                    <w:bottom w:val="single" w:sz="8" w:space="0" w:color="FFFFFF"/>
                    <w:right w:val="single" w:sz="8" w:space="0" w:color="FFFFFF"/>
                  </w:tcBorders>
                  <w:shd w:val="clear" w:color="auto" w:fill="0070B0"/>
                  <w:tcMar>
                    <w:top w:w="72" w:type="dxa"/>
                    <w:left w:w="144" w:type="dxa"/>
                    <w:bottom w:w="72" w:type="dxa"/>
                    <w:right w:w="144" w:type="dxa"/>
                  </w:tcMar>
                  <w:vAlign w:val="center"/>
                  <w:hideMark/>
                </w:tcPr>
                <w:p w14:paraId="40FEFF60" w14:textId="59A41939" w:rsidR="00E070A1" w:rsidRPr="00D01A39" w:rsidRDefault="00E070A1" w:rsidP="00E070A1">
                  <w:pPr>
                    <w:spacing w:after="0" w:line="240" w:lineRule="auto"/>
                    <w:rPr>
                      <w:rFonts w:cstheme="minorHAnsi"/>
                      <w:color w:val="FFFFFF"/>
                      <w:sz w:val="24"/>
                      <w:szCs w:val="24"/>
                    </w:rPr>
                  </w:pPr>
                  <w:r w:rsidRPr="00D01A39">
                    <w:rPr>
                      <w:b/>
                      <w:bCs/>
                      <w:color w:val="FFFFFF"/>
                      <w:sz w:val="24"/>
                      <w:szCs w:val="24"/>
                    </w:rPr>
                    <w:t>Date</w:t>
                  </w:r>
                </w:p>
              </w:tc>
            </w:tr>
            <w:tr w:rsidR="00055775" w:rsidRPr="00D01A39" w14:paraId="28791FF2" w14:textId="77777777" w:rsidTr="00055775">
              <w:trPr>
                <w:trHeight w:val="250"/>
                <w:jc w:val="center"/>
              </w:trPr>
              <w:tc>
                <w:tcPr>
                  <w:tcW w:w="5449"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A4EA294" w14:textId="74620403" w:rsidR="00055775" w:rsidRPr="00D01A39" w:rsidRDefault="00055775" w:rsidP="00055775">
                  <w:pPr>
                    <w:spacing w:after="0" w:line="240" w:lineRule="auto"/>
                    <w:rPr>
                      <w:rFonts w:cstheme="minorHAnsi"/>
                      <w:sz w:val="24"/>
                      <w:szCs w:val="24"/>
                    </w:rPr>
                  </w:pPr>
                  <w:r>
                    <w:rPr>
                      <w:sz w:val="24"/>
                      <w:szCs w:val="24"/>
                    </w:rPr>
                    <w:t>ICON to send Discussion Guide to authors (</w:t>
                  </w:r>
                  <w:r w:rsidR="00E333C0">
                    <w:rPr>
                      <w:sz w:val="24"/>
                      <w:szCs w:val="24"/>
                    </w:rPr>
                    <w:t xml:space="preserve">virtual </w:t>
                  </w:r>
                  <w:r>
                    <w:rPr>
                      <w:sz w:val="24"/>
                      <w:szCs w:val="24"/>
                    </w:rPr>
                    <w:t>kick-off)</w:t>
                  </w:r>
                </w:p>
              </w:tc>
              <w:tc>
                <w:tcPr>
                  <w:tcW w:w="2096"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vAlign w:val="center"/>
                </w:tcPr>
                <w:p w14:paraId="05BFC1C4" w14:textId="4AD4F670" w:rsidR="00055775" w:rsidRPr="00BA63CA" w:rsidRDefault="00055775" w:rsidP="00055775">
                  <w:pPr>
                    <w:spacing w:after="0" w:line="240" w:lineRule="auto"/>
                    <w:rPr>
                      <w:rFonts w:cstheme="minorHAnsi"/>
                      <w:sz w:val="24"/>
                      <w:szCs w:val="24"/>
                    </w:rPr>
                  </w:pPr>
                </w:p>
              </w:tc>
            </w:tr>
            <w:tr w:rsidR="00055775" w:rsidRPr="00D01A39" w14:paraId="084630CE" w14:textId="77777777" w:rsidTr="00055775">
              <w:trPr>
                <w:trHeight w:val="486"/>
                <w:jc w:val="center"/>
              </w:trPr>
              <w:tc>
                <w:tcPr>
                  <w:tcW w:w="5449"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33BBEED4" w14:textId="6A9B1DAD" w:rsidR="00055775" w:rsidRPr="00D01A39" w:rsidRDefault="00055775" w:rsidP="00055775">
                  <w:pPr>
                    <w:spacing w:after="0" w:line="240" w:lineRule="auto"/>
                    <w:rPr>
                      <w:rFonts w:cstheme="minorHAnsi"/>
                      <w:sz w:val="24"/>
                      <w:szCs w:val="24"/>
                    </w:rPr>
                  </w:pPr>
                  <w:r>
                    <w:rPr>
                      <w:sz w:val="24"/>
                      <w:szCs w:val="24"/>
                    </w:rPr>
                    <w:t>ICON</w:t>
                  </w:r>
                  <w:r w:rsidRPr="00D01A39">
                    <w:rPr>
                      <w:sz w:val="24"/>
                      <w:szCs w:val="24"/>
                    </w:rPr>
                    <w:t xml:space="preserve"> to send First Draft to authors</w:t>
                  </w:r>
                </w:p>
              </w:tc>
              <w:tc>
                <w:tcPr>
                  <w:tcW w:w="2096"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vAlign w:val="center"/>
                </w:tcPr>
                <w:p w14:paraId="4BC60F4F" w14:textId="66FEF74F" w:rsidR="00055775" w:rsidRPr="00BA63CA" w:rsidRDefault="00055775" w:rsidP="00055775">
                  <w:pPr>
                    <w:spacing w:after="0" w:line="240" w:lineRule="auto"/>
                    <w:rPr>
                      <w:rFonts w:cstheme="minorHAnsi"/>
                      <w:sz w:val="24"/>
                      <w:szCs w:val="24"/>
                    </w:rPr>
                  </w:pPr>
                </w:p>
              </w:tc>
            </w:tr>
            <w:tr w:rsidR="00055775" w:rsidRPr="00D01A39" w14:paraId="7F977C0F" w14:textId="77777777" w:rsidTr="00055775">
              <w:trPr>
                <w:trHeight w:val="513"/>
                <w:jc w:val="center"/>
              </w:trPr>
              <w:tc>
                <w:tcPr>
                  <w:tcW w:w="5449"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558C0AC" w14:textId="549C8F20" w:rsidR="00055775" w:rsidRPr="00D01A39" w:rsidRDefault="00055775" w:rsidP="00055775">
                  <w:pPr>
                    <w:spacing w:after="0" w:line="240" w:lineRule="auto"/>
                    <w:rPr>
                      <w:rFonts w:cstheme="minorHAnsi"/>
                      <w:sz w:val="24"/>
                      <w:szCs w:val="24"/>
                    </w:rPr>
                  </w:pPr>
                  <w:r>
                    <w:rPr>
                      <w:sz w:val="24"/>
                      <w:szCs w:val="24"/>
                    </w:rPr>
                    <w:t>ICON</w:t>
                  </w:r>
                  <w:r w:rsidRPr="00D01A39">
                    <w:rPr>
                      <w:sz w:val="24"/>
                      <w:szCs w:val="24"/>
                    </w:rPr>
                    <w:t xml:space="preserve"> to send Second Draft to authors</w:t>
                  </w:r>
                </w:p>
              </w:tc>
              <w:tc>
                <w:tcPr>
                  <w:tcW w:w="2096"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vAlign w:val="center"/>
                </w:tcPr>
                <w:p w14:paraId="48E47634" w14:textId="5E627C9F" w:rsidR="00055775" w:rsidRPr="00BA63CA" w:rsidRDefault="00055775" w:rsidP="00055775">
                  <w:pPr>
                    <w:spacing w:after="0" w:line="240" w:lineRule="auto"/>
                    <w:rPr>
                      <w:rFonts w:cstheme="minorHAnsi"/>
                      <w:sz w:val="24"/>
                      <w:szCs w:val="24"/>
                    </w:rPr>
                  </w:pPr>
                </w:p>
              </w:tc>
            </w:tr>
            <w:tr w:rsidR="00055775" w:rsidRPr="00D01A39" w14:paraId="6AB41655" w14:textId="77777777" w:rsidTr="00055775">
              <w:trPr>
                <w:trHeight w:val="477"/>
                <w:jc w:val="center"/>
              </w:trPr>
              <w:tc>
                <w:tcPr>
                  <w:tcW w:w="5449"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1DDDB04A" w14:textId="5CE66F3D" w:rsidR="00055775" w:rsidRPr="00D01A39" w:rsidRDefault="00055775" w:rsidP="00055775">
                  <w:pPr>
                    <w:spacing w:after="0" w:line="240" w:lineRule="auto"/>
                    <w:rPr>
                      <w:rFonts w:cstheme="minorHAnsi"/>
                      <w:sz w:val="24"/>
                      <w:szCs w:val="24"/>
                    </w:rPr>
                  </w:pPr>
                  <w:r>
                    <w:rPr>
                      <w:sz w:val="24"/>
                      <w:szCs w:val="24"/>
                    </w:rPr>
                    <w:t>ICON</w:t>
                  </w:r>
                  <w:r w:rsidRPr="00D01A39">
                    <w:rPr>
                      <w:sz w:val="24"/>
                      <w:szCs w:val="24"/>
                    </w:rPr>
                    <w:t xml:space="preserve"> to send Final Draft for Approval</w:t>
                  </w:r>
                </w:p>
              </w:tc>
              <w:tc>
                <w:tcPr>
                  <w:tcW w:w="2096"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vAlign w:val="center"/>
                </w:tcPr>
                <w:p w14:paraId="5CC0C78B" w14:textId="0353C153" w:rsidR="00055775" w:rsidRPr="00BA63CA" w:rsidRDefault="00055775" w:rsidP="00055775">
                  <w:pPr>
                    <w:spacing w:after="0" w:line="240" w:lineRule="auto"/>
                    <w:rPr>
                      <w:rFonts w:cstheme="minorHAnsi"/>
                      <w:sz w:val="24"/>
                      <w:szCs w:val="24"/>
                    </w:rPr>
                  </w:pPr>
                </w:p>
              </w:tc>
            </w:tr>
            <w:tr w:rsidR="00055775" w:rsidRPr="00D01A39" w14:paraId="7408BD6B" w14:textId="77777777" w:rsidTr="00055775">
              <w:trPr>
                <w:trHeight w:val="459"/>
                <w:jc w:val="center"/>
              </w:trPr>
              <w:tc>
                <w:tcPr>
                  <w:tcW w:w="5449"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117A0BB7" w14:textId="573D6B1C" w:rsidR="00055775" w:rsidRPr="00D01A39" w:rsidRDefault="00055775" w:rsidP="00055775">
                  <w:pPr>
                    <w:spacing w:after="0" w:line="240" w:lineRule="auto"/>
                    <w:rPr>
                      <w:rFonts w:cstheme="minorHAnsi"/>
                      <w:sz w:val="24"/>
                      <w:szCs w:val="24"/>
                    </w:rPr>
                  </w:pPr>
                  <w:r w:rsidRPr="00D01A39">
                    <w:rPr>
                      <w:sz w:val="24"/>
                      <w:szCs w:val="24"/>
                    </w:rPr>
                    <w:t>Pfizer Internal Compliance Steps</w:t>
                  </w:r>
                </w:p>
              </w:tc>
              <w:tc>
                <w:tcPr>
                  <w:tcW w:w="2096"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vAlign w:val="center"/>
                </w:tcPr>
                <w:p w14:paraId="1220166B" w14:textId="3F2C2D4C" w:rsidR="00055775" w:rsidRPr="00BA63CA" w:rsidRDefault="00055775" w:rsidP="00055775">
                  <w:pPr>
                    <w:spacing w:after="0" w:line="240" w:lineRule="auto"/>
                    <w:rPr>
                      <w:rFonts w:cstheme="minorHAnsi"/>
                      <w:sz w:val="24"/>
                      <w:szCs w:val="24"/>
                    </w:rPr>
                  </w:pPr>
                </w:p>
              </w:tc>
            </w:tr>
            <w:tr w:rsidR="00055775" w:rsidRPr="00D01A39" w14:paraId="36851F86" w14:textId="77777777" w:rsidTr="00055775">
              <w:trPr>
                <w:trHeight w:val="396"/>
                <w:jc w:val="center"/>
              </w:trPr>
              <w:tc>
                <w:tcPr>
                  <w:tcW w:w="5449"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E5794B4" w14:textId="7E51A187" w:rsidR="00055775" w:rsidRPr="00D01A39" w:rsidRDefault="00055775" w:rsidP="00055775">
                  <w:pPr>
                    <w:spacing w:after="0" w:line="240" w:lineRule="auto"/>
                    <w:rPr>
                      <w:rFonts w:cstheme="minorHAnsi"/>
                      <w:sz w:val="24"/>
                      <w:szCs w:val="24"/>
                    </w:rPr>
                  </w:pPr>
                  <w:r w:rsidRPr="00D01A39">
                    <w:rPr>
                      <w:sz w:val="24"/>
                      <w:szCs w:val="24"/>
                    </w:rPr>
                    <w:t xml:space="preserve">Submission to </w:t>
                  </w:r>
                  <w:r w:rsidR="00E333C0">
                    <w:rPr>
                      <w:i/>
                      <w:iCs/>
                      <w:sz w:val="24"/>
                      <w:szCs w:val="24"/>
                    </w:rPr>
                    <w:t>NPJ Breast Cancer</w:t>
                  </w:r>
                </w:p>
              </w:tc>
              <w:tc>
                <w:tcPr>
                  <w:tcW w:w="2096"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vAlign w:val="center"/>
                </w:tcPr>
                <w:p w14:paraId="50F08758" w14:textId="1CD29388" w:rsidR="00055775" w:rsidRPr="00BA63CA" w:rsidRDefault="00055775" w:rsidP="00055775">
                  <w:pPr>
                    <w:spacing w:after="0" w:line="240" w:lineRule="auto"/>
                    <w:rPr>
                      <w:rFonts w:cstheme="minorHAnsi"/>
                      <w:sz w:val="24"/>
                      <w:szCs w:val="24"/>
                    </w:rPr>
                  </w:pPr>
                </w:p>
              </w:tc>
            </w:tr>
          </w:tbl>
          <w:p w14:paraId="393D70BC" w14:textId="4135BD70" w:rsidR="00500D7D" w:rsidRDefault="00500D7D" w:rsidP="009F3252">
            <w:pPr>
              <w:pStyle w:val="ListNumber"/>
              <w:spacing w:after="0" w:line="240" w:lineRule="auto"/>
              <w:ind w:left="0" w:firstLine="0"/>
              <w:rPr>
                <w:rFonts w:asciiTheme="minorHAnsi" w:eastAsiaTheme="minorHAnsi" w:hAnsiTheme="minorHAnsi" w:cstheme="minorHAnsi"/>
                <w:bCs/>
                <w:i/>
                <w:color w:val="000000"/>
                <w:szCs w:val="24"/>
                <w:highlight w:val="yellow"/>
              </w:rPr>
            </w:pPr>
            <w:r w:rsidRPr="00D01A39">
              <w:rPr>
                <w:rFonts w:asciiTheme="minorHAnsi" w:eastAsiaTheme="minorHAnsi" w:hAnsiTheme="minorHAnsi" w:cstheme="minorHAnsi"/>
                <w:b/>
                <w:bCs/>
                <w:i/>
                <w:color w:val="000000"/>
                <w:szCs w:val="24"/>
                <w:highlight w:val="yellow"/>
              </w:rPr>
              <w:t>Authors</w:t>
            </w:r>
            <w:r w:rsidRPr="00D01A39">
              <w:rPr>
                <w:rFonts w:asciiTheme="minorHAnsi" w:eastAsiaTheme="minorHAnsi" w:hAnsiTheme="minorHAnsi" w:cstheme="minorHAnsi"/>
                <w:bCs/>
                <w:i/>
                <w:color w:val="000000"/>
                <w:szCs w:val="24"/>
                <w:highlight w:val="yellow"/>
              </w:rPr>
              <w:t>, please advise of any conflicts during the above dates.</w:t>
            </w:r>
          </w:p>
          <w:p w14:paraId="45B14A67" w14:textId="77777777" w:rsidR="00A437ED" w:rsidRPr="00D01A39" w:rsidRDefault="00A437ED" w:rsidP="009F3252">
            <w:pPr>
              <w:pStyle w:val="ListNumber"/>
              <w:spacing w:after="0" w:line="240" w:lineRule="auto"/>
              <w:ind w:left="0" w:firstLine="0"/>
              <w:rPr>
                <w:rFonts w:asciiTheme="minorHAnsi" w:eastAsiaTheme="minorHAnsi" w:hAnsiTheme="minorHAnsi" w:cstheme="minorHAnsi"/>
                <w:bCs/>
                <w:i/>
                <w:color w:val="000000"/>
                <w:szCs w:val="24"/>
                <w:highlight w:val="yellow"/>
              </w:rPr>
            </w:pPr>
          </w:p>
          <w:p w14:paraId="328DD56C" w14:textId="362141F9" w:rsidR="00864C10" w:rsidRPr="00D01A39" w:rsidRDefault="00864C10" w:rsidP="00D01A39">
            <w:pPr>
              <w:tabs>
                <w:tab w:val="num" w:pos="0"/>
              </w:tabs>
              <w:spacing w:after="0" w:line="240" w:lineRule="auto"/>
              <w:rPr>
                <w:rFonts w:cstheme="minorHAnsi"/>
                <w:sz w:val="24"/>
                <w:szCs w:val="24"/>
              </w:rPr>
            </w:pPr>
            <w:r w:rsidRPr="00D01A39">
              <w:rPr>
                <w:rFonts w:cstheme="minorHAnsi"/>
                <w:b/>
                <w:bCs/>
                <w:sz w:val="24"/>
                <w:szCs w:val="24"/>
              </w:rPr>
              <w:t xml:space="preserve">Timeline assumes all data are available and provided to </w:t>
            </w:r>
            <w:r w:rsidR="00D01A39">
              <w:rPr>
                <w:rFonts w:cstheme="minorHAnsi"/>
                <w:b/>
                <w:bCs/>
                <w:sz w:val="24"/>
                <w:szCs w:val="24"/>
              </w:rPr>
              <w:t>ICON</w:t>
            </w:r>
            <w:r w:rsidRPr="00D01A39">
              <w:rPr>
                <w:rFonts w:cstheme="minorHAnsi"/>
                <w:b/>
                <w:bCs/>
                <w:sz w:val="24"/>
                <w:szCs w:val="24"/>
              </w:rPr>
              <w:t xml:space="preserve"> prior to initiation of </w:t>
            </w:r>
            <w:r w:rsidR="00F30E5B" w:rsidRPr="00D01A39">
              <w:rPr>
                <w:rFonts w:cstheme="minorHAnsi"/>
                <w:b/>
                <w:bCs/>
                <w:sz w:val="24"/>
                <w:szCs w:val="24"/>
              </w:rPr>
              <w:t>D</w:t>
            </w:r>
            <w:r w:rsidRPr="00D01A39">
              <w:rPr>
                <w:rFonts w:cstheme="minorHAnsi"/>
                <w:b/>
                <w:bCs/>
                <w:sz w:val="24"/>
                <w:szCs w:val="24"/>
              </w:rPr>
              <w:t>raft 1 development and is dependent upon timely reviews by Pfizer and authors</w:t>
            </w:r>
          </w:p>
        </w:tc>
      </w:tr>
      <w:tr w:rsidR="00500D7D" w:rsidRPr="009F10F7" w14:paraId="11A25949" w14:textId="77777777" w:rsidTr="00D642B7">
        <w:tc>
          <w:tcPr>
            <w:tcW w:w="1091" w:type="pct"/>
            <w:tcMar>
              <w:top w:w="72" w:type="dxa"/>
              <w:left w:w="72" w:type="dxa"/>
              <w:bottom w:w="72" w:type="dxa"/>
              <w:right w:w="72" w:type="dxa"/>
            </w:tcMar>
            <w:vAlign w:val="center"/>
          </w:tcPr>
          <w:p w14:paraId="739A7BCE" w14:textId="44553716" w:rsidR="00500D7D" w:rsidRPr="009F10F7" w:rsidRDefault="00500D7D" w:rsidP="00F33B41">
            <w:pPr>
              <w:pStyle w:val="Default"/>
              <w:rPr>
                <w:rFonts w:asciiTheme="minorHAnsi" w:hAnsiTheme="minorHAnsi" w:cstheme="minorHAnsi"/>
                <w:b/>
                <w:bCs/>
              </w:rPr>
            </w:pPr>
            <w:r w:rsidRPr="009F10F7">
              <w:rPr>
                <w:rFonts w:asciiTheme="minorHAnsi" w:hAnsiTheme="minorHAnsi" w:cstheme="minorHAnsi"/>
                <w:b/>
                <w:bCs/>
              </w:rPr>
              <w:t>Proposed journal</w:t>
            </w:r>
          </w:p>
        </w:tc>
        <w:tc>
          <w:tcPr>
            <w:tcW w:w="3909" w:type="pct"/>
            <w:tcMar>
              <w:top w:w="72" w:type="dxa"/>
              <w:left w:w="72" w:type="dxa"/>
              <w:bottom w:w="72" w:type="dxa"/>
              <w:right w:w="72" w:type="dxa"/>
            </w:tcMar>
            <w:vAlign w:val="center"/>
          </w:tcPr>
          <w:p w14:paraId="4EAF0D42" w14:textId="03A5EF22" w:rsidR="005637DA" w:rsidRDefault="005637DA" w:rsidP="006B3C48">
            <w:pPr>
              <w:spacing w:after="0" w:line="240" w:lineRule="auto"/>
              <w:rPr>
                <w:b/>
                <w:i/>
                <w:sz w:val="24"/>
                <w:szCs w:val="24"/>
                <w:highlight w:val="yellow"/>
              </w:rPr>
            </w:pPr>
            <w:r>
              <w:rPr>
                <w:b/>
                <w:i/>
                <w:sz w:val="24"/>
                <w:szCs w:val="24"/>
                <w:highlight w:val="yellow"/>
              </w:rPr>
              <w:t>NPJ Breast Cancer</w:t>
            </w:r>
          </w:p>
          <w:p w14:paraId="0FD38F3F" w14:textId="77777777" w:rsidR="005637DA" w:rsidRDefault="005637DA" w:rsidP="006B3C48">
            <w:pPr>
              <w:spacing w:after="0" w:line="240" w:lineRule="auto"/>
              <w:rPr>
                <w:b/>
                <w:i/>
                <w:sz w:val="24"/>
                <w:szCs w:val="24"/>
                <w:highlight w:val="yellow"/>
              </w:rPr>
            </w:pPr>
          </w:p>
          <w:p w14:paraId="088C83A0" w14:textId="7A6F8C9A" w:rsidR="00500D7D" w:rsidRPr="00D01A39" w:rsidRDefault="00D01A39" w:rsidP="001A32EE">
            <w:pPr>
              <w:spacing w:after="0" w:line="240" w:lineRule="auto"/>
              <w:rPr>
                <w:rFonts w:cstheme="minorHAnsi"/>
                <w:bCs/>
                <w:i/>
                <w:sz w:val="24"/>
                <w:szCs w:val="24"/>
              </w:rPr>
            </w:pPr>
            <w:r w:rsidRPr="00D01A39">
              <w:rPr>
                <w:b/>
                <w:i/>
                <w:sz w:val="24"/>
                <w:szCs w:val="24"/>
                <w:highlight w:val="yellow"/>
              </w:rPr>
              <w:t xml:space="preserve">Authors, </w:t>
            </w:r>
            <w:r w:rsidRPr="00D01A39">
              <w:rPr>
                <w:i/>
                <w:sz w:val="24"/>
                <w:szCs w:val="24"/>
                <w:highlight w:val="yellow"/>
              </w:rPr>
              <w:t>please</w:t>
            </w:r>
            <w:r w:rsidRPr="006B3C48">
              <w:rPr>
                <w:i/>
                <w:sz w:val="24"/>
                <w:szCs w:val="24"/>
                <w:highlight w:val="yellow"/>
              </w:rPr>
              <w:t xml:space="preserve"> </w:t>
            </w:r>
            <w:r w:rsidR="001A32EE">
              <w:rPr>
                <w:i/>
                <w:sz w:val="24"/>
                <w:szCs w:val="24"/>
                <w:highlight w:val="yellow"/>
              </w:rPr>
              <w:t>see the</w:t>
            </w:r>
            <w:r w:rsidR="006B3C48">
              <w:rPr>
                <w:i/>
                <w:sz w:val="24"/>
                <w:szCs w:val="24"/>
                <w:highlight w:val="yellow"/>
              </w:rPr>
              <w:t xml:space="preserve"> </w:t>
            </w:r>
            <w:r w:rsidR="006B3C48" w:rsidRPr="00CF2AFB">
              <w:rPr>
                <w:i/>
                <w:sz w:val="24"/>
                <w:szCs w:val="24"/>
                <w:highlight w:val="yellow"/>
              </w:rPr>
              <w:t xml:space="preserve">target </w:t>
            </w:r>
            <w:hyperlink w:anchor="TableS2" w:history="1">
              <w:r w:rsidR="006B3C48" w:rsidRPr="006B3C48">
                <w:rPr>
                  <w:rStyle w:val="Hyperlink"/>
                  <w:rFonts w:cstheme="minorHAnsi"/>
                  <w:bCs/>
                  <w:i/>
                  <w:sz w:val="24"/>
                  <w:szCs w:val="24"/>
                  <w:highlight w:val="yellow"/>
                </w:rPr>
                <w:t xml:space="preserve">journal </w:t>
              </w:r>
              <w:r w:rsidR="006B3C48">
                <w:rPr>
                  <w:rStyle w:val="Hyperlink"/>
                  <w:rFonts w:cstheme="minorHAnsi"/>
                  <w:bCs/>
                  <w:i/>
                  <w:sz w:val="24"/>
                  <w:szCs w:val="24"/>
                  <w:highlight w:val="yellow"/>
                </w:rPr>
                <w:t>table</w:t>
              </w:r>
            </w:hyperlink>
            <w:r w:rsidR="006B3C48">
              <w:rPr>
                <w:rStyle w:val="Hyperlink"/>
                <w:rFonts w:cstheme="minorHAnsi"/>
                <w:bCs/>
                <w:i/>
                <w:sz w:val="24"/>
                <w:szCs w:val="24"/>
                <w:highlight w:val="yellow"/>
              </w:rPr>
              <w:t xml:space="preserve"> </w:t>
            </w:r>
            <w:r w:rsidR="001A32EE" w:rsidRPr="001A32EE">
              <w:rPr>
                <w:i/>
                <w:highlight w:val="yellow"/>
              </w:rPr>
              <w:t>for journal information.</w:t>
            </w:r>
          </w:p>
        </w:tc>
      </w:tr>
      <w:tr w:rsidR="0093020F" w:rsidRPr="009F10F7" w14:paraId="328DD572" w14:textId="77777777" w:rsidTr="00D642B7">
        <w:tc>
          <w:tcPr>
            <w:tcW w:w="1091" w:type="pct"/>
            <w:tcMar>
              <w:top w:w="72" w:type="dxa"/>
              <w:left w:w="72" w:type="dxa"/>
              <w:bottom w:w="72" w:type="dxa"/>
              <w:right w:w="72" w:type="dxa"/>
            </w:tcMar>
            <w:vAlign w:val="center"/>
          </w:tcPr>
          <w:p w14:paraId="328DD56E" w14:textId="77777777" w:rsidR="0093020F" w:rsidRPr="009F10F7" w:rsidRDefault="0093020F" w:rsidP="00F33B41">
            <w:pPr>
              <w:pStyle w:val="Default"/>
              <w:rPr>
                <w:rFonts w:asciiTheme="minorHAnsi" w:hAnsiTheme="minorHAnsi" w:cstheme="minorHAnsi"/>
                <w:b/>
                <w:bCs/>
              </w:rPr>
            </w:pPr>
            <w:r w:rsidRPr="009F10F7">
              <w:rPr>
                <w:rFonts w:asciiTheme="minorHAnsi" w:hAnsiTheme="minorHAnsi" w:cstheme="minorHAnsi"/>
                <w:b/>
                <w:bCs/>
              </w:rPr>
              <w:t>Source data</w:t>
            </w:r>
          </w:p>
        </w:tc>
        <w:tc>
          <w:tcPr>
            <w:tcW w:w="3909" w:type="pct"/>
            <w:tcMar>
              <w:top w:w="72" w:type="dxa"/>
              <w:left w:w="72" w:type="dxa"/>
              <w:bottom w:w="72" w:type="dxa"/>
              <w:right w:w="72" w:type="dxa"/>
            </w:tcMar>
            <w:vAlign w:val="center"/>
          </w:tcPr>
          <w:p w14:paraId="5EF0C63B" w14:textId="71647595" w:rsidR="00776540" w:rsidRDefault="00776540" w:rsidP="00776540">
            <w:pPr>
              <w:pStyle w:val="ListParagraph"/>
              <w:numPr>
                <w:ilvl w:val="0"/>
                <w:numId w:val="2"/>
              </w:numPr>
              <w:contextualSpacing/>
              <w:rPr>
                <w:rFonts w:asciiTheme="minorHAnsi" w:hAnsiTheme="minorHAnsi" w:cstheme="minorHAnsi"/>
              </w:rPr>
            </w:pPr>
            <w:r w:rsidRPr="00776540">
              <w:rPr>
                <w:rFonts w:asciiTheme="minorHAnsi" w:hAnsiTheme="minorHAnsi" w:cstheme="minorHAnsi"/>
              </w:rPr>
              <w:t>Study 1151 Protocol_V2-Final.docx</w:t>
            </w:r>
          </w:p>
          <w:p w14:paraId="0AED32C0" w14:textId="416BC852" w:rsidR="00555492" w:rsidRDefault="00776540" w:rsidP="00776540">
            <w:pPr>
              <w:pStyle w:val="ListParagraph"/>
              <w:numPr>
                <w:ilvl w:val="0"/>
                <w:numId w:val="2"/>
              </w:numPr>
              <w:contextualSpacing/>
              <w:rPr>
                <w:rFonts w:asciiTheme="minorHAnsi" w:hAnsiTheme="minorHAnsi" w:cstheme="minorHAnsi"/>
              </w:rPr>
            </w:pPr>
            <w:r w:rsidRPr="00776540">
              <w:rPr>
                <w:rFonts w:asciiTheme="minorHAnsi" w:hAnsiTheme="minorHAnsi" w:cstheme="minorHAnsi"/>
              </w:rPr>
              <w:t>post_m_OS_PSM_adjusted_kims2393.pdf</w:t>
            </w:r>
          </w:p>
          <w:p w14:paraId="60525CBA" w14:textId="77777777" w:rsidR="00776540" w:rsidRDefault="00776540" w:rsidP="00776540">
            <w:pPr>
              <w:pStyle w:val="ListParagraph"/>
              <w:numPr>
                <w:ilvl w:val="0"/>
                <w:numId w:val="2"/>
              </w:numPr>
              <w:contextualSpacing/>
              <w:rPr>
                <w:rFonts w:asciiTheme="minorHAnsi" w:hAnsiTheme="minorHAnsi" w:cstheme="minorHAnsi"/>
              </w:rPr>
            </w:pPr>
            <w:r w:rsidRPr="00776540">
              <w:rPr>
                <w:rFonts w:asciiTheme="minorHAnsi" w:hAnsiTheme="minorHAnsi" w:cstheme="minorHAnsi"/>
              </w:rPr>
              <w:t>post_m_OS_sIPTW_adjusted_kims2393.pdf</w:t>
            </w:r>
          </w:p>
          <w:p w14:paraId="0B6D07CD" w14:textId="77777777" w:rsidR="00776540" w:rsidRDefault="00776540" w:rsidP="00776540">
            <w:pPr>
              <w:pStyle w:val="ListParagraph"/>
              <w:numPr>
                <w:ilvl w:val="0"/>
                <w:numId w:val="2"/>
              </w:numPr>
              <w:contextualSpacing/>
              <w:rPr>
                <w:rFonts w:asciiTheme="minorHAnsi" w:hAnsiTheme="minorHAnsi" w:cstheme="minorHAnsi"/>
              </w:rPr>
            </w:pPr>
            <w:r w:rsidRPr="00776540">
              <w:rPr>
                <w:rFonts w:asciiTheme="minorHAnsi" w:hAnsiTheme="minorHAnsi" w:cstheme="minorHAnsi"/>
              </w:rPr>
              <w:t>post_m_OS_unadjusted_kims2393.pdf</w:t>
            </w:r>
          </w:p>
          <w:p w14:paraId="12C2A45C" w14:textId="77777777" w:rsidR="00776540" w:rsidRDefault="00776540" w:rsidP="00776540">
            <w:pPr>
              <w:pStyle w:val="ListParagraph"/>
              <w:numPr>
                <w:ilvl w:val="0"/>
                <w:numId w:val="2"/>
              </w:numPr>
              <w:contextualSpacing/>
              <w:rPr>
                <w:rFonts w:asciiTheme="minorHAnsi" w:hAnsiTheme="minorHAnsi" w:cstheme="minorHAnsi"/>
              </w:rPr>
            </w:pPr>
            <w:r w:rsidRPr="00776540">
              <w:rPr>
                <w:rFonts w:asciiTheme="minorHAnsi" w:hAnsiTheme="minorHAnsi" w:cstheme="minorHAnsi"/>
              </w:rPr>
              <w:t>post_m_rwPFS_PSM_adjusted_kims2393.pdf</w:t>
            </w:r>
          </w:p>
          <w:p w14:paraId="25AFD3B1" w14:textId="77777777" w:rsidR="00776540" w:rsidRDefault="00776540" w:rsidP="00776540">
            <w:pPr>
              <w:pStyle w:val="ListParagraph"/>
              <w:numPr>
                <w:ilvl w:val="0"/>
                <w:numId w:val="2"/>
              </w:numPr>
              <w:contextualSpacing/>
              <w:rPr>
                <w:rFonts w:asciiTheme="minorHAnsi" w:hAnsiTheme="minorHAnsi" w:cstheme="minorHAnsi"/>
              </w:rPr>
            </w:pPr>
            <w:r w:rsidRPr="00776540">
              <w:rPr>
                <w:rFonts w:asciiTheme="minorHAnsi" w:hAnsiTheme="minorHAnsi" w:cstheme="minorHAnsi"/>
              </w:rPr>
              <w:t>post_m_rwPFS_sIPTW_adjusted_kims2393.pdf</w:t>
            </w:r>
          </w:p>
          <w:p w14:paraId="55FC3A79" w14:textId="77777777" w:rsidR="00776540" w:rsidRDefault="00776540" w:rsidP="00776540">
            <w:pPr>
              <w:pStyle w:val="ListParagraph"/>
              <w:numPr>
                <w:ilvl w:val="0"/>
                <w:numId w:val="2"/>
              </w:numPr>
              <w:contextualSpacing/>
              <w:rPr>
                <w:rFonts w:asciiTheme="minorHAnsi" w:hAnsiTheme="minorHAnsi" w:cstheme="minorHAnsi"/>
              </w:rPr>
            </w:pPr>
            <w:r w:rsidRPr="00776540">
              <w:rPr>
                <w:rFonts w:asciiTheme="minorHAnsi" w:hAnsiTheme="minorHAnsi" w:cstheme="minorHAnsi"/>
              </w:rPr>
              <w:t>post_m_rwPFS_unadjusted_kims2393.pdf</w:t>
            </w:r>
          </w:p>
          <w:p w14:paraId="0698DDD1" w14:textId="353EC34D" w:rsidR="008D50D5" w:rsidRDefault="008D50D5" w:rsidP="008D50D5">
            <w:pPr>
              <w:pStyle w:val="ListParagraph"/>
              <w:numPr>
                <w:ilvl w:val="0"/>
                <w:numId w:val="2"/>
              </w:numPr>
              <w:contextualSpacing/>
              <w:rPr>
                <w:rFonts w:asciiTheme="minorHAnsi" w:hAnsiTheme="minorHAnsi" w:cstheme="minorHAnsi"/>
              </w:rPr>
            </w:pPr>
            <w:r w:rsidRPr="008D50D5">
              <w:rPr>
                <w:rFonts w:asciiTheme="minorHAnsi" w:hAnsiTheme="minorHAnsi" w:cstheme="minorHAnsi"/>
              </w:rPr>
              <w:t>t1_post_m_subeval_kims2393.xlsx</w:t>
            </w:r>
          </w:p>
          <w:p w14:paraId="43D74035" w14:textId="55EEFC8D" w:rsidR="008D50D5" w:rsidRDefault="008D50D5" w:rsidP="008D50D5">
            <w:pPr>
              <w:pStyle w:val="ListParagraph"/>
              <w:numPr>
                <w:ilvl w:val="0"/>
                <w:numId w:val="2"/>
              </w:numPr>
              <w:contextualSpacing/>
              <w:rPr>
                <w:rFonts w:asciiTheme="minorHAnsi" w:hAnsiTheme="minorHAnsi" w:cstheme="minorHAnsi"/>
              </w:rPr>
            </w:pPr>
            <w:r w:rsidRPr="008D50D5">
              <w:rPr>
                <w:rFonts w:asciiTheme="minorHAnsi" w:hAnsiTheme="minorHAnsi" w:cstheme="minorHAnsi"/>
              </w:rPr>
              <w:t>t6_post_m_analysis_kims2393.xlsx</w:t>
            </w:r>
          </w:p>
          <w:p w14:paraId="6BA18A0E" w14:textId="351876F8" w:rsidR="00776540" w:rsidRDefault="00776540" w:rsidP="00776540">
            <w:pPr>
              <w:pStyle w:val="ListParagraph"/>
              <w:numPr>
                <w:ilvl w:val="0"/>
                <w:numId w:val="2"/>
              </w:numPr>
              <w:contextualSpacing/>
              <w:rPr>
                <w:rFonts w:asciiTheme="minorHAnsi" w:hAnsiTheme="minorHAnsi" w:cstheme="minorHAnsi"/>
              </w:rPr>
            </w:pPr>
            <w:r w:rsidRPr="00776540">
              <w:rPr>
                <w:rFonts w:asciiTheme="minorHAnsi" w:hAnsiTheme="minorHAnsi" w:cstheme="minorHAnsi"/>
              </w:rPr>
              <w:t>t7_post_m_rwpfs_subgroup_kims2393.xlsx</w:t>
            </w:r>
          </w:p>
          <w:p w14:paraId="6AA88C0F" w14:textId="77777777" w:rsidR="00776540" w:rsidRDefault="00776540" w:rsidP="00776540">
            <w:pPr>
              <w:pStyle w:val="ListParagraph"/>
              <w:numPr>
                <w:ilvl w:val="0"/>
                <w:numId w:val="2"/>
              </w:numPr>
              <w:contextualSpacing/>
              <w:rPr>
                <w:rFonts w:asciiTheme="minorHAnsi" w:hAnsiTheme="minorHAnsi" w:cstheme="minorHAnsi"/>
              </w:rPr>
            </w:pPr>
            <w:r w:rsidRPr="00776540">
              <w:rPr>
                <w:rFonts w:asciiTheme="minorHAnsi" w:hAnsiTheme="minorHAnsi" w:cstheme="minorHAnsi"/>
              </w:rPr>
              <w:t>t8_post_m_os_subgroup_kims2393.xlsx</w:t>
            </w:r>
          </w:p>
          <w:p w14:paraId="328DD571" w14:textId="770BB556" w:rsidR="00776540" w:rsidRPr="00E12CF3" w:rsidRDefault="00776540" w:rsidP="00776540">
            <w:pPr>
              <w:pStyle w:val="ListParagraph"/>
              <w:numPr>
                <w:ilvl w:val="0"/>
                <w:numId w:val="2"/>
              </w:numPr>
              <w:contextualSpacing/>
              <w:rPr>
                <w:rFonts w:asciiTheme="minorHAnsi" w:hAnsiTheme="minorHAnsi" w:cstheme="minorHAnsi"/>
              </w:rPr>
            </w:pPr>
            <w:r w:rsidRPr="00776540">
              <w:rPr>
                <w:rFonts w:asciiTheme="minorHAnsi" w:hAnsiTheme="minorHAnsi" w:cstheme="minorHAnsi"/>
              </w:rPr>
              <w:t>t9_post_m_second_line_treatments_kims2393.xlsx</w:t>
            </w:r>
          </w:p>
        </w:tc>
      </w:tr>
      <w:tr w:rsidR="0093020F" w:rsidRPr="009F10F7" w14:paraId="328DD57C" w14:textId="77777777" w:rsidTr="001F5195">
        <w:trPr>
          <w:trHeight w:val="1520"/>
        </w:trPr>
        <w:tc>
          <w:tcPr>
            <w:tcW w:w="1091" w:type="pct"/>
            <w:tcMar>
              <w:top w:w="72" w:type="dxa"/>
              <w:left w:w="72" w:type="dxa"/>
              <w:bottom w:w="72" w:type="dxa"/>
              <w:right w:w="72" w:type="dxa"/>
            </w:tcMar>
            <w:vAlign w:val="center"/>
          </w:tcPr>
          <w:p w14:paraId="328DD573" w14:textId="1A59AAF2" w:rsidR="0093020F" w:rsidRPr="009F10F7" w:rsidRDefault="0047006B" w:rsidP="0035208E">
            <w:pPr>
              <w:pStyle w:val="Default"/>
              <w:rPr>
                <w:rFonts w:asciiTheme="minorHAnsi" w:hAnsiTheme="minorHAnsi" w:cstheme="minorHAnsi"/>
                <w:b/>
                <w:bCs/>
              </w:rPr>
            </w:pPr>
            <w:r w:rsidRPr="009F10F7">
              <w:rPr>
                <w:rFonts w:asciiTheme="minorHAnsi" w:hAnsiTheme="minorHAnsi" w:cstheme="minorHAnsi"/>
                <w:b/>
                <w:bCs/>
              </w:rPr>
              <w:t>Objective</w:t>
            </w:r>
            <w:r w:rsidR="00D43123" w:rsidRPr="009F10F7">
              <w:rPr>
                <w:rFonts w:asciiTheme="minorHAnsi" w:hAnsiTheme="minorHAnsi" w:cstheme="minorHAnsi"/>
                <w:b/>
                <w:bCs/>
              </w:rPr>
              <w:t>s</w:t>
            </w:r>
          </w:p>
        </w:tc>
        <w:tc>
          <w:tcPr>
            <w:tcW w:w="3909" w:type="pct"/>
            <w:tcMar>
              <w:top w:w="72" w:type="dxa"/>
              <w:left w:w="72" w:type="dxa"/>
              <w:bottom w:w="72" w:type="dxa"/>
              <w:right w:w="72" w:type="dxa"/>
            </w:tcMar>
            <w:vAlign w:val="center"/>
          </w:tcPr>
          <w:p w14:paraId="322D4232" w14:textId="0241846C" w:rsidR="004A005B" w:rsidRPr="004A005B" w:rsidRDefault="004A005B" w:rsidP="00731358">
            <w:pPr>
              <w:pStyle w:val="ListParagraph"/>
              <w:numPr>
                <w:ilvl w:val="0"/>
                <w:numId w:val="5"/>
              </w:numPr>
              <w:spacing w:after="120" w:line="360" w:lineRule="auto"/>
              <w:rPr>
                <w:rFonts w:asciiTheme="minorHAnsi" w:hAnsiTheme="minorHAnsi" w:cstheme="minorHAnsi"/>
              </w:rPr>
            </w:pPr>
            <w:r w:rsidRPr="004A005B">
              <w:rPr>
                <w:rFonts w:asciiTheme="minorHAnsi" w:hAnsiTheme="minorHAnsi" w:cstheme="minorHAnsi"/>
              </w:rPr>
              <w:t>To compare</w:t>
            </w:r>
            <w:r w:rsidR="002301CB">
              <w:rPr>
                <w:rFonts w:asciiTheme="minorHAnsi" w:hAnsiTheme="minorHAnsi" w:cstheme="minorHAnsi"/>
              </w:rPr>
              <w:t xml:space="preserve"> overall survival (OS) of </w:t>
            </w:r>
            <w:r w:rsidR="0063670F">
              <w:rPr>
                <w:rFonts w:asciiTheme="minorHAnsi" w:hAnsiTheme="minorHAnsi" w:cstheme="minorHAnsi"/>
              </w:rPr>
              <w:t>first-line palbociclib plus</w:t>
            </w:r>
            <w:r>
              <w:rPr>
                <w:rFonts w:asciiTheme="minorHAnsi" w:hAnsiTheme="minorHAnsi" w:cstheme="minorHAnsi"/>
              </w:rPr>
              <w:t xml:space="preserve"> aromatase inhibitor (AI)</w:t>
            </w:r>
            <w:r w:rsidRPr="004A005B">
              <w:rPr>
                <w:rFonts w:asciiTheme="minorHAnsi" w:hAnsiTheme="minorHAnsi" w:cstheme="minorHAnsi"/>
              </w:rPr>
              <w:t xml:space="preserve"> versus AI alone </w:t>
            </w:r>
            <w:r w:rsidR="002301CB">
              <w:rPr>
                <w:rFonts w:asciiTheme="minorHAnsi" w:hAnsiTheme="minorHAnsi" w:cstheme="minorHAnsi"/>
              </w:rPr>
              <w:t>in</w:t>
            </w:r>
            <w:r w:rsidRPr="004A005B">
              <w:rPr>
                <w:rFonts w:asciiTheme="minorHAnsi" w:hAnsiTheme="minorHAnsi" w:cstheme="minorHAnsi"/>
              </w:rPr>
              <w:t xml:space="preserve"> postmenopausal women or </w:t>
            </w:r>
            <w:r w:rsidR="002301CB">
              <w:rPr>
                <w:rFonts w:asciiTheme="minorHAnsi" w:hAnsiTheme="minorHAnsi" w:cstheme="minorHAnsi"/>
              </w:rPr>
              <w:t>in</w:t>
            </w:r>
            <w:r>
              <w:rPr>
                <w:rFonts w:asciiTheme="minorHAnsi" w:hAnsiTheme="minorHAnsi" w:cstheme="minorHAnsi"/>
              </w:rPr>
              <w:t xml:space="preserve"> </w:t>
            </w:r>
            <w:r w:rsidRPr="004A005B">
              <w:rPr>
                <w:rFonts w:asciiTheme="minorHAnsi" w:hAnsiTheme="minorHAnsi" w:cstheme="minorHAnsi"/>
              </w:rPr>
              <w:t xml:space="preserve">men with </w:t>
            </w:r>
            <w:r w:rsidR="00D56CF8">
              <w:rPr>
                <w:rFonts w:asciiTheme="minorHAnsi" w:hAnsiTheme="minorHAnsi" w:cstheme="minorHAnsi"/>
              </w:rPr>
              <w:t>hormone receptor–positive/human epidermal growth factor receptor 2-negative (</w:t>
            </w:r>
            <w:r w:rsidRPr="004A005B">
              <w:rPr>
                <w:rFonts w:asciiTheme="minorHAnsi" w:hAnsiTheme="minorHAnsi" w:cstheme="minorHAnsi"/>
              </w:rPr>
              <w:t>HR+/HER2</w:t>
            </w:r>
            <w:r w:rsidR="00D56CF8">
              <w:rPr>
                <w:rFonts w:asciiTheme="minorHAnsi" w:hAnsiTheme="minorHAnsi" w:cstheme="minorHAnsi"/>
              </w:rPr>
              <w:t>–) metastatic breast cancer (</w:t>
            </w:r>
            <w:r w:rsidRPr="004A005B">
              <w:rPr>
                <w:rFonts w:asciiTheme="minorHAnsi" w:hAnsiTheme="minorHAnsi" w:cstheme="minorHAnsi"/>
              </w:rPr>
              <w:t>MBC</w:t>
            </w:r>
            <w:r w:rsidR="00D56CF8">
              <w:rPr>
                <w:rFonts w:asciiTheme="minorHAnsi" w:hAnsiTheme="minorHAnsi" w:cstheme="minorHAnsi"/>
              </w:rPr>
              <w:t>)</w:t>
            </w:r>
          </w:p>
          <w:p w14:paraId="6450ABE8" w14:textId="26BFE708" w:rsidR="00D56CF8" w:rsidRPr="00D56CF8" w:rsidRDefault="00D56CF8" w:rsidP="00731358">
            <w:pPr>
              <w:pStyle w:val="ListParagraph"/>
              <w:numPr>
                <w:ilvl w:val="0"/>
                <w:numId w:val="5"/>
              </w:numPr>
              <w:spacing w:after="120" w:line="360" w:lineRule="auto"/>
              <w:rPr>
                <w:rFonts w:asciiTheme="minorHAnsi" w:hAnsiTheme="minorHAnsi" w:cstheme="minorHAnsi"/>
                <w:bCs/>
              </w:rPr>
            </w:pPr>
            <w:r w:rsidRPr="00D56CF8">
              <w:rPr>
                <w:rFonts w:asciiTheme="minorHAnsi" w:hAnsiTheme="minorHAnsi" w:cstheme="minorHAnsi"/>
                <w:bCs/>
              </w:rPr>
              <w:t>To</w:t>
            </w:r>
            <w:r w:rsidR="009A179A">
              <w:rPr>
                <w:rFonts w:asciiTheme="minorHAnsi" w:hAnsiTheme="minorHAnsi" w:cstheme="minorHAnsi"/>
                <w:bCs/>
              </w:rPr>
              <w:t xml:space="preserve"> compare real-world progression-</w:t>
            </w:r>
            <w:r w:rsidRPr="00D56CF8">
              <w:rPr>
                <w:rFonts w:asciiTheme="minorHAnsi" w:hAnsiTheme="minorHAnsi" w:cstheme="minorHAnsi"/>
                <w:bCs/>
              </w:rPr>
              <w:t xml:space="preserve">free survival (rwPFS) </w:t>
            </w:r>
            <w:r w:rsidR="002301CB">
              <w:rPr>
                <w:rFonts w:asciiTheme="minorHAnsi" w:hAnsiTheme="minorHAnsi" w:cstheme="minorHAnsi"/>
                <w:bCs/>
              </w:rPr>
              <w:t>of first-</w:t>
            </w:r>
            <w:r w:rsidRPr="00D56CF8">
              <w:rPr>
                <w:rFonts w:asciiTheme="minorHAnsi" w:hAnsiTheme="minorHAnsi" w:cstheme="minorHAnsi"/>
                <w:bCs/>
              </w:rPr>
              <w:t xml:space="preserve">line palbociclib </w:t>
            </w:r>
            <w:r w:rsidR="0063670F">
              <w:rPr>
                <w:rFonts w:asciiTheme="minorHAnsi" w:hAnsiTheme="minorHAnsi" w:cstheme="minorHAnsi"/>
                <w:bCs/>
              </w:rPr>
              <w:t>plus</w:t>
            </w:r>
            <w:r w:rsidRPr="00D56CF8">
              <w:rPr>
                <w:rFonts w:asciiTheme="minorHAnsi" w:hAnsiTheme="minorHAnsi" w:cstheme="minorHAnsi"/>
                <w:bCs/>
              </w:rPr>
              <w:t xml:space="preserve"> AI versus AI alone </w:t>
            </w:r>
            <w:r w:rsidR="002301CB">
              <w:rPr>
                <w:rFonts w:asciiTheme="minorHAnsi" w:hAnsiTheme="minorHAnsi" w:cstheme="minorHAnsi"/>
                <w:bCs/>
              </w:rPr>
              <w:t>in</w:t>
            </w:r>
            <w:r w:rsidRPr="00D56CF8">
              <w:rPr>
                <w:rFonts w:asciiTheme="minorHAnsi" w:hAnsiTheme="minorHAnsi" w:cstheme="minorHAnsi"/>
                <w:bCs/>
              </w:rPr>
              <w:t xml:space="preserve"> postmenopausal women or </w:t>
            </w:r>
            <w:r w:rsidR="002301CB">
              <w:rPr>
                <w:rFonts w:asciiTheme="minorHAnsi" w:hAnsiTheme="minorHAnsi" w:cstheme="minorHAnsi"/>
                <w:bCs/>
              </w:rPr>
              <w:t xml:space="preserve">in </w:t>
            </w:r>
            <w:r w:rsidRPr="00D56CF8">
              <w:rPr>
                <w:rFonts w:asciiTheme="minorHAnsi" w:hAnsiTheme="minorHAnsi" w:cstheme="minorHAnsi"/>
                <w:bCs/>
              </w:rPr>
              <w:t>men with HR+/HER2</w:t>
            </w:r>
            <w:r w:rsidR="002301CB">
              <w:rPr>
                <w:rFonts w:asciiTheme="minorHAnsi" w:hAnsiTheme="minorHAnsi" w:cstheme="minorHAnsi"/>
                <w:bCs/>
              </w:rPr>
              <w:t>–</w:t>
            </w:r>
            <w:r w:rsidRPr="00D56CF8">
              <w:rPr>
                <w:rFonts w:asciiTheme="minorHAnsi" w:hAnsiTheme="minorHAnsi" w:cstheme="minorHAnsi"/>
                <w:bCs/>
              </w:rPr>
              <w:t xml:space="preserve"> MBC </w:t>
            </w:r>
          </w:p>
          <w:p w14:paraId="328DD57B" w14:textId="5AAB7400" w:rsidR="009D3445" w:rsidRPr="002301CB" w:rsidRDefault="00D56CF8" w:rsidP="0063670F">
            <w:pPr>
              <w:pStyle w:val="ListParagraph"/>
              <w:numPr>
                <w:ilvl w:val="0"/>
                <w:numId w:val="5"/>
              </w:numPr>
              <w:spacing w:after="120" w:line="360" w:lineRule="auto"/>
              <w:rPr>
                <w:rFonts w:asciiTheme="minorHAnsi" w:hAnsiTheme="minorHAnsi" w:cstheme="minorHAnsi"/>
                <w:bCs/>
              </w:rPr>
            </w:pPr>
            <w:r w:rsidRPr="00D56CF8">
              <w:rPr>
                <w:rFonts w:asciiTheme="minorHAnsi" w:hAnsiTheme="minorHAnsi" w:cstheme="minorHAnsi"/>
                <w:bCs/>
              </w:rPr>
              <w:t>To describe treatment patterns of palbociclib,</w:t>
            </w:r>
            <w:r w:rsidR="0063670F">
              <w:rPr>
                <w:rFonts w:asciiTheme="minorHAnsi" w:hAnsiTheme="minorHAnsi" w:cstheme="minorHAnsi"/>
                <w:bCs/>
              </w:rPr>
              <w:t xml:space="preserve"> including subsequent second-line treatments</w:t>
            </w:r>
          </w:p>
        </w:tc>
      </w:tr>
      <w:tr w:rsidR="0093020F" w:rsidRPr="009F10F7" w14:paraId="328DD58F" w14:textId="77777777" w:rsidTr="00D642B7">
        <w:tc>
          <w:tcPr>
            <w:tcW w:w="1091" w:type="pct"/>
            <w:tcMar>
              <w:top w:w="72" w:type="dxa"/>
              <w:left w:w="72" w:type="dxa"/>
              <w:bottom w:w="72" w:type="dxa"/>
              <w:right w:w="72" w:type="dxa"/>
            </w:tcMar>
            <w:vAlign w:val="center"/>
          </w:tcPr>
          <w:p w14:paraId="328DD57D" w14:textId="1F8235C4" w:rsidR="0093020F" w:rsidRPr="009F10F7" w:rsidRDefault="0093020F" w:rsidP="00FE2DC0">
            <w:pPr>
              <w:rPr>
                <w:rFonts w:cstheme="minorHAnsi"/>
                <w:b/>
                <w:bCs/>
                <w:sz w:val="24"/>
                <w:szCs w:val="24"/>
                <w:highlight w:val="magenta"/>
              </w:rPr>
            </w:pPr>
            <w:r w:rsidRPr="009F10F7">
              <w:rPr>
                <w:rFonts w:cstheme="minorHAnsi"/>
                <w:b/>
                <w:sz w:val="24"/>
                <w:szCs w:val="24"/>
              </w:rPr>
              <w:t>Introduction</w:t>
            </w:r>
          </w:p>
        </w:tc>
        <w:tc>
          <w:tcPr>
            <w:tcW w:w="3909" w:type="pct"/>
            <w:tcMar>
              <w:top w:w="72" w:type="dxa"/>
              <w:left w:w="72" w:type="dxa"/>
              <w:bottom w:w="72" w:type="dxa"/>
              <w:right w:w="72" w:type="dxa"/>
            </w:tcMar>
            <w:vAlign w:val="center"/>
          </w:tcPr>
          <w:p w14:paraId="328DD57F" w14:textId="7D7E2498" w:rsidR="0093020F" w:rsidRPr="00B47412" w:rsidRDefault="0093020F" w:rsidP="00864AF9">
            <w:pPr>
              <w:tabs>
                <w:tab w:val="num" w:pos="720"/>
              </w:tabs>
              <w:spacing w:after="120" w:line="360" w:lineRule="auto"/>
              <w:rPr>
                <w:rFonts w:ascii="Calibri" w:hAnsi="Calibri" w:cs="Calibri"/>
                <w:bCs/>
                <w:sz w:val="24"/>
                <w:szCs w:val="24"/>
              </w:rPr>
            </w:pPr>
            <w:r w:rsidRPr="00B47412">
              <w:rPr>
                <w:rFonts w:ascii="Calibri" w:hAnsi="Calibri" w:cs="Calibri"/>
                <w:bCs/>
                <w:sz w:val="24"/>
                <w:szCs w:val="24"/>
              </w:rPr>
              <w:t>Suggested key points:</w:t>
            </w:r>
          </w:p>
          <w:p w14:paraId="0BAEA725" w14:textId="0E028D77" w:rsidR="00B47412" w:rsidRPr="00B47412" w:rsidRDefault="00DC3C92" w:rsidP="00BD5F99">
            <w:pPr>
              <w:pStyle w:val="ListParagraph"/>
              <w:numPr>
                <w:ilvl w:val="0"/>
                <w:numId w:val="6"/>
              </w:numPr>
              <w:spacing w:after="120" w:line="360" w:lineRule="auto"/>
              <w:contextualSpacing/>
              <w:rPr>
                <w:rFonts w:cstheme="minorHAnsi"/>
                <w:bCs/>
                <w:i/>
              </w:rPr>
            </w:pPr>
            <w:r w:rsidRPr="00B47412">
              <w:rPr>
                <w:rFonts w:ascii="Calibri" w:hAnsi="Calibri" w:cs="Calibri"/>
              </w:rPr>
              <w:t xml:space="preserve">State </w:t>
            </w:r>
            <w:r w:rsidR="002301CB">
              <w:rPr>
                <w:rFonts w:ascii="Calibri" w:hAnsi="Calibri" w:cs="Calibri"/>
              </w:rPr>
              <w:t>epidemiology of breast cancer</w:t>
            </w:r>
            <w:r w:rsidR="006A6990">
              <w:rPr>
                <w:rFonts w:ascii="Calibri" w:hAnsi="Calibri" w:cs="Calibri"/>
              </w:rPr>
              <w:t xml:space="preserve"> in the United States</w:t>
            </w:r>
          </w:p>
          <w:p w14:paraId="6B31271F" w14:textId="03EF661A" w:rsidR="0097439F" w:rsidRDefault="006014BB" w:rsidP="00BD5F99">
            <w:pPr>
              <w:pStyle w:val="ListParagraph"/>
              <w:numPr>
                <w:ilvl w:val="1"/>
                <w:numId w:val="6"/>
              </w:numPr>
              <w:spacing w:after="120" w:line="360" w:lineRule="auto"/>
              <w:contextualSpacing/>
              <w:rPr>
                <w:rFonts w:asciiTheme="minorHAnsi" w:hAnsiTheme="minorHAnsi" w:cstheme="minorHAnsi"/>
                <w:bCs/>
              </w:rPr>
            </w:pPr>
            <w:r>
              <w:rPr>
                <w:rFonts w:asciiTheme="minorHAnsi" w:hAnsiTheme="minorHAnsi" w:cstheme="minorHAnsi"/>
                <w:bCs/>
              </w:rPr>
              <w:t xml:space="preserve">In </w:t>
            </w:r>
            <w:commentRangeStart w:id="3"/>
            <w:r>
              <w:rPr>
                <w:rFonts w:asciiTheme="minorHAnsi" w:hAnsiTheme="minorHAnsi" w:cstheme="minorHAnsi"/>
                <w:bCs/>
              </w:rPr>
              <w:t>2021</w:t>
            </w:r>
            <w:commentRangeEnd w:id="3"/>
            <w:r w:rsidR="006A6990">
              <w:rPr>
                <w:rStyle w:val="CommentReference"/>
                <w:rFonts w:asciiTheme="minorHAnsi" w:eastAsiaTheme="minorEastAsia" w:hAnsiTheme="minorHAnsi" w:cstheme="minorBidi"/>
              </w:rPr>
              <w:commentReference w:id="3"/>
            </w:r>
            <w:r>
              <w:rPr>
                <w:rFonts w:asciiTheme="minorHAnsi" w:hAnsiTheme="minorHAnsi" w:cstheme="minorHAnsi"/>
                <w:bCs/>
              </w:rPr>
              <w:t xml:space="preserve">, it was estimated </w:t>
            </w:r>
            <w:r w:rsidR="002301CB" w:rsidRPr="002301CB">
              <w:rPr>
                <w:rFonts w:asciiTheme="minorHAnsi" w:hAnsiTheme="minorHAnsi" w:cstheme="minorHAnsi"/>
                <w:bCs/>
              </w:rPr>
              <w:t xml:space="preserve">281,550 new case of female breast cancer </w:t>
            </w:r>
            <w:r>
              <w:rPr>
                <w:rFonts w:asciiTheme="minorHAnsi" w:hAnsiTheme="minorHAnsi" w:cstheme="minorHAnsi"/>
                <w:bCs/>
              </w:rPr>
              <w:t>would be diagnosed</w:t>
            </w:r>
            <w:r w:rsidR="0056191C">
              <w:rPr>
                <w:rFonts w:asciiTheme="minorHAnsi" w:hAnsiTheme="minorHAnsi" w:cstheme="minorHAnsi"/>
                <w:bCs/>
              </w:rPr>
              <w:t xml:space="preserve"> and there would be 43,600 deaths</w:t>
            </w:r>
            <w:r w:rsidR="0097439F">
              <w:rPr>
                <w:rFonts w:asciiTheme="minorHAnsi" w:hAnsiTheme="minorHAnsi" w:cstheme="minorHAnsi"/>
                <w:bCs/>
              </w:rPr>
              <w:t>.</w:t>
            </w:r>
            <w:r w:rsidR="005E1671">
              <w:rPr>
                <w:rFonts w:asciiTheme="minorHAnsi" w:hAnsiTheme="minorHAnsi" w:cstheme="minorHAnsi"/>
                <w:bCs/>
              </w:rPr>
              <w:fldChar w:fldCharType="begin"/>
            </w:r>
            <w:r w:rsidR="005E1671">
              <w:rPr>
                <w:rFonts w:asciiTheme="minorHAnsi" w:hAnsiTheme="minorHAnsi" w:cstheme="minorHAnsi"/>
                <w:bCs/>
              </w:rPr>
              <w:instrText xml:space="preserve"> ADDIN EN.CITE &lt;EndNote&gt;&lt;Cite&gt;&lt;Author&gt;National Cancer Institute&lt;/Author&gt;&lt;Year&gt;2021&lt;/Year&gt;&lt;RecNum&gt;14249&lt;/RecNum&gt;&lt;DisplayText&gt;&lt;style face="superscript"&gt;1&lt;/style&gt;&lt;/DisplayText&gt;&lt;record&gt;&lt;rec-number&gt;14249&lt;/rec-number&gt;&lt;foreign-keys&gt;&lt;key app="EN" db-id="92fddpwrvvwrxjeaaw0595fh9fe0epp9sezx" timestamp="1617122726"&gt;14249&lt;/key&gt;&lt;/foreign-keys&gt;&lt;ref-type name="Web Page"&gt;12&lt;/ref-type&gt;&lt;contributors&gt;&lt;authors&gt;&lt;author&gt;National Cancer Institute,&lt;/author&gt;&lt;/authors&gt;&lt;/contributors&gt;&lt;titles&gt;&lt;title&gt;Surveillance, Epidemiology, and End Results Program (SEER) cancer stat facts: female breast cancer&lt;/title&gt;&lt;/titles&gt;&lt;volume&gt;2021&lt;/volume&gt;&lt;number&gt;May 19&lt;/number&gt;&lt;dates&gt;&lt;year&gt;2021&lt;/year&gt;&lt;/dates&gt;&lt;pub-location&gt;Bethesda, MD&lt;/pub-location&gt;&lt;urls&gt;&lt;related-urls&gt;&lt;url&gt;https://seer.cancer.gov/statfacts/html/breast.html&lt;/url&gt;&lt;/related-urls&gt;&lt;/urls&gt;&lt;/record&gt;&lt;/Cite&gt;&lt;/EndNote&gt;</w:instrText>
            </w:r>
            <w:r w:rsidR="005E1671">
              <w:rPr>
                <w:rFonts w:asciiTheme="minorHAnsi" w:hAnsiTheme="minorHAnsi" w:cstheme="minorHAnsi"/>
                <w:bCs/>
              </w:rPr>
              <w:fldChar w:fldCharType="separate"/>
            </w:r>
            <w:r w:rsidR="005E1671" w:rsidRPr="005E1671">
              <w:rPr>
                <w:rFonts w:asciiTheme="minorHAnsi" w:hAnsiTheme="minorHAnsi" w:cstheme="minorHAnsi"/>
                <w:bCs/>
                <w:noProof/>
                <w:vertAlign w:val="superscript"/>
              </w:rPr>
              <w:t>1</w:t>
            </w:r>
            <w:r w:rsidR="005E1671">
              <w:rPr>
                <w:rFonts w:asciiTheme="minorHAnsi" w:hAnsiTheme="minorHAnsi" w:cstheme="minorHAnsi"/>
                <w:bCs/>
              </w:rPr>
              <w:fldChar w:fldCharType="end"/>
            </w:r>
            <w:r w:rsidR="0097439F">
              <w:rPr>
                <w:rFonts w:asciiTheme="minorHAnsi" w:hAnsiTheme="minorHAnsi" w:cstheme="minorHAnsi"/>
                <w:bCs/>
              </w:rPr>
              <w:t xml:space="preserve"> </w:t>
            </w:r>
          </w:p>
          <w:p w14:paraId="7E21E56D" w14:textId="3F3190C7" w:rsidR="0097439F" w:rsidRPr="002301CB" w:rsidRDefault="006A6990" w:rsidP="00BD5F99">
            <w:pPr>
              <w:pStyle w:val="ListParagraph"/>
              <w:numPr>
                <w:ilvl w:val="1"/>
                <w:numId w:val="6"/>
              </w:numPr>
              <w:spacing w:after="120" w:line="360" w:lineRule="auto"/>
              <w:contextualSpacing/>
              <w:rPr>
                <w:rFonts w:asciiTheme="minorHAnsi" w:hAnsiTheme="minorHAnsi" w:cstheme="minorHAnsi"/>
                <w:bCs/>
              </w:rPr>
            </w:pPr>
            <w:r>
              <w:rPr>
                <w:rFonts w:asciiTheme="minorHAnsi" w:hAnsiTheme="minorHAnsi" w:cstheme="minorHAnsi"/>
                <w:bCs/>
              </w:rPr>
              <w:t xml:space="preserve">In </w:t>
            </w:r>
            <w:r w:rsidR="0097439F">
              <w:rPr>
                <w:rFonts w:asciiTheme="minorHAnsi" w:hAnsiTheme="minorHAnsi" w:cstheme="minorHAnsi"/>
                <w:bCs/>
              </w:rPr>
              <w:t xml:space="preserve">6% of breast cancers </w:t>
            </w:r>
            <w:r>
              <w:rPr>
                <w:rFonts w:asciiTheme="minorHAnsi" w:hAnsiTheme="minorHAnsi" w:cstheme="minorHAnsi"/>
                <w:bCs/>
              </w:rPr>
              <w:t xml:space="preserve">cases, the breast cancer has spread to distant tissues (ie, </w:t>
            </w:r>
            <w:r w:rsidR="0097439F">
              <w:rPr>
                <w:rFonts w:asciiTheme="minorHAnsi" w:hAnsiTheme="minorHAnsi" w:cstheme="minorHAnsi"/>
                <w:bCs/>
              </w:rPr>
              <w:t>metast</w:t>
            </w:r>
            <w:r w:rsidR="00C777C1">
              <w:rPr>
                <w:rFonts w:asciiTheme="minorHAnsi" w:hAnsiTheme="minorHAnsi" w:cstheme="minorHAnsi"/>
                <w:bCs/>
              </w:rPr>
              <w:t>at</w:t>
            </w:r>
            <w:r w:rsidR="0097439F">
              <w:rPr>
                <w:rFonts w:asciiTheme="minorHAnsi" w:hAnsiTheme="minorHAnsi" w:cstheme="minorHAnsi"/>
                <w:bCs/>
              </w:rPr>
              <w:t xml:space="preserve">ic breast cancer [MBC]); the 5-year survival rate </w:t>
            </w:r>
            <w:r w:rsidR="00C36468">
              <w:rPr>
                <w:rFonts w:asciiTheme="minorHAnsi" w:hAnsiTheme="minorHAnsi" w:cstheme="minorHAnsi"/>
                <w:bCs/>
              </w:rPr>
              <w:t xml:space="preserve">for MBC </w:t>
            </w:r>
            <w:r w:rsidR="0097439F">
              <w:rPr>
                <w:rFonts w:asciiTheme="minorHAnsi" w:hAnsiTheme="minorHAnsi" w:cstheme="minorHAnsi"/>
                <w:bCs/>
              </w:rPr>
              <w:t>is 29.0%.</w:t>
            </w:r>
          </w:p>
          <w:p w14:paraId="32C0BB59" w14:textId="0111E067" w:rsidR="002301CB" w:rsidRDefault="002301CB" w:rsidP="00BD5F99">
            <w:pPr>
              <w:pStyle w:val="ListParagraph"/>
              <w:numPr>
                <w:ilvl w:val="1"/>
                <w:numId w:val="6"/>
              </w:numPr>
              <w:spacing w:after="120" w:line="360" w:lineRule="auto"/>
              <w:contextualSpacing/>
              <w:rPr>
                <w:rFonts w:asciiTheme="minorHAnsi" w:hAnsiTheme="minorHAnsi" w:cstheme="minorHAnsi"/>
                <w:bCs/>
              </w:rPr>
            </w:pPr>
            <w:r w:rsidRPr="002301CB">
              <w:rPr>
                <w:rFonts w:asciiTheme="minorHAnsi" w:hAnsiTheme="minorHAnsi" w:cstheme="minorHAnsi"/>
                <w:bCs/>
              </w:rPr>
              <w:t xml:space="preserve">The </w:t>
            </w:r>
            <w:r w:rsidR="00C777C1" w:rsidRPr="002301CB">
              <w:rPr>
                <w:rFonts w:asciiTheme="minorHAnsi" w:hAnsiTheme="minorHAnsi" w:cstheme="minorHAnsi"/>
                <w:bCs/>
              </w:rPr>
              <w:t>major</w:t>
            </w:r>
            <w:r w:rsidR="00C777C1">
              <w:rPr>
                <w:rFonts w:asciiTheme="minorHAnsi" w:hAnsiTheme="minorHAnsi" w:cstheme="minorHAnsi"/>
                <w:bCs/>
              </w:rPr>
              <w:t>ity</w:t>
            </w:r>
            <w:r w:rsidRPr="002301CB">
              <w:rPr>
                <w:rFonts w:asciiTheme="minorHAnsi" w:hAnsiTheme="minorHAnsi" w:cstheme="minorHAnsi"/>
                <w:bCs/>
              </w:rPr>
              <w:t xml:space="preserve"> of breast cancer cases are HR+/HER2– (68%)</w:t>
            </w:r>
            <w:r w:rsidR="0097439F">
              <w:rPr>
                <w:rFonts w:asciiTheme="minorHAnsi" w:hAnsiTheme="minorHAnsi" w:cstheme="minorHAnsi"/>
                <w:bCs/>
              </w:rPr>
              <w:t>.</w:t>
            </w:r>
          </w:p>
          <w:p w14:paraId="1197B2F5" w14:textId="71144314" w:rsidR="00636185" w:rsidRDefault="00636185" w:rsidP="00BD5F99">
            <w:pPr>
              <w:pStyle w:val="ListParagraph"/>
              <w:numPr>
                <w:ilvl w:val="0"/>
                <w:numId w:val="6"/>
              </w:numPr>
              <w:spacing w:after="120" w:line="360" w:lineRule="auto"/>
              <w:rPr>
                <w:rFonts w:asciiTheme="minorHAnsi" w:hAnsiTheme="minorHAnsi"/>
              </w:rPr>
            </w:pPr>
            <w:r>
              <w:rPr>
                <w:rFonts w:asciiTheme="minorHAnsi" w:hAnsiTheme="minorHAnsi"/>
              </w:rPr>
              <w:t xml:space="preserve">Describe treatment </w:t>
            </w:r>
            <w:r w:rsidR="00C777C1">
              <w:rPr>
                <w:rFonts w:asciiTheme="minorHAnsi" w:hAnsiTheme="minorHAnsi"/>
              </w:rPr>
              <w:t>recommendations</w:t>
            </w:r>
            <w:r>
              <w:rPr>
                <w:rFonts w:asciiTheme="minorHAnsi" w:hAnsiTheme="minorHAnsi"/>
              </w:rPr>
              <w:t xml:space="preserve"> for women and men with first-line HR+/HER2– MBC.</w:t>
            </w:r>
          </w:p>
          <w:p w14:paraId="77CF56BB" w14:textId="703A8D06" w:rsidR="00BD5F99" w:rsidRDefault="00BD5F99" w:rsidP="00636185">
            <w:pPr>
              <w:pStyle w:val="ListParagraph"/>
              <w:numPr>
                <w:ilvl w:val="1"/>
                <w:numId w:val="6"/>
              </w:numPr>
              <w:spacing w:after="120" w:line="360" w:lineRule="auto"/>
              <w:rPr>
                <w:rFonts w:asciiTheme="minorHAnsi" w:hAnsiTheme="minorHAnsi"/>
              </w:rPr>
            </w:pPr>
            <w:r>
              <w:rPr>
                <w:rFonts w:asciiTheme="minorHAnsi" w:hAnsiTheme="minorHAnsi"/>
              </w:rPr>
              <w:t>A cyclin-dependent kinase 4/6 (CDK4/6) inhibitor in combination with endocrine therapy is recommended by the National Comprehensive Cancer Network treatment guidelines for the treatment of pre- and postmenopausal women and for men with HR+/HER2‒ MBC.</w:t>
            </w:r>
            <w:r>
              <w:rPr>
                <w:rFonts w:asciiTheme="minorHAnsi" w:hAnsiTheme="minorHAnsi"/>
              </w:rPr>
              <w:fldChar w:fldCharType="begin"/>
            </w:r>
            <w:r w:rsidR="005E1671">
              <w:rPr>
                <w:rFonts w:asciiTheme="minorHAnsi" w:hAnsiTheme="minorHAnsi"/>
              </w:rPr>
              <w:instrText xml:space="preserve"> ADDIN EN.CITE &lt;EndNote&gt;&lt;Cite&gt;&lt;Author&gt;Network&lt;/Author&gt;&lt;Year&gt;2019&lt;/Year&gt;&lt;RecNum&gt;13684&lt;/RecNum&gt;&lt;DisplayText&gt;&lt;style face="superscript"&gt;2&lt;/style&gt;&lt;/DisplayText&gt;&lt;record&gt;&lt;rec-number&gt;13684&lt;/rec-number&gt;&lt;foreign-keys&gt;&lt;key app="EN" db-id="92fddpwrvvwrxjeaaw0595fh9fe0epp9sezx" timestamp="1568907566"&gt;13684&lt;/key&gt;&lt;/foreign-keys&gt;&lt;ref-type name="Web Page"&gt;12&lt;/ref-type&gt;&lt;contributors&gt;&lt;authors&gt;&lt;author&gt;National Comprehensive Cancer Network,&lt;/author&gt;&lt;/authors&gt;&lt;/contributors&gt;&lt;titles&gt;&lt;title&gt;&lt;style face="normal" font="default" size="100%"&gt;NCCN Clinical Practice Guidelines in Oncology (NCCN Guidelines&lt;/style&gt;&lt;style face="superscript" font="default" size="100%"&gt;®&lt;/style&gt;&lt;style face="normal" font="default" size="100%"&gt;) Breast Cancer Version 1.2019&lt;/style&gt;&lt;/title&gt;&lt;/titles&gt;&lt;volume&gt;2020&lt;/volume&gt;&lt;number&gt;December 1&lt;/number&gt;&lt;dates&gt;&lt;year&gt;2019&lt;/year&gt;&lt;/dates&gt;&lt;pub-location&gt;Plymouth Meeting, PA&lt;/pub-location&gt;&lt;urls&gt;&lt;related-urls&gt;&lt;url&gt;https://www.nccn.org/professionals/physician_gls/pdf/breast_blocks.pdf&lt;/url&gt;&lt;/related-urls&gt;&lt;/urls&gt;&lt;/record&gt;&lt;/Cite&gt;&lt;/EndNote&gt;</w:instrText>
            </w:r>
            <w:r>
              <w:rPr>
                <w:rFonts w:asciiTheme="minorHAnsi" w:hAnsiTheme="minorHAnsi"/>
              </w:rPr>
              <w:fldChar w:fldCharType="separate"/>
            </w:r>
            <w:r w:rsidRPr="006A608A">
              <w:rPr>
                <w:rFonts w:asciiTheme="minorHAnsi" w:hAnsiTheme="minorHAnsi"/>
                <w:noProof/>
                <w:vertAlign w:val="superscript"/>
              </w:rPr>
              <w:t>2</w:t>
            </w:r>
            <w:r>
              <w:rPr>
                <w:rFonts w:asciiTheme="minorHAnsi" w:hAnsiTheme="minorHAnsi"/>
              </w:rPr>
              <w:fldChar w:fldCharType="end"/>
            </w:r>
          </w:p>
          <w:p w14:paraId="01D427FC" w14:textId="697F71E8" w:rsidR="00636185" w:rsidRDefault="00636185" w:rsidP="00BD5F99">
            <w:pPr>
              <w:pStyle w:val="ListParagraph"/>
              <w:numPr>
                <w:ilvl w:val="0"/>
                <w:numId w:val="6"/>
              </w:numPr>
              <w:spacing w:after="120" w:line="360" w:lineRule="auto"/>
              <w:contextualSpacing/>
              <w:rPr>
                <w:rFonts w:asciiTheme="minorHAnsi" w:hAnsiTheme="minorHAnsi" w:cstheme="minorHAnsi"/>
                <w:bCs/>
              </w:rPr>
            </w:pPr>
            <w:r>
              <w:rPr>
                <w:rFonts w:asciiTheme="minorHAnsi" w:hAnsiTheme="minorHAnsi" w:cstheme="minorHAnsi"/>
                <w:bCs/>
              </w:rPr>
              <w:t xml:space="preserve">Describe </w:t>
            </w:r>
            <w:r w:rsidR="00CA6773">
              <w:rPr>
                <w:rFonts w:asciiTheme="minorHAnsi" w:hAnsiTheme="minorHAnsi" w:cstheme="minorHAnsi"/>
                <w:bCs/>
              </w:rPr>
              <w:t xml:space="preserve">palbociclib and </w:t>
            </w:r>
            <w:r>
              <w:rPr>
                <w:rFonts w:asciiTheme="minorHAnsi" w:hAnsiTheme="minorHAnsi" w:cstheme="minorHAnsi"/>
                <w:bCs/>
              </w:rPr>
              <w:t>PALOMA-2</w:t>
            </w:r>
            <w:r w:rsidR="00A734ED">
              <w:rPr>
                <w:rFonts w:asciiTheme="minorHAnsi" w:hAnsiTheme="minorHAnsi" w:cstheme="minorHAnsi"/>
                <w:bCs/>
              </w:rPr>
              <w:t xml:space="preserve"> trial results</w:t>
            </w:r>
            <w:r w:rsidR="005E1671">
              <w:rPr>
                <w:rFonts w:asciiTheme="minorHAnsi" w:hAnsiTheme="minorHAnsi" w:cstheme="minorHAnsi"/>
                <w:bCs/>
              </w:rPr>
              <w:fldChar w:fldCharType="begin">
                <w:fldData xml:space="preserve">PEVuZE5vdGU+PENpdGU+PEF1dGhvcj5GaW5uPC9BdXRob3I+PFllYXI+MjAxNjwvWWVhcj48UmVj
TnVtPjEyNDEyPC9SZWNOdW0+PERpc3BsYXlUZXh0PjxzdHlsZSBmYWNlPSJzdXBlcnNjcmlwdCI+
Myw0PC9zdHlsZT48L0Rpc3BsYXlUZXh0PjxyZWNvcmQ+PHJlYy1udW1iZXI+MTI0MTI8L3JlYy1u
dW1iZXI+PGZvcmVpZ24ta2V5cz48a2V5IGFwcD0iRU4iIGRiLWlkPSI5MmZkZHB3cnZ2d3J4amVh
YXcwNTk1Zmg5ZmUwZXBwOXNlengiIHRpbWVzdGFtcD0iMTQ5OTg3NDM1OCI+MTI0MTI8L2tleT48
L2ZvcmVpZ24ta2V5cz48cmVmLXR5cGUgbmFtZT0iSm91cm5hbCBBcnRpY2xlIj4xNzwvcmVmLXR5
cGU+PGNvbnRyaWJ1dG9ycz48YXV0aG9ycz48YXV0aG9yPkZpbm4sIFIuIFMuPC9hdXRob3I+PGF1
dGhvcj5NYXJ0aW4sIE0uPC9hdXRob3I+PGF1dGhvcj5SdWdvLCBILiBTLjwvYXV0aG9yPjxhdXRo
b3I+Sm9uZXMsIFMuPC9hdXRob3I+PGF1dGhvcj5JbSwgUy4gQS48L2F1dGhvcj48YXV0aG9yPkdl
bG1vbiwgSy48L2F1dGhvcj48YXV0aG9yPkhhcmJlY2ssIE4uPC9hdXRob3I+PGF1dGhvcj5MaXBh
dG92LCBPLiBOLjwvYXV0aG9yPjxhdXRob3I+V2Fsc2hlLCBKLiBNLjwvYXV0aG9yPjxhdXRob3I+
TW91bGRlciwgUy48L2F1dGhvcj48YXV0aG9yPkdhdXRoaWVyLCBFLjwvYXV0aG9yPjxhdXRob3I+
THUsIEQuIFIuPC9hdXRob3I+PGF1dGhvcj5SYW5kb2xwaCwgUy48L2F1dGhvcj48YXV0aG9yPkRp
ZXJhcywgVi48L2F1dGhvcj48YXV0aG9yPlNsYW1vbiwgRC4gSi48L2F1dGhvcj48L2F1dGhvcnM+
PC9jb250cmlidXRvcnM+PGF1dGgtYWRkcmVzcz5Gcm9tIHRoZSBEZXBhcnRtZW50IG9mIE1lZGlj
aW5lLCBEaXZpc2lvbiBvZiBIZW1hdG9sb2d5IGFuZCBPbmNvbG9neSwgRGF2aWQgR2VmZmVuIFNj
aG9vbCBvZiBNZWRpY2luZSBhdCB0aGUgVW5pdmVyc2l0eSBvZiBDYWxpZm9ybmlhLCBMb3MgQW5n
ZWxlcywgU2FudGEgTW9uaWNhIChSLlMuRi4sIEQuSi5TLiksIHRoZSBIZWxlbiBEaWxsZXIgRmFt
aWx5IENvbXByZWhlbnNpdmUgQ2FuY2VyIENlbnRlciwgVW5pdmVyc2l0eSBvZiBDYWxpZm9ybmlh
LCBTYW4gRnJhbmNpc2NvLCBTYW4gRnJhbmNpc2NvIChILlMuUi4pLCBhbmQgUGZpemVyLCBMYSBK
b2xsYSAoRS5HLiwgRC5SLkwuLCBTLlIuKSAtIGFsbCBpbiBDYWxpZm9ybmlhOyBIb3NwaXRhbCBH
cmVnb3JpbyBNYXJhbm9uLCBVbml2ZXJzaWRhZCBDb21wbHV0ZW5zZSwgTWFkcmlkIChNLk0uKTsg
VS5TLiBPbmNvbG9neSBSZXNlYXJjaCwgVGhlIFdvb2RsYW5kcywgVFggKFMuSi4pOyBDYW5jZXIg
UmVzZWFyY2ggSW5zdGl0dXRlLCBTZW91bCBOYXRpb25hbCBVbml2ZXJzaXR5IEhvc3BpdGFsLCBT
ZW91bCBOYXRpb25hbCBVbml2ZXJzaXR5IENvbGxlZ2Ugb2YgTWVkaWNpbmUsIFNlb3VsLCBTb3V0
aCBLb3JlYSAoUy4tQS5JLik7IEJyaXRpc2ggQ29sdW1iaWEgQ2FuY2VyIEFnZW5jeSwgVmFuY291
dmVyLCBDYW5hZGEgKEsuRy4pOyBCcnVzdHplbnRydW0gZGVyIFVuaXZlcnNpdGF0IE11bmNoZW4g
KExNVSksIE11bmljaCwgR2VybWFueSAoTi5ILik7IFN0YXRlIEJ1ZGdldCBNZWRpY2FsIEluc3Rp
dHV0aW9uIFJlcHVibGljYW4gQ2xpbmljYWwgT25jb2xvZ3ksIFVmYSwgUnVzc2lhIChPLk4uTC4p
OyBBbGwtSXJlbGFuZCBDb29wZXJhdGl2ZSBPbmNvbG9neSBSZXNlYXJjaCBHcm91cCwgRHVibGlu
IChKLk0uVy4pOyBNLkQuIEFuZGVyc29uIENhbmNlciBDZW50ZXIsIFVuaXZlcnNpdHkgb2YgVGV4
YXMsIEhvdXN0b24gKFMuTS4pOyBhbmQgSW5zdGl0dXQgQ3VyaWUsIFBhcmlzIChWLkQuKS48L2F1
dGgtYWRkcmVzcz48dGl0bGVzPjx0aXRsZT5QYWxib2NpY2xpYiBhbmQgbGV0cm96b2xlIGluIGFk
dmFuY2VkIGJyZWFzdCBjYW5jZXI8L3RpdGxlPjxzZWNvbmRhcnktdGl0bGU+TiBFbmdsIEogTWVk
PC9zZWNvbmRhcnktdGl0bGU+PGFsdC10aXRsZT5UaGUgTmV3IEVuZ2xhbmQgam91cm5hbCBvZiBt
ZWRpY2luZTwvYWx0LXRpdGxlPjwvdGl0bGVzPjxwZXJpb2RpY2FsPjxmdWxsLXRpdGxlPk5ldyBF
bmdsYW5kIEpvdXJuYWwgb2YgTWVkaWNpbmU8L2Z1bGwtdGl0bGU+PGFiYnItMT5OLiBFbmdsLiBK
LiBNZWQuPC9hYmJyLTE+PGFiYnItMj5OIEVuZ2wgSiBNZWQ8L2FiYnItMj48L3BlcmlvZGljYWw+
PHBhZ2VzPjE5MjUtMTkzNjwvcGFnZXM+PHZvbHVtZT4zNzU8L3ZvbHVtZT48bnVtYmVyPjIwPC9u
dW1iZXI+PGVkaXRpb24+MjAxNi8xMi8xNDwvZWRpdGlvbj48a2V5d29yZHM+PGtleXdvcmQ+QWR1
bHQ8L2tleXdvcmQ+PGtleXdvcmQ+QWdlZDwva2V5d29yZD48a2V5d29yZD5BZ2VkLCA4MCBhbmQg
b3Zlcjwva2V5d29yZD48a2V5d29yZD5BbnRpbmVvcGxhc3RpYyBDb21iaW5lZCBDaGVtb3RoZXJh
cHkgUHJvdG9jb2xzL2FkdmVyc2UgZWZmZWN0cy8qdGhlcmFwZXV0aWMgdXNlPC9rZXl3b3JkPjxr
ZXl3b3JkPkJyZWFzdCBOZW9wbGFzbXMvKmRydWcgdGhlcmFweTwva2V5d29yZD48a2V5d29yZD5D
eWNsaW4tRGVwZW5kZW50IEtpbmFzZXMvYW50YWdvbmlzdHMgJmFtcDsgaW5oaWJpdG9yczwva2V5
d29yZD48a2V5d29yZD5EaXNlYXNlLUZyZWUgU3Vydml2YWw8L2tleXdvcmQ+PGtleXdvcmQ+RG91
YmxlLUJsaW5kIE1ldGhvZDwva2V5d29yZD48a2V5d29yZD5GZW1hbGU8L2tleXdvcmQ+PGtleXdv
cmQ+SHVtYW5zPC9rZXl3b3JkPjxrZXl3b3JkPkxldHJvem9sZTwva2V5d29yZD48a2V5d29yZD5N
aWRkbGUgQWdlZDwva2V5d29yZD48a2V5d29yZD5OZXV0cm9wZW5pYS9jaGVtaWNhbGx5IGluZHVj
ZWQ8L2tleXdvcmQ+PGtleXdvcmQ+Tml0cmlsZXMvKmFkbWluaXN0cmF0aW9uICZhbXA7IGRvc2Fn
ZS9hZHZlcnNlIGVmZmVjdHM8L2tleXdvcmQ+PGtleXdvcmQ+UGlwZXJhemluZXMvKmFkbWluaXN0
cmF0aW9uICZhbXA7IGRvc2FnZS9hZHZlcnNlIGVmZmVjdHM8L2tleXdvcmQ+PGtleXdvcmQ+UG9z
dG1lbm9wYXVzZTwva2V5d29yZD48a2V5d29yZD5Qcm90ZWluIEtpbmFzZSBJbmhpYml0b3JzLyph
ZG1pbmlzdHJhdGlvbiAmYW1wOyBkb3NhZ2UvYWR2ZXJzZSBlZmZlY3RzPC9rZXl3b3JkPjxrZXl3
b3JkPlB5cmlkaW5lcy8qYWRtaW5pc3RyYXRpb24gJmFtcDsgZG9zYWdlL2FkdmVyc2UgZWZmZWN0
czwva2V5d29yZD48a2V5d29yZD5SZWNlcHRvcnMsIEVzdHJvZ2VuL2FuYWx5c2lzPC9rZXl3b3Jk
PjxrZXl3b3JkPlRyaWF6b2xlcy8qYWRtaW5pc3RyYXRpb24gJmFtcDsgZG9zYWdlL2FkdmVyc2Ug
ZWZmZWN0czwva2V5d29yZD48L2tleXdvcmRzPjxkYXRlcz48eWVhcj4yMDE2PC95ZWFyPjxwdWIt
ZGF0ZXM+PGRhdGU+Tm92IDE3PC9kYXRlPjwvcHViLWRhdGVzPjwvZGF0ZXM+PG9yaWctcHViPk4g
RW5nbCBKIE1lZC4gMjAxNiBOb3YgMTc7Mzc1KDIwKToxOTI1LTE5MzYuIGRvaTogMTAuMTA1Ni9O
RUpNb2ExNjA3MzAzLjwvb3JpZy1wdWI+PGlzYm4+MTUzMy00NDA2IChFbGVjdHJvbmljKSYjeEQ7
MDAyOC00NzkzIChMaW5raW5nKTwvaXNibj48YWNjZXNzaW9uLW51bT4yNzk1OTYxMzwvYWNjZXNz
aW9uLW51bT48d29yay10eXBlPkNsaW5pY2FsIFRyaWFsLCBQaGFzZSBJSUkmI3hEO0pvdXJuYWwg
QXJ0aWNsZSYjeEQ7TXVsdGljZW50ZXIgU3R1ZHkmI3hEO1JhbmRvbWl6ZWQgQ29udHJvbGxlZCBU
cmlhbDwvd29yay10eXBlPjx1cmxzPjxyZWxhdGVkLXVybHM+PHVybD5odHRwczovL3d3dy5uY2Jp
Lm5sbS5uaWguZ292L3B1Ym1lZC8yNzk1OTYxMzwvdXJsPjwvcmVsYXRlZC11cmxzPjwvdXJscz48
ZWxlY3Ryb25pYy1yZXNvdXJjZS1udW0+MTAuMTA1Ni9ORUpNb2ExNjA3MzAzPC9lbGVjdHJvbmlj
LXJlc291cmNlLW51bT48cmVtb3RlLWRhdGFiYXNlLXByb3ZpZGVyPk5sbTwvcmVtb3RlLWRhdGFi
YXNlLXByb3ZpZGVyPjxsYW5ndWFnZT5lbmc8L2xhbmd1YWdlPjwvcmVjb3JkPjwvQ2l0ZT48Q2l0
ZT48QXV0aG9yPlJ1Z288L0F1dGhvcj48WWVhcj4yMDE5PC9ZZWFyPjxSZWNOdW0+MTM0NjE8L1Jl
Y051bT48cmVjb3JkPjxyZWMtbnVtYmVyPjEzNDYxPC9yZWMtbnVtYmVyPjxmb3JlaWduLWtleXM+
PGtleSBhcHA9IkVOIiBkYi1pZD0iOTJmZGRwd3J2dndyeGplYWF3MDU5NWZoOWZlMGVwcDlzZXp4
IiB0aW1lc3RhbXA9IjE1NTYxMTYyNjkiPjEzNDYxPC9rZXk+PC9mb3JlaWduLWtleXM+PHJlZi10
eXBlIG5hbWU9IkpvdXJuYWwgQXJ0aWNsZSI+MTc8L3JlZi10eXBlPjxjb250cmlidXRvcnM+PGF1
dGhvcnM+PGF1dGhvcj5SdWdvLCBILiBTLjwvYXV0aG9yPjxhdXRob3I+RmlubiwgUi4gUy48L2F1
dGhvcj48YXV0aG9yPkRpZXJhcywgVi48L2F1dGhvcj48YXV0aG9yPkV0dGwsIEouPC9hdXRob3I+
PGF1dGhvcj5MaXBhdG92LCBPLjwvYXV0aG9yPjxhdXRob3I+Sm95LCBBLiBBLjwvYXV0aG9yPjxh
dXRob3I+SGFyYmVjaywgTi48L2F1dGhvcj48YXV0aG9yPkNhc3RyZWxsb24sIEEuPC9hdXRob3I+
PGF1dGhvcj5JeWVyLCBTLjwvYXV0aG9yPjxhdXRob3I+THUsIEQuIFIuPC9hdXRob3I+PGF1dGhv
cj5Nb3JpLCBBLjwvYXV0aG9yPjxhdXRob3I+R2F1dGhpZXIsIEUuIFIuPC9hdXRob3I+PGF1dGhv
cj5CYXJ0bGV0dCwgQy4gSC48L2F1dGhvcj48YXV0aG9yPkdlbG1vbiwgSy4gQS48L2F1dGhvcj48
YXV0aG9yPlNsYW1vbiwgRC4gSi48L2F1dGhvcj48L2F1dGhvcnM+PC9jb250cmlidXRvcnM+PGF1
dGgtYWRkcmVzcz5EZXBhcnRtZW50IG9mIE1lZGljaW5lIChIZW1hdG9sb2d5L09uY29sb2d5KSwg
VW5pdmVyc2l0eSBvZiBDYWxpZm9ybmlhIFNhbiBGcmFuY2lzY28sIEhlbGVuIERpbGxlciBGYW1p
bHkgQ29tcHJlaGVuc2l2ZSBDYW5jZXIgQ2VudGVyLCAxNjAwIERpdmlzYWRlcm8gU3QsIDJuZCBG
bG9vciwgU2FuIEZyYW5jaXNjbywgQ0EsIDk0MTE1LCBVU0EuIGhvcGUucnVnb0B1Y3NmLmVkdS4m
I3hEO0RpdmlzaW9uIG9mIEhlbWF0b2xvZ3kvT25jb2xvZ3ksIERhdmlkIEdlZmZlbiBTY2hvb2wg
b2YgTWVkaWNpbmUgYXQgVUNMQSwgU2FudGEgTW9uaWNhLCBDQSwgVVNBLiYjeEQ7RGVwYXJ0bWVu
dCBvZiBNZWRpY2FsIE9uY29sb2d5LCBJbnN0aXR1dCBDdXJpZSwgUGFyaXMsIEZyYW5jZS4mI3hE
O0NlbnRyZSBFdWdlbmUgTWFycXVpcywgUmVubmVzLCBGcmFuY2UuJiN4RDtGcmF1ZW5rbGluaWsg
dW5kIFBvbGlrbGluaWsgS2xpbmlrdW0gcmVjaHRzIGRlciBJc2FyLCBUZWNobmlzY2hlIFVuaXZl
cnNpdGF0IE11bmNoZW4sIE11bmljaCwgR2VybWFueS4mI3hEO1JlcHVibGljYW4gQ2xpbmljYWwg
T25jb2xvZ3kgRGlzcGVuc2FyeSwgU3RhdGUgQnVkZ2V0IE1lZGljYWwgSW5zdGl0dXRpb24sIFVm
YSwgUnVzc2lhLiYjeEQ7RGVwYXJ0bWVudCBvZiBPbmNvbG9neSwgQ3Jvc3MgQ2FuY2VyIEluc3Rp
dHV0ZSwgVW5pdmVyc2l0eSBvZiBBbGJlcnRhLCBFZG1vbnRvbiwgQUIsIENhbmFkYS4mI3hEO0Rl
cGFydG1lbnQgb2YgT2JzdGV0cmljcyBhbmQgR3luZWNvbG9neSwgQnJ1c3R6ZW50cnVtIGRlciBV
bml2ZXJzaXRhdCBNdW5jaGVuIChMTVUpLCBNdW5pY2gsIEdlcm1hbnkuJiN4RDtCcmVhc3QgQ2Fu
Y2VyIENlbnRlciwgTWVtb3JpYWwgQ2FuY2VyIEluc3RpdHV0ZSwgSG9sbHl3b29kLCBGTCwgVVNB
LiYjeEQ7UGF0aWVudCBhbmQgSGVhbHRoIEltcGFjdCwgUGZpemVyIEluYywgTmV3IFlvcmssIE5Z
LCBVU0EuJiN4RDtDbGluaWNhbCBTdGF0aXN0aWNzLCBQZml6ZXIgSW5jLCBMYSBKb2xsYSwgQ0Es
IFVTQS4mI3hEO0dsb2JhbCBQcm9kdWN0IERldmVsb3BtZW50LCBDbGluaWNhbCwgUGZpemVyIFMu
ci5sLCBNaWxhbiwgSXRhbHkuJiN4RDtHbG9iYWwgUHJvZHVjdCBEZXZlbG9wbWVudCwgQ2xpbmlj
YWwsIFBmaXplciBJbmMsIFNhbiBGcmFuY2lzY28sIENBLCBVU0EuJiN4RDtHbG9iYWwgUHJvZHVj
dCBEZXZlbG9wbWVudCwgQ2xpbmljYWwsIFBmaXplciBJbmMsIENvbGxlZ2V2aWxsZSwgUEEsIFVT
QS4mI3hEO0RlcGFydG1lbnQgb2YgTWVkaWNhbCBPbmNvbG9neSwgQnJpdGlzaCBDb2x1bWJpYSBD
YW5jZXIgQWdlbmN5LCBWYW5jb3V2ZXIsIEJDLCBDYW5hZGEuPC9hdXRoLWFkZHJlc3M+PHRpdGxl
cz48dGl0bGU+UGFsYm9jaWNsaWIgcGx1cyBsZXRyb3pvbGUgYXMgZmlyc3QtbGluZSB0aGVyYXB5
IGluIGVzdHJvZ2VuIHJlY2VwdG9yLXBvc2l0aXZlL2h1bWFuIGVwaWRlcm1hbCBncm93dGggZmFj
dG9yIHJlY2VwdG9yIDItbmVnYXRpdmUgYWR2YW5jZWQgYnJlYXN0IGNhbmNlciB3aXRoIGV4dGVu
ZGVkIGZvbGxvdy11cDwvdGl0bGU+PHNlY29uZGFyeS10aXRsZT5CcmVhc3QgQ2FuY2VyIFJlcyBU
cmVhdDwvc2Vjb25kYXJ5LXRpdGxlPjwvdGl0bGVzPjxwZXJpb2RpY2FsPjxmdWxsLXRpdGxlPkJy
ZWFzdCBDYW5jZXIgUmVzZWFyY2ggYW5kIFRyZWF0bWVudDwvZnVsbC10aXRsZT48YWJici0xPkJy
ZWFzdCBDYW5jZXIgUmVzLiBUcmVhdC48L2FiYnItMT48YWJici0yPkJyZWFzdCBDYW5jZXIgUmVz
IFRyZWF0PC9hYmJyLTI+PGFiYnItMz5CcmVhc3QgQ2FuY2VyIFJlc2VhcmNoICZhbXA7IFRyZWF0
bWVudDwvYWJici0zPjwvcGVyaW9kaWNhbD48cGFnZXM+NzE5LTcyOTwvcGFnZXM+PHZvbHVtZT4x
NzQ8L3ZvbHVtZT48bnVtYmVyPjM8L251bWJlcj48ZWRpdGlvbj4yMDE5LzAxLzEyPC9lZGl0aW9u
PjxrZXl3b3Jkcz48a2V5d29yZD5BbnRpbmVvcGxhc3RpYyBDb21iaW5lZCBDaGVtb3RoZXJhcHkg
UHJvdG9jb2xzLyphZG1pbmlzdHJhdGlvbiAmYW1wOyBkb3NhZ2UvYWR2ZXJzZTwva2V5d29yZD48
a2V5d29yZD5lZmZlY3RzPC9rZXl3b3JkPjxrZXl3b3JkPkJyZWFzdCBOZW9wbGFzbXMvKmRydWcg
dGhlcmFweS9tZXRhYm9saXNtL3BzeWNob2xvZ3k8L2tleXdvcmQ+PGtleXdvcmQ+RG91YmxlLUJs
aW5kIE1ldGhvZDwva2V5d29yZD48a2V5d29yZD5GZW1hbGU8L2tleXdvcmQ+PGtleXdvcmQ+SHVt
YW5zPC9rZXl3b3JkPjxrZXl3b3JkPkxldHJvem9sZS8qYWRtaW5pc3RyYXRpb24gJmFtcDsgZG9z
YWdlL2FkdmVyc2UgZWZmZWN0czwva2V5d29yZD48a2V5d29yZD5QaXBlcmF6aW5lcy8qYWRtaW5p
c3RyYXRpb24gJmFtcDsgZG9zYWdlL2FkdmVyc2UgZWZmZWN0czwva2V5d29yZD48a2V5d29yZD5Q
b3N0bWVub3BhdXNlL3BzeWNob2xvZ3k8L2tleXdvcmQ+PGtleXdvcmQ+UHlyaWRpbmVzLyphZG1p
bmlzdHJhdGlvbiAmYW1wOyBkb3NhZ2UvYWR2ZXJzZSBlZmZlY3RzPC9rZXl3b3JkPjxrZXl3b3Jk
PlF1YWxpdHkgb2YgTGlmZS9wc3ljaG9sb2d5PC9rZXl3b3JkPjxrZXl3b3JkPlJlY2VwdG9yLCBF
cmJCLTIvbWV0YWJvbGlzbTwva2V5d29yZD48a2V5d29yZD5SZWNlcHRvcnMsIEVzdHJvZ2VuL21l
dGFib2xpc208L2tleXdvcmQ+PGtleXdvcmQ+VHJlYXRtZW50IE91dGNvbWU8L2tleXdvcmQ+PGtl
eXdvcmQ+KkJyZWFzdCBjYW5jZXI8L2tleXdvcmQ+PGtleXdvcmQ+KkN5Y2xpbi1kZXBlbmRlbnQg
a2luYXNlIGluaGliaXRvcjwva2V5d29yZD48a2V5d29yZD4qZXIrPC9rZXl3b3JkPjxrZXl3b3Jk
PipoZXIyLTwva2V5d29yZD48a2V5d29yZD4qTGV0cm96b2xlPC9rZXl3b3JkPjxrZXl3b3JkPipQ
YWxib2NpY2xpYjwva2V5d29yZD48L2tleXdvcmRzPjxkYXRlcz48eWVhcj4yMDE5PC95ZWFyPjxw
dWItZGF0ZXM+PGRhdGU+QXByPC9kYXRlPjwvcHViLWRhdGVzPjwvZGF0ZXM+PGlzYm4+MTU3My03
MjE3IChFbGVjdHJvbmljKSYjeEQ7MDE2Ny02ODA2IChMaW5raW5nKTwvaXNibj48YWNjZXNzaW9u
LW51bT4zMDYzMjAyMzwvYWNjZXNzaW9uLW51bT48dXJscz48cmVsYXRlZC11cmxzPjx1cmw+PHN0
eWxlIGZhY2U9InVuZGVybGluZSIgZm9udD0iZGVmYXVsdCIgc2l6ZT0iMTAwJSI+aHR0cHM6Ly93
d3cubmNiaS5ubG0ubmloLmdvdi9wdWJtZWQvMzA2MzIwMjM8L3N0eWxlPjwvdXJsPjwvcmVsYXRl
ZC11cmxzPjwvdXJscz48Y3VzdG9tMj5QTUM2NDM4OTQ4PC9jdXN0b20yPjxlbGVjdHJvbmljLXJl
c291cmNlLW51bT4xMC4xMDA3L3MxMDU0OS0wMTgtMDUxMjUtNDwvZWxlY3Ryb25pYy1yZXNvdXJj
ZS1udW0+PC9yZWNvcmQ+PC9DaXRlPjwvRW5kTm90ZT5=
</w:fldData>
              </w:fldChar>
            </w:r>
            <w:r w:rsidR="005E1671">
              <w:rPr>
                <w:rFonts w:asciiTheme="minorHAnsi" w:hAnsiTheme="minorHAnsi" w:cstheme="minorHAnsi"/>
                <w:bCs/>
              </w:rPr>
              <w:instrText xml:space="preserve"> ADDIN EN.CITE </w:instrText>
            </w:r>
            <w:r w:rsidR="005E1671">
              <w:rPr>
                <w:rFonts w:asciiTheme="minorHAnsi" w:hAnsiTheme="minorHAnsi" w:cstheme="minorHAnsi"/>
                <w:bCs/>
              </w:rPr>
              <w:fldChar w:fldCharType="begin">
                <w:fldData xml:space="preserve">PEVuZE5vdGU+PENpdGU+PEF1dGhvcj5GaW5uPC9BdXRob3I+PFllYXI+MjAxNjwvWWVhcj48UmVj
TnVtPjEyNDEyPC9SZWNOdW0+PERpc3BsYXlUZXh0PjxzdHlsZSBmYWNlPSJzdXBlcnNjcmlwdCI+
Myw0PC9zdHlsZT48L0Rpc3BsYXlUZXh0PjxyZWNvcmQ+PHJlYy1udW1iZXI+MTI0MTI8L3JlYy1u
dW1iZXI+PGZvcmVpZ24ta2V5cz48a2V5IGFwcD0iRU4iIGRiLWlkPSI5MmZkZHB3cnZ2d3J4amVh
YXcwNTk1Zmg5ZmUwZXBwOXNlengiIHRpbWVzdGFtcD0iMTQ5OTg3NDM1OCI+MTI0MTI8L2tleT48
L2ZvcmVpZ24ta2V5cz48cmVmLXR5cGUgbmFtZT0iSm91cm5hbCBBcnRpY2xlIj4xNzwvcmVmLXR5
cGU+PGNvbnRyaWJ1dG9ycz48YXV0aG9ycz48YXV0aG9yPkZpbm4sIFIuIFMuPC9hdXRob3I+PGF1
dGhvcj5NYXJ0aW4sIE0uPC9hdXRob3I+PGF1dGhvcj5SdWdvLCBILiBTLjwvYXV0aG9yPjxhdXRo
b3I+Sm9uZXMsIFMuPC9hdXRob3I+PGF1dGhvcj5JbSwgUy4gQS48L2F1dGhvcj48YXV0aG9yPkdl
bG1vbiwgSy48L2F1dGhvcj48YXV0aG9yPkhhcmJlY2ssIE4uPC9hdXRob3I+PGF1dGhvcj5MaXBh
dG92LCBPLiBOLjwvYXV0aG9yPjxhdXRob3I+V2Fsc2hlLCBKLiBNLjwvYXV0aG9yPjxhdXRob3I+
TW91bGRlciwgUy48L2F1dGhvcj48YXV0aG9yPkdhdXRoaWVyLCBFLjwvYXV0aG9yPjxhdXRob3I+
THUsIEQuIFIuPC9hdXRob3I+PGF1dGhvcj5SYW5kb2xwaCwgUy48L2F1dGhvcj48YXV0aG9yPkRp
ZXJhcywgVi48L2F1dGhvcj48YXV0aG9yPlNsYW1vbiwgRC4gSi48L2F1dGhvcj48L2F1dGhvcnM+
PC9jb250cmlidXRvcnM+PGF1dGgtYWRkcmVzcz5Gcm9tIHRoZSBEZXBhcnRtZW50IG9mIE1lZGlj
aW5lLCBEaXZpc2lvbiBvZiBIZW1hdG9sb2d5IGFuZCBPbmNvbG9neSwgRGF2aWQgR2VmZmVuIFNj
aG9vbCBvZiBNZWRpY2luZSBhdCB0aGUgVW5pdmVyc2l0eSBvZiBDYWxpZm9ybmlhLCBMb3MgQW5n
ZWxlcywgU2FudGEgTW9uaWNhIChSLlMuRi4sIEQuSi5TLiksIHRoZSBIZWxlbiBEaWxsZXIgRmFt
aWx5IENvbXByZWhlbnNpdmUgQ2FuY2VyIENlbnRlciwgVW5pdmVyc2l0eSBvZiBDYWxpZm9ybmlh
LCBTYW4gRnJhbmNpc2NvLCBTYW4gRnJhbmNpc2NvIChILlMuUi4pLCBhbmQgUGZpemVyLCBMYSBK
b2xsYSAoRS5HLiwgRC5SLkwuLCBTLlIuKSAtIGFsbCBpbiBDYWxpZm9ybmlhOyBIb3NwaXRhbCBH
cmVnb3JpbyBNYXJhbm9uLCBVbml2ZXJzaWRhZCBDb21wbHV0ZW5zZSwgTWFkcmlkIChNLk0uKTsg
VS5TLiBPbmNvbG9neSBSZXNlYXJjaCwgVGhlIFdvb2RsYW5kcywgVFggKFMuSi4pOyBDYW5jZXIg
UmVzZWFyY2ggSW5zdGl0dXRlLCBTZW91bCBOYXRpb25hbCBVbml2ZXJzaXR5IEhvc3BpdGFsLCBT
ZW91bCBOYXRpb25hbCBVbml2ZXJzaXR5IENvbGxlZ2Ugb2YgTWVkaWNpbmUsIFNlb3VsLCBTb3V0
aCBLb3JlYSAoUy4tQS5JLik7IEJyaXRpc2ggQ29sdW1iaWEgQ2FuY2VyIEFnZW5jeSwgVmFuY291
dmVyLCBDYW5hZGEgKEsuRy4pOyBCcnVzdHplbnRydW0gZGVyIFVuaXZlcnNpdGF0IE11bmNoZW4g
KExNVSksIE11bmljaCwgR2VybWFueSAoTi5ILik7IFN0YXRlIEJ1ZGdldCBNZWRpY2FsIEluc3Rp
dHV0aW9uIFJlcHVibGljYW4gQ2xpbmljYWwgT25jb2xvZ3ksIFVmYSwgUnVzc2lhIChPLk4uTC4p
OyBBbGwtSXJlbGFuZCBDb29wZXJhdGl2ZSBPbmNvbG9neSBSZXNlYXJjaCBHcm91cCwgRHVibGlu
IChKLk0uVy4pOyBNLkQuIEFuZGVyc29uIENhbmNlciBDZW50ZXIsIFVuaXZlcnNpdHkgb2YgVGV4
YXMsIEhvdXN0b24gKFMuTS4pOyBhbmQgSW5zdGl0dXQgQ3VyaWUsIFBhcmlzIChWLkQuKS48L2F1
dGgtYWRkcmVzcz48dGl0bGVzPjx0aXRsZT5QYWxib2NpY2xpYiBhbmQgbGV0cm96b2xlIGluIGFk
dmFuY2VkIGJyZWFzdCBjYW5jZXI8L3RpdGxlPjxzZWNvbmRhcnktdGl0bGU+TiBFbmdsIEogTWVk
PC9zZWNvbmRhcnktdGl0bGU+PGFsdC10aXRsZT5UaGUgTmV3IEVuZ2xhbmQgam91cm5hbCBvZiBt
ZWRpY2luZTwvYWx0LXRpdGxlPjwvdGl0bGVzPjxwZXJpb2RpY2FsPjxmdWxsLXRpdGxlPk5ldyBF
bmdsYW5kIEpvdXJuYWwgb2YgTWVkaWNpbmU8L2Z1bGwtdGl0bGU+PGFiYnItMT5OLiBFbmdsLiBK
LiBNZWQuPC9hYmJyLTE+PGFiYnItMj5OIEVuZ2wgSiBNZWQ8L2FiYnItMj48L3BlcmlvZGljYWw+
PHBhZ2VzPjE5MjUtMTkzNjwvcGFnZXM+PHZvbHVtZT4zNzU8L3ZvbHVtZT48bnVtYmVyPjIwPC9u
dW1iZXI+PGVkaXRpb24+MjAxNi8xMi8xNDwvZWRpdGlvbj48a2V5d29yZHM+PGtleXdvcmQ+QWR1
bHQ8L2tleXdvcmQ+PGtleXdvcmQ+QWdlZDwva2V5d29yZD48a2V5d29yZD5BZ2VkLCA4MCBhbmQg
b3Zlcjwva2V5d29yZD48a2V5d29yZD5BbnRpbmVvcGxhc3RpYyBDb21iaW5lZCBDaGVtb3RoZXJh
cHkgUHJvdG9jb2xzL2FkdmVyc2UgZWZmZWN0cy8qdGhlcmFwZXV0aWMgdXNlPC9rZXl3b3JkPjxr
ZXl3b3JkPkJyZWFzdCBOZW9wbGFzbXMvKmRydWcgdGhlcmFweTwva2V5d29yZD48a2V5d29yZD5D
eWNsaW4tRGVwZW5kZW50IEtpbmFzZXMvYW50YWdvbmlzdHMgJmFtcDsgaW5oaWJpdG9yczwva2V5
d29yZD48a2V5d29yZD5EaXNlYXNlLUZyZWUgU3Vydml2YWw8L2tleXdvcmQ+PGtleXdvcmQ+RG91
YmxlLUJsaW5kIE1ldGhvZDwva2V5d29yZD48a2V5d29yZD5GZW1hbGU8L2tleXdvcmQ+PGtleXdv
cmQ+SHVtYW5zPC9rZXl3b3JkPjxrZXl3b3JkPkxldHJvem9sZTwva2V5d29yZD48a2V5d29yZD5N
aWRkbGUgQWdlZDwva2V5d29yZD48a2V5d29yZD5OZXV0cm9wZW5pYS9jaGVtaWNhbGx5IGluZHVj
ZWQ8L2tleXdvcmQ+PGtleXdvcmQ+Tml0cmlsZXMvKmFkbWluaXN0cmF0aW9uICZhbXA7IGRvc2Fn
ZS9hZHZlcnNlIGVmZmVjdHM8L2tleXdvcmQ+PGtleXdvcmQ+UGlwZXJhemluZXMvKmFkbWluaXN0
cmF0aW9uICZhbXA7IGRvc2FnZS9hZHZlcnNlIGVmZmVjdHM8L2tleXdvcmQ+PGtleXdvcmQ+UG9z
dG1lbm9wYXVzZTwva2V5d29yZD48a2V5d29yZD5Qcm90ZWluIEtpbmFzZSBJbmhpYml0b3JzLyph
ZG1pbmlzdHJhdGlvbiAmYW1wOyBkb3NhZ2UvYWR2ZXJzZSBlZmZlY3RzPC9rZXl3b3JkPjxrZXl3
b3JkPlB5cmlkaW5lcy8qYWRtaW5pc3RyYXRpb24gJmFtcDsgZG9zYWdlL2FkdmVyc2UgZWZmZWN0
czwva2V5d29yZD48a2V5d29yZD5SZWNlcHRvcnMsIEVzdHJvZ2VuL2FuYWx5c2lzPC9rZXl3b3Jk
PjxrZXl3b3JkPlRyaWF6b2xlcy8qYWRtaW5pc3RyYXRpb24gJmFtcDsgZG9zYWdlL2FkdmVyc2Ug
ZWZmZWN0czwva2V5d29yZD48L2tleXdvcmRzPjxkYXRlcz48eWVhcj4yMDE2PC95ZWFyPjxwdWIt
ZGF0ZXM+PGRhdGU+Tm92IDE3PC9kYXRlPjwvcHViLWRhdGVzPjwvZGF0ZXM+PG9yaWctcHViPk4g
RW5nbCBKIE1lZC4gMjAxNiBOb3YgMTc7Mzc1KDIwKToxOTI1LTE5MzYuIGRvaTogMTAuMTA1Ni9O
RUpNb2ExNjA3MzAzLjwvb3JpZy1wdWI+PGlzYm4+MTUzMy00NDA2IChFbGVjdHJvbmljKSYjeEQ7
MDAyOC00NzkzIChMaW5raW5nKTwvaXNibj48YWNjZXNzaW9uLW51bT4yNzk1OTYxMzwvYWNjZXNz
aW9uLW51bT48d29yay10eXBlPkNsaW5pY2FsIFRyaWFsLCBQaGFzZSBJSUkmI3hEO0pvdXJuYWwg
QXJ0aWNsZSYjeEQ7TXVsdGljZW50ZXIgU3R1ZHkmI3hEO1JhbmRvbWl6ZWQgQ29udHJvbGxlZCBU
cmlhbDwvd29yay10eXBlPjx1cmxzPjxyZWxhdGVkLXVybHM+PHVybD5odHRwczovL3d3dy5uY2Jp
Lm5sbS5uaWguZ292L3B1Ym1lZC8yNzk1OTYxMzwvdXJsPjwvcmVsYXRlZC11cmxzPjwvdXJscz48
ZWxlY3Ryb25pYy1yZXNvdXJjZS1udW0+MTAuMTA1Ni9ORUpNb2ExNjA3MzAzPC9lbGVjdHJvbmlj
LXJlc291cmNlLW51bT48cmVtb3RlLWRhdGFiYXNlLXByb3ZpZGVyPk5sbTwvcmVtb3RlLWRhdGFi
YXNlLXByb3ZpZGVyPjxsYW5ndWFnZT5lbmc8L2xhbmd1YWdlPjwvcmVjb3JkPjwvQ2l0ZT48Q2l0
ZT48QXV0aG9yPlJ1Z288L0F1dGhvcj48WWVhcj4yMDE5PC9ZZWFyPjxSZWNOdW0+MTM0NjE8L1Jl
Y051bT48cmVjb3JkPjxyZWMtbnVtYmVyPjEzNDYxPC9yZWMtbnVtYmVyPjxmb3JlaWduLWtleXM+
PGtleSBhcHA9IkVOIiBkYi1pZD0iOTJmZGRwd3J2dndyeGplYWF3MDU5NWZoOWZlMGVwcDlzZXp4
IiB0aW1lc3RhbXA9IjE1NTYxMTYyNjkiPjEzNDYxPC9rZXk+PC9mb3JlaWduLWtleXM+PHJlZi10
eXBlIG5hbWU9IkpvdXJuYWwgQXJ0aWNsZSI+MTc8L3JlZi10eXBlPjxjb250cmlidXRvcnM+PGF1
dGhvcnM+PGF1dGhvcj5SdWdvLCBILiBTLjwvYXV0aG9yPjxhdXRob3I+RmlubiwgUi4gUy48L2F1
dGhvcj48YXV0aG9yPkRpZXJhcywgVi48L2F1dGhvcj48YXV0aG9yPkV0dGwsIEouPC9hdXRob3I+
PGF1dGhvcj5MaXBhdG92LCBPLjwvYXV0aG9yPjxhdXRob3I+Sm95LCBBLiBBLjwvYXV0aG9yPjxh
dXRob3I+SGFyYmVjaywgTi48L2F1dGhvcj48YXV0aG9yPkNhc3RyZWxsb24sIEEuPC9hdXRob3I+
PGF1dGhvcj5JeWVyLCBTLjwvYXV0aG9yPjxhdXRob3I+THUsIEQuIFIuPC9hdXRob3I+PGF1dGhv
cj5Nb3JpLCBBLjwvYXV0aG9yPjxhdXRob3I+R2F1dGhpZXIsIEUuIFIuPC9hdXRob3I+PGF1dGhv
cj5CYXJ0bGV0dCwgQy4gSC48L2F1dGhvcj48YXV0aG9yPkdlbG1vbiwgSy4gQS48L2F1dGhvcj48
YXV0aG9yPlNsYW1vbiwgRC4gSi48L2F1dGhvcj48L2F1dGhvcnM+PC9jb250cmlidXRvcnM+PGF1
dGgtYWRkcmVzcz5EZXBhcnRtZW50IG9mIE1lZGljaW5lIChIZW1hdG9sb2d5L09uY29sb2d5KSwg
VW5pdmVyc2l0eSBvZiBDYWxpZm9ybmlhIFNhbiBGcmFuY2lzY28sIEhlbGVuIERpbGxlciBGYW1p
bHkgQ29tcHJlaGVuc2l2ZSBDYW5jZXIgQ2VudGVyLCAxNjAwIERpdmlzYWRlcm8gU3QsIDJuZCBG
bG9vciwgU2FuIEZyYW5jaXNjbywgQ0EsIDk0MTE1LCBVU0EuIGhvcGUucnVnb0B1Y3NmLmVkdS4m
I3hEO0RpdmlzaW9uIG9mIEhlbWF0b2xvZ3kvT25jb2xvZ3ksIERhdmlkIEdlZmZlbiBTY2hvb2wg
b2YgTWVkaWNpbmUgYXQgVUNMQSwgU2FudGEgTW9uaWNhLCBDQSwgVVNBLiYjeEQ7RGVwYXJ0bWVu
dCBvZiBNZWRpY2FsIE9uY29sb2d5LCBJbnN0aXR1dCBDdXJpZSwgUGFyaXMsIEZyYW5jZS4mI3hE
O0NlbnRyZSBFdWdlbmUgTWFycXVpcywgUmVubmVzLCBGcmFuY2UuJiN4RDtGcmF1ZW5rbGluaWsg
dW5kIFBvbGlrbGluaWsgS2xpbmlrdW0gcmVjaHRzIGRlciBJc2FyLCBUZWNobmlzY2hlIFVuaXZl
cnNpdGF0IE11bmNoZW4sIE11bmljaCwgR2VybWFueS4mI3hEO1JlcHVibGljYW4gQ2xpbmljYWwg
T25jb2xvZ3kgRGlzcGVuc2FyeSwgU3RhdGUgQnVkZ2V0IE1lZGljYWwgSW5zdGl0dXRpb24sIFVm
YSwgUnVzc2lhLiYjeEQ7RGVwYXJ0bWVudCBvZiBPbmNvbG9neSwgQ3Jvc3MgQ2FuY2VyIEluc3Rp
dHV0ZSwgVW5pdmVyc2l0eSBvZiBBbGJlcnRhLCBFZG1vbnRvbiwgQUIsIENhbmFkYS4mI3hEO0Rl
cGFydG1lbnQgb2YgT2JzdGV0cmljcyBhbmQgR3luZWNvbG9neSwgQnJ1c3R6ZW50cnVtIGRlciBV
bml2ZXJzaXRhdCBNdW5jaGVuIChMTVUpLCBNdW5pY2gsIEdlcm1hbnkuJiN4RDtCcmVhc3QgQ2Fu
Y2VyIENlbnRlciwgTWVtb3JpYWwgQ2FuY2VyIEluc3RpdHV0ZSwgSG9sbHl3b29kLCBGTCwgVVNB
LiYjeEQ7UGF0aWVudCBhbmQgSGVhbHRoIEltcGFjdCwgUGZpemVyIEluYywgTmV3IFlvcmssIE5Z
LCBVU0EuJiN4RDtDbGluaWNhbCBTdGF0aXN0aWNzLCBQZml6ZXIgSW5jLCBMYSBKb2xsYSwgQ0Es
IFVTQS4mI3hEO0dsb2JhbCBQcm9kdWN0IERldmVsb3BtZW50LCBDbGluaWNhbCwgUGZpemVyIFMu
ci5sLCBNaWxhbiwgSXRhbHkuJiN4RDtHbG9iYWwgUHJvZHVjdCBEZXZlbG9wbWVudCwgQ2xpbmlj
YWwsIFBmaXplciBJbmMsIFNhbiBGcmFuY2lzY28sIENBLCBVU0EuJiN4RDtHbG9iYWwgUHJvZHVj
dCBEZXZlbG9wbWVudCwgQ2xpbmljYWwsIFBmaXplciBJbmMsIENvbGxlZ2V2aWxsZSwgUEEsIFVT
QS4mI3hEO0RlcGFydG1lbnQgb2YgTWVkaWNhbCBPbmNvbG9neSwgQnJpdGlzaCBDb2x1bWJpYSBD
YW5jZXIgQWdlbmN5LCBWYW5jb3V2ZXIsIEJDLCBDYW5hZGEuPC9hdXRoLWFkZHJlc3M+PHRpdGxl
cz48dGl0bGU+UGFsYm9jaWNsaWIgcGx1cyBsZXRyb3pvbGUgYXMgZmlyc3QtbGluZSB0aGVyYXB5
IGluIGVzdHJvZ2VuIHJlY2VwdG9yLXBvc2l0aXZlL2h1bWFuIGVwaWRlcm1hbCBncm93dGggZmFj
dG9yIHJlY2VwdG9yIDItbmVnYXRpdmUgYWR2YW5jZWQgYnJlYXN0IGNhbmNlciB3aXRoIGV4dGVu
ZGVkIGZvbGxvdy11cDwvdGl0bGU+PHNlY29uZGFyeS10aXRsZT5CcmVhc3QgQ2FuY2VyIFJlcyBU
cmVhdDwvc2Vjb25kYXJ5LXRpdGxlPjwvdGl0bGVzPjxwZXJpb2RpY2FsPjxmdWxsLXRpdGxlPkJy
ZWFzdCBDYW5jZXIgUmVzZWFyY2ggYW5kIFRyZWF0bWVudDwvZnVsbC10aXRsZT48YWJici0xPkJy
ZWFzdCBDYW5jZXIgUmVzLiBUcmVhdC48L2FiYnItMT48YWJici0yPkJyZWFzdCBDYW5jZXIgUmVz
IFRyZWF0PC9hYmJyLTI+PGFiYnItMz5CcmVhc3QgQ2FuY2VyIFJlc2VhcmNoICZhbXA7IFRyZWF0
bWVudDwvYWJici0zPjwvcGVyaW9kaWNhbD48cGFnZXM+NzE5LTcyOTwvcGFnZXM+PHZvbHVtZT4x
NzQ8L3ZvbHVtZT48bnVtYmVyPjM8L251bWJlcj48ZWRpdGlvbj4yMDE5LzAxLzEyPC9lZGl0aW9u
PjxrZXl3b3Jkcz48a2V5d29yZD5BbnRpbmVvcGxhc3RpYyBDb21iaW5lZCBDaGVtb3RoZXJhcHkg
UHJvdG9jb2xzLyphZG1pbmlzdHJhdGlvbiAmYW1wOyBkb3NhZ2UvYWR2ZXJzZTwva2V5d29yZD48
a2V5d29yZD5lZmZlY3RzPC9rZXl3b3JkPjxrZXl3b3JkPkJyZWFzdCBOZW9wbGFzbXMvKmRydWcg
dGhlcmFweS9tZXRhYm9saXNtL3BzeWNob2xvZ3k8L2tleXdvcmQ+PGtleXdvcmQ+RG91YmxlLUJs
aW5kIE1ldGhvZDwva2V5d29yZD48a2V5d29yZD5GZW1hbGU8L2tleXdvcmQ+PGtleXdvcmQ+SHVt
YW5zPC9rZXl3b3JkPjxrZXl3b3JkPkxldHJvem9sZS8qYWRtaW5pc3RyYXRpb24gJmFtcDsgZG9z
YWdlL2FkdmVyc2UgZWZmZWN0czwva2V5d29yZD48a2V5d29yZD5QaXBlcmF6aW5lcy8qYWRtaW5p
c3RyYXRpb24gJmFtcDsgZG9zYWdlL2FkdmVyc2UgZWZmZWN0czwva2V5d29yZD48a2V5d29yZD5Q
b3N0bWVub3BhdXNlL3BzeWNob2xvZ3k8L2tleXdvcmQ+PGtleXdvcmQ+UHlyaWRpbmVzLyphZG1p
bmlzdHJhdGlvbiAmYW1wOyBkb3NhZ2UvYWR2ZXJzZSBlZmZlY3RzPC9rZXl3b3JkPjxrZXl3b3Jk
PlF1YWxpdHkgb2YgTGlmZS9wc3ljaG9sb2d5PC9rZXl3b3JkPjxrZXl3b3JkPlJlY2VwdG9yLCBF
cmJCLTIvbWV0YWJvbGlzbTwva2V5d29yZD48a2V5d29yZD5SZWNlcHRvcnMsIEVzdHJvZ2VuL21l
dGFib2xpc208L2tleXdvcmQ+PGtleXdvcmQ+VHJlYXRtZW50IE91dGNvbWU8L2tleXdvcmQ+PGtl
eXdvcmQ+KkJyZWFzdCBjYW5jZXI8L2tleXdvcmQ+PGtleXdvcmQ+KkN5Y2xpbi1kZXBlbmRlbnQg
a2luYXNlIGluaGliaXRvcjwva2V5d29yZD48a2V5d29yZD4qZXIrPC9rZXl3b3JkPjxrZXl3b3Jk
PipoZXIyLTwva2V5d29yZD48a2V5d29yZD4qTGV0cm96b2xlPC9rZXl3b3JkPjxrZXl3b3JkPipQ
YWxib2NpY2xpYjwva2V5d29yZD48L2tleXdvcmRzPjxkYXRlcz48eWVhcj4yMDE5PC95ZWFyPjxw
dWItZGF0ZXM+PGRhdGU+QXByPC9kYXRlPjwvcHViLWRhdGVzPjwvZGF0ZXM+PGlzYm4+MTU3My03
MjE3IChFbGVjdHJvbmljKSYjeEQ7MDE2Ny02ODA2IChMaW5raW5nKTwvaXNibj48YWNjZXNzaW9u
LW51bT4zMDYzMjAyMzwvYWNjZXNzaW9uLW51bT48dXJscz48cmVsYXRlZC11cmxzPjx1cmw+PHN0
eWxlIGZhY2U9InVuZGVybGluZSIgZm9udD0iZGVmYXVsdCIgc2l6ZT0iMTAwJSI+aHR0cHM6Ly93
d3cubmNiaS5ubG0ubmloLmdvdi9wdWJtZWQvMzA2MzIwMjM8L3N0eWxlPjwvdXJsPjwvcmVsYXRl
ZC11cmxzPjwvdXJscz48Y3VzdG9tMj5QTUM2NDM4OTQ4PC9jdXN0b20yPjxlbGVjdHJvbmljLXJl
c291cmNlLW51bT4xMC4xMDA3L3MxMDU0OS0wMTgtMDUxMjUtNDwvZWxlY3Ryb25pYy1yZXNvdXJj
ZS1udW0+PC9yZWNvcmQ+PC9DaXRlPjwvRW5kTm90ZT5=
</w:fldData>
              </w:fldChar>
            </w:r>
            <w:r w:rsidR="005E1671">
              <w:rPr>
                <w:rFonts w:asciiTheme="minorHAnsi" w:hAnsiTheme="minorHAnsi" w:cstheme="minorHAnsi"/>
                <w:bCs/>
              </w:rPr>
              <w:instrText xml:space="preserve"> ADDIN EN.CITE.DATA </w:instrText>
            </w:r>
            <w:r w:rsidR="005E1671">
              <w:rPr>
                <w:rFonts w:asciiTheme="minorHAnsi" w:hAnsiTheme="minorHAnsi" w:cstheme="minorHAnsi"/>
                <w:bCs/>
              </w:rPr>
            </w:r>
            <w:r w:rsidR="005E1671">
              <w:rPr>
                <w:rFonts w:asciiTheme="minorHAnsi" w:hAnsiTheme="minorHAnsi" w:cstheme="minorHAnsi"/>
                <w:bCs/>
              </w:rPr>
              <w:fldChar w:fldCharType="end"/>
            </w:r>
            <w:r w:rsidR="005E1671">
              <w:rPr>
                <w:rFonts w:asciiTheme="minorHAnsi" w:hAnsiTheme="minorHAnsi" w:cstheme="minorHAnsi"/>
                <w:bCs/>
              </w:rPr>
            </w:r>
            <w:r w:rsidR="005E1671">
              <w:rPr>
                <w:rFonts w:asciiTheme="minorHAnsi" w:hAnsiTheme="minorHAnsi" w:cstheme="minorHAnsi"/>
                <w:bCs/>
              </w:rPr>
              <w:fldChar w:fldCharType="separate"/>
            </w:r>
            <w:r w:rsidR="005E1671" w:rsidRPr="005E1671">
              <w:rPr>
                <w:rFonts w:asciiTheme="minorHAnsi" w:hAnsiTheme="minorHAnsi" w:cstheme="minorHAnsi"/>
                <w:bCs/>
                <w:noProof/>
                <w:vertAlign w:val="superscript"/>
              </w:rPr>
              <w:t>3,4</w:t>
            </w:r>
            <w:r w:rsidR="005E1671">
              <w:rPr>
                <w:rFonts w:asciiTheme="minorHAnsi" w:hAnsiTheme="minorHAnsi" w:cstheme="minorHAnsi"/>
                <w:bCs/>
              </w:rPr>
              <w:fldChar w:fldCharType="end"/>
            </w:r>
          </w:p>
          <w:p w14:paraId="3B7146CA" w14:textId="1EDC6D65" w:rsidR="004008E0" w:rsidRDefault="004008E0" w:rsidP="00776540">
            <w:pPr>
              <w:pStyle w:val="ListParagraph"/>
              <w:numPr>
                <w:ilvl w:val="1"/>
                <w:numId w:val="6"/>
              </w:numPr>
              <w:spacing w:after="120" w:line="360" w:lineRule="auto"/>
              <w:contextualSpacing/>
              <w:rPr>
                <w:rFonts w:asciiTheme="minorHAnsi" w:hAnsiTheme="minorHAnsi" w:cstheme="minorHAnsi"/>
                <w:bCs/>
              </w:rPr>
            </w:pPr>
            <w:r>
              <w:rPr>
                <w:rFonts w:asciiTheme="minorHAnsi" w:hAnsiTheme="minorHAnsi" w:cstheme="minorHAnsi"/>
                <w:bCs/>
              </w:rPr>
              <w:t xml:space="preserve">The </w:t>
            </w:r>
            <w:r w:rsidRPr="00776540">
              <w:rPr>
                <w:rFonts w:asciiTheme="minorHAnsi" w:hAnsiTheme="minorHAnsi" w:cstheme="minorHAnsi"/>
                <w:bCs/>
              </w:rPr>
              <w:t xml:space="preserve">CDK4/6 inhibitor, </w:t>
            </w:r>
            <w:r>
              <w:rPr>
                <w:rFonts w:asciiTheme="minorHAnsi" w:hAnsiTheme="minorHAnsi" w:cstheme="minorHAnsi"/>
                <w:bCs/>
              </w:rPr>
              <w:t>palbociclib,</w:t>
            </w:r>
            <w:r w:rsidR="00776540" w:rsidRPr="00776540">
              <w:rPr>
                <w:rFonts w:asciiTheme="minorHAnsi" w:hAnsiTheme="minorHAnsi" w:cstheme="minorHAnsi"/>
                <w:bCs/>
              </w:rPr>
              <w:t xml:space="preserve"> was approved </w:t>
            </w:r>
            <w:r>
              <w:rPr>
                <w:rFonts w:asciiTheme="minorHAnsi" w:hAnsiTheme="minorHAnsi" w:cstheme="minorHAnsi"/>
                <w:bCs/>
              </w:rPr>
              <w:t xml:space="preserve">in February 2015 as first-line treatment for HR+/HER2– </w:t>
            </w:r>
            <w:r w:rsidR="00776540" w:rsidRPr="00776540">
              <w:rPr>
                <w:rFonts w:asciiTheme="minorHAnsi" w:hAnsiTheme="minorHAnsi" w:cstheme="minorHAnsi"/>
                <w:bCs/>
              </w:rPr>
              <w:t>MBC in combination with an aromatase inhibitor</w:t>
            </w:r>
            <w:r>
              <w:rPr>
                <w:rFonts w:asciiTheme="minorHAnsi" w:hAnsiTheme="minorHAnsi" w:cstheme="minorHAnsi"/>
                <w:bCs/>
              </w:rPr>
              <w:t>,</w:t>
            </w:r>
            <w:r w:rsidR="00776540" w:rsidRPr="00776540">
              <w:rPr>
                <w:rFonts w:asciiTheme="minorHAnsi" w:hAnsiTheme="minorHAnsi" w:cstheme="minorHAnsi"/>
                <w:bCs/>
              </w:rPr>
              <w:t xml:space="preserve"> </w:t>
            </w:r>
            <w:r>
              <w:rPr>
                <w:rFonts w:asciiTheme="minorHAnsi" w:hAnsiTheme="minorHAnsi" w:cstheme="minorHAnsi"/>
                <w:bCs/>
              </w:rPr>
              <w:t>and approved in February 2016 in combination with fulvestrant for patients who progressed while on prior endocrine therapy.</w:t>
            </w:r>
          </w:p>
          <w:p w14:paraId="09E611A4" w14:textId="7CF242B7" w:rsidR="00C81AE8" w:rsidRDefault="00776540" w:rsidP="00776540">
            <w:pPr>
              <w:pStyle w:val="ListParagraph"/>
              <w:numPr>
                <w:ilvl w:val="1"/>
                <w:numId w:val="6"/>
              </w:numPr>
              <w:spacing w:after="120" w:line="360" w:lineRule="auto"/>
              <w:contextualSpacing/>
              <w:rPr>
                <w:rFonts w:asciiTheme="minorHAnsi" w:hAnsiTheme="minorHAnsi" w:cstheme="minorHAnsi"/>
                <w:bCs/>
              </w:rPr>
            </w:pPr>
            <w:r w:rsidRPr="00776540">
              <w:rPr>
                <w:rFonts w:asciiTheme="minorHAnsi" w:hAnsiTheme="minorHAnsi" w:cstheme="minorHAnsi"/>
                <w:bCs/>
              </w:rPr>
              <w:t xml:space="preserve"> </w:t>
            </w:r>
            <w:r w:rsidR="00C81AE8">
              <w:rPr>
                <w:rFonts w:asciiTheme="minorHAnsi" w:hAnsiTheme="minorHAnsi" w:cstheme="minorHAnsi"/>
                <w:bCs/>
              </w:rPr>
              <w:t xml:space="preserve">In the phase 3 PALOMA-2 trial, first-line </w:t>
            </w:r>
            <w:r w:rsidR="00C81AE8" w:rsidRPr="00C81AE8">
              <w:rPr>
                <w:rFonts w:asciiTheme="minorHAnsi" w:hAnsiTheme="minorHAnsi" w:cstheme="minorHAnsi"/>
                <w:bCs/>
              </w:rPr>
              <w:t>palboc</w:t>
            </w:r>
            <w:r w:rsidR="00C81AE8">
              <w:rPr>
                <w:rFonts w:asciiTheme="minorHAnsi" w:hAnsiTheme="minorHAnsi" w:cstheme="minorHAnsi"/>
                <w:bCs/>
              </w:rPr>
              <w:t xml:space="preserve">iclib plus letrozole versus letrozole plus placebo </w:t>
            </w:r>
            <w:r w:rsidR="00C777C1">
              <w:rPr>
                <w:rFonts w:asciiTheme="minorHAnsi" w:hAnsiTheme="minorHAnsi" w:cstheme="minorHAnsi"/>
                <w:bCs/>
              </w:rPr>
              <w:t>significantly</w:t>
            </w:r>
            <w:r w:rsidR="00C81AE8">
              <w:rPr>
                <w:rFonts w:asciiTheme="minorHAnsi" w:hAnsiTheme="minorHAnsi" w:cstheme="minorHAnsi"/>
                <w:bCs/>
              </w:rPr>
              <w:t xml:space="preserve"> prolonged median PFS in patients with</w:t>
            </w:r>
            <w:r w:rsidR="0063670F">
              <w:rPr>
                <w:rFonts w:asciiTheme="minorHAnsi" w:hAnsiTheme="minorHAnsi" w:cstheme="minorHAnsi"/>
                <w:bCs/>
              </w:rPr>
              <w:t xml:space="preserve"> estrogen receptor–positive</w:t>
            </w:r>
            <w:r w:rsidR="00C81AE8" w:rsidRPr="0063670F">
              <w:rPr>
                <w:rFonts w:asciiTheme="minorHAnsi" w:hAnsiTheme="minorHAnsi" w:cstheme="minorHAnsi"/>
                <w:bCs/>
              </w:rPr>
              <w:t>/</w:t>
            </w:r>
            <w:r w:rsidR="00C81AE8">
              <w:rPr>
                <w:rFonts w:asciiTheme="minorHAnsi" w:hAnsiTheme="minorHAnsi" w:cstheme="minorHAnsi"/>
                <w:bCs/>
              </w:rPr>
              <w:t>HER2– MBC</w:t>
            </w:r>
            <w:r w:rsidR="00C81AE8" w:rsidRPr="00C81AE8">
              <w:rPr>
                <w:rFonts w:asciiTheme="minorHAnsi" w:hAnsiTheme="minorHAnsi" w:cstheme="minorHAnsi"/>
                <w:bCs/>
              </w:rPr>
              <w:t>.</w:t>
            </w:r>
            <w:r w:rsidR="005E1671">
              <w:rPr>
                <w:rFonts w:asciiTheme="minorHAnsi" w:hAnsiTheme="minorHAnsi" w:cstheme="minorHAnsi"/>
                <w:bCs/>
              </w:rPr>
              <w:fldChar w:fldCharType="begin">
                <w:fldData xml:space="preserve">PEVuZE5vdGU+PENpdGU+PEF1dGhvcj5GaW5uPC9BdXRob3I+PFllYXI+MjAxNjwvWWVhcj48UmVj
TnVtPjEyNDEyPC9SZWNOdW0+PERpc3BsYXlUZXh0PjxzdHlsZSBmYWNlPSJzdXBlcnNjcmlwdCI+
Myw0PC9zdHlsZT48L0Rpc3BsYXlUZXh0PjxyZWNvcmQ+PHJlYy1udW1iZXI+MTI0MTI8L3JlYy1u
dW1iZXI+PGZvcmVpZ24ta2V5cz48a2V5IGFwcD0iRU4iIGRiLWlkPSI5MmZkZHB3cnZ2d3J4amVh
YXcwNTk1Zmg5ZmUwZXBwOXNlengiIHRpbWVzdGFtcD0iMTQ5OTg3NDM1OCI+MTI0MTI8L2tleT48
L2ZvcmVpZ24ta2V5cz48cmVmLXR5cGUgbmFtZT0iSm91cm5hbCBBcnRpY2xlIj4xNzwvcmVmLXR5
cGU+PGNvbnRyaWJ1dG9ycz48YXV0aG9ycz48YXV0aG9yPkZpbm4sIFIuIFMuPC9hdXRob3I+PGF1
dGhvcj5NYXJ0aW4sIE0uPC9hdXRob3I+PGF1dGhvcj5SdWdvLCBILiBTLjwvYXV0aG9yPjxhdXRo
b3I+Sm9uZXMsIFMuPC9hdXRob3I+PGF1dGhvcj5JbSwgUy4gQS48L2F1dGhvcj48YXV0aG9yPkdl
bG1vbiwgSy48L2F1dGhvcj48YXV0aG9yPkhhcmJlY2ssIE4uPC9hdXRob3I+PGF1dGhvcj5MaXBh
dG92LCBPLiBOLjwvYXV0aG9yPjxhdXRob3I+V2Fsc2hlLCBKLiBNLjwvYXV0aG9yPjxhdXRob3I+
TW91bGRlciwgUy48L2F1dGhvcj48YXV0aG9yPkdhdXRoaWVyLCBFLjwvYXV0aG9yPjxhdXRob3I+
THUsIEQuIFIuPC9hdXRob3I+PGF1dGhvcj5SYW5kb2xwaCwgUy48L2F1dGhvcj48YXV0aG9yPkRp
ZXJhcywgVi48L2F1dGhvcj48YXV0aG9yPlNsYW1vbiwgRC4gSi48L2F1dGhvcj48L2F1dGhvcnM+
PC9jb250cmlidXRvcnM+PGF1dGgtYWRkcmVzcz5Gcm9tIHRoZSBEZXBhcnRtZW50IG9mIE1lZGlj
aW5lLCBEaXZpc2lvbiBvZiBIZW1hdG9sb2d5IGFuZCBPbmNvbG9neSwgRGF2aWQgR2VmZmVuIFNj
aG9vbCBvZiBNZWRpY2luZSBhdCB0aGUgVW5pdmVyc2l0eSBvZiBDYWxpZm9ybmlhLCBMb3MgQW5n
ZWxlcywgU2FudGEgTW9uaWNhIChSLlMuRi4sIEQuSi5TLiksIHRoZSBIZWxlbiBEaWxsZXIgRmFt
aWx5IENvbXByZWhlbnNpdmUgQ2FuY2VyIENlbnRlciwgVW5pdmVyc2l0eSBvZiBDYWxpZm9ybmlh
LCBTYW4gRnJhbmNpc2NvLCBTYW4gRnJhbmNpc2NvIChILlMuUi4pLCBhbmQgUGZpemVyLCBMYSBK
b2xsYSAoRS5HLiwgRC5SLkwuLCBTLlIuKSAtIGFsbCBpbiBDYWxpZm9ybmlhOyBIb3NwaXRhbCBH
cmVnb3JpbyBNYXJhbm9uLCBVbml2ZXJzaWRhZCBDb21wbHV0ZW5zZSwgTWFkcmlkIChNLk0uKTsg
VS5TLiBPbmNvbG9neSBSZXNlYXJjaCwgVGhlIFdvb2RsYW5kcywgVFggKFMuSi4pOyBDYW5jZXIg
UmVzZWFyY2ggSW5zdGl0dXRlLCBTZW91bCBOYXRpb25hbCBVbml2ZXJzaXR5IEhvc3BpdGFsLCBT
ZW91bCBOYXRpb25hbCBVbml2ZXJzaXR5IENvbGxlZ2Ugb2YgTWVkaWNpbmUsIFNlb3VsLCBTb3V0
aCBLb3JlYSAoUy4tQS5JLik7IEJyaXRpc2ggQ29sdW1iaWEgQ2FuY2VyIEFnZW5jeSwgVmFuY291
dmVyLCBDYW5hZGEgKEsuRy4pOyBCcnVzdHplbnRydW0gZGVyIFVuaXZlcnNpdGF0IE11bmNoZW4g
KExNVSksIE11bmljaCwgR2VybWFueSAoTi5ILik7IFN0YXRlIEJ1ZGdldCBNZWRpY2FsIEluc3Rp
dHV0aW9uIFJlcHVibGljYW4gQ2xpbmljYWwgT25jb2xvZ3ksIFVmYSwgUnVzc2lhIChPLk4uTC4p
OyBBbGwtSXJlbGFuZCBDb29wZXJhdGl2ZSBPbmNvbG9neSBSZXNlYXJjaCBHcm91cCwgRHVibGlu
IChKLk0uVy4pOyBNLkQuIEFuZGVyc29uIENhbmNlciBDZW50ZXIsIFVuaXZlcnNpdHkgb2YgVGV4
YXMsIEhvdXN0b24gKFMuTS4pOyBhbmQgSW5zdGl0dXQgQ3VyaWUsIFBhcmlzIChWLkQuKS48L2F1
dGgtYWRkcmVzcz48dGl0bGVzPjx0aXRsZT5QYWxib2NpY2xpYiBhbmQgbGV0cm96b2xlIGluIGFk
dmFuY2VkIGJyZWFzdCBjYW5jZXI8L3RpdGxlPjxzZWNvbmRhcnktdGl0bGU+TiBFbmdsIEogTWVk
PC9zZWNvbmRhcnktdGl0bGU+PGFsdC10aXRsZT5UaGUgTmV3IEVuZ2xhbmQgam91cm5hbCBvZiBt
ZWRpY2luZTwvYWx0LXRpdGxlPjwvdGl0bGVzPjxwZXJpb2RpY2FsPjxmdWxsLXRpdGxlPk5ldyBF
bmdsYW5kIEpvdXJuYWwgb2YgTWVkaWNpbmU8L2Z1bGwtdGl0bGU+PGFiYnItMT5OLiBFbmdsLiBK
LiBNZWQuPC9hYmJyLTE+PGFiYnItMj5OIEVuZ2wgSiBNZWQ8L2FiYnItMj48L3BlcmlvZGljYWw+
PHBhZ2VzPjE5MjUtMTkzNjwvcGFnZXM+PHZvbHVtZT4zNzU8L3ZvbHVtZT48bnVtYmVyPjIwPC9u
dW1iZXI+PGVkaXRpb24+MjAxNi8xMi8xNDwvZWRpdGlvbj48a2V5d29yZHM+PGtleXdvcmQ+QWR1
bHQ8L2tleXdvcmQ+PGtleXdvcmQ+QWdlZDwva2V5d29yZD48a2V5d29yZD5BZ2VkLCA4MCBhbmQg
b3Zlcjwva2V5d29yZD48a2V5d29yZD5BbnRpbmVvcGxhc3RpYyBDb21iaW5lZCBDaGVtb3RoZXJh
cHkgUHJvdG9jb2xzL2FkdmVyc2UgZWZmZWN0cy8qdGhlcmFwZXV0aWMgdXNlPC9rZXl3b3JkPjxr
ZXl3b3JkPkJyZWFzdCBOZW9wbGFzbXMvKmRydWcgdGhlcmFweTwva2V5d29yZD48a2V5d29yZD5D
eWNsaW4tRGVwZW5kZW50IEtpbmFzZXMvYW50YWdvbmlzdHMgJmFtcDsgaW5oaWJpdG9yczwva2V5
d29yZD48a2V5d29yZD5EaXNlYXNlLUZyZWUgU3Vydml2YWw8L2tleXdvcmQ+PGtleXdvcmQ+RG91
YmxlLUJsaW5kIE1ldGhvZDwva2V5d29yZD48a2V5d29yZD5GZW1hbGU8L2tleXdvcmQ+PGtleXdv
cmQ+SHVtYW5zPC9rZXl3b3JkPjxrZXl3b3JkPkxldHJvem9sZTwva2V5d29yZD48a2V5d29yZD5N
aWRkbGUgQWdlZDwva2V5d29yZD48a2V5d29yZD5OZXV0cm9wZW5pYS9jaGVtaWNhbGx5IGluZHVj
ZWQ8L2tleXdvcmQ+PGtleXdvcmQ+Tml0cmlsZXMvKmFkbWluaXN0cmF0aW9uICZhbXA7IGRvc2Fn
ZS9hZHZlcnNlIGVmZmVjdHM8L2tleXdvcmQ+PGtleXdvcmQ+UGlwZXJhemluZXMvKmFkbWluaXN0
cmF0aW9uICZhbXA7IGRvc2FnZS9hZHZlcnNlIGVmZmVjdHM8L2tleXdvcmQ+PGtleXdvcmQ+UG9z
dG1lbm9wYXVzZTwva2V5d29yZD48a2V5d29yZD5Qcm90ZWluIEtpbmFzZSBJbmhpYml0b3JzLyph
ZG1pbmlzdHJhdGlvbiAmYW1wOyBkb3NhZ2UvYWR2ZXJzZSBlZmZlY3RzPC9rZXl3b3JkPjxrZXl3
b3JkPlB5cmlkaW5lcy8qYWRtaW5pc3RyYXRpb24gJmFtcDsgZG9zYWdlL2FkdmVyc2UgZWZmZWN0
czwva2V5d29yZD48a2V5d29yZD5SZWNlcHRvcnMsIEVzdHJvZ2VuL2FuYWx5c2lzPC9rZXl3b3Jk
PjxrZXl3b3JkPlRyaWF6b2xlcy8qYWRtaW5pc3RyYXRpb24gJmFtcDsgZG9zYWdlL2FkdmVyc2Ug
ZWZmZWN0czwva2V5d29yZD48L2tleXdvcmRzPjxkYXRlcz48eWVhcj4yMDE2PC95ZWFyPjxwdWIt
ZGF0ZXM+PGRhdGU+Tm92IDE3PC9kYXRlPjwvcHViLWRhdGVzPjwvZGF0ZXM+PG9yaWctcHViPk4g
RW5nbCBKIE1lZC4gMjAxNiBOb3YgMTc7Mzc1KDIwKToxOTI1LTE5MzYuIGRvaTogMTAuMTA1Ni9O
RUpNb2ExNjA3MzAzLjwvb3JpZy1wdWI+PGlzYm4+MTUzMy00NDA2IChFbGVjdHJvbmljKSYjeEQ7
MDAyOC00NzkzIChMaW5raW5nKTwvaXNibj48YWNjZXNzaW9uLW51bT4yNzk1OTYxMzwvYWNjZXNz
aW9uLW51bT48d29yay10eXBlPkNsaW5pY2FsIFRyaWFsLCBQaGFzZSBJSUkmI3hEO0pvdXJuYWwg
QXJ0aWNsZSYjeEQ7TXVsdGljZW50ZXIgU3R1ZHkmI3hEO1JhbmRvbWl6ZWQgQ29udHJvbGxlZCBU
cmlhbDwvd29yay10eXBlPjx1cmxzPjxyZWxhdGVkLXVybHM+PHVybD5odHRwczovL3d3dy5uY2Jp
Lm5sbS5uaWguZ292L3B1Ym1lZC8yNzk1OTYxMzwvdXJsPjwvcmVsYXRlZC11cmxzPjwvdXJscz48
ZWxlY3Ryb25pYy1yZXNvdXJjZS1udW0+MTAuMTA1Ni9ORUpNb2ExNjA3MzAzPC9lbGVjdHJvbmlj
LXJlc291cmNlLW51bT48cmVtb3RlLWRhdGFiYXNlLXByb3ZpZGVyPk5sbTwvcmVtb3RlLWRhdGFi
YXNlLXByb3ZpZGVyPjxsYW5ndWFnZT5lbmc8L2xhbmd1YWdlPjwvcmVjb3JkPjwvQ2l0ZT48Q2l0
ZT48QXV0aG9yPlJ1Z288L0F1dGhvcj48WWVhcj4yMDE5PC9ZZWFyPjxSZWNOdW0+MTM0NjE8L1Jl
Y051bT48cmVjb3JkPjxyZWMtbnVtYmVyPjEzNDYxPC9yZWMtbnVtYmVyPjxmb3JlaWduLWtleXM+
PGtleSBhcHA9IkVOIiBkYi1pZD0iOTJmZGRwd3J2dndyeGplYWF3MDU5NWZoOWZlMGVwcDlzZXp4
IiB0aW1lc3RhbXA9IjE1NTYxMTYyNjkiPjEzNDYxPC9rZXk+PC9mb3JlaWduLWtleXM+PHJlZi10
eXBlIG5hbWU9IkpvdXJuYWwgQXJ0aWNsZSI+MTc8L3JlZi10eXBlPjxjb250cmlidXRvcnM+PGF1
dGhvcnM+PGF1dGhvcj5SdWdvLCBILiBTLjwvYXV0aG9yPjxhdXRob3I+RmlubiwgUi4gUy48L2F1
dGhvcj48YXV0aG9yPkRpZXJhcywgVi48L2F1dGhvcj48YXV0aG9yPkV0dGwsIEouPC9hdXRob3I+
PGF1dGhvcj5MaXBhdG92LCBPLjwvYXV0aG9yPjxhdXRob3I+Sm95LCBBLiBBLjwvYXV0aG9yPjxh
dXRob3I+SGFyYmVjaywgTi48L2F1dGhvcj48YXV0aG9yPkNhc3RyZWxsb24sIEEuPC9hdXRob3I+
PGF1dGhvcj5JeWVyLCBTLjwvYXV0aG9yPjxhdXRob3I+THUsIEQuIFIuPC9hdXRob3I+PGF1dGhv
cj5Nb3JpLCBBLjwvYXV0aG9yPjxhdXRob3I+R2F1dGhpZXIsIEUuIFIuPC9hdXRob3I+PGF1dGhv
cj5CYXJ0bGV0dCwgQy4gSC48L2F1dGhvcj48YXV0aG9yPkdlbG1vbiwgSy4gQS48L2F1dGhvcj48
YXV0aG9yPlNsYW1vbiwgRC4gSi48L2F1dGhvcj48L2F1dGhvcnM+PC9jb250cmlidXRvcnM+PGF1
dGgtYWRkcmVzcz5EZXBhcnRtZW50IG9mIE1lZGljaW5lIChIZW1hdG9sb2d5L09uY29sb2d5KSwg
VW5pdmVyc2l0eSBvZiBDYWxpZm9ybmlhIFNhbiBGcmFuY2lzY28sIEhlbGVuIERpbGxlciBGYW1p
bHkgQ29tcHJlaGVuc2l2ZSBDYW5jZXIgQ2VudGVyLCAxNjAwIERpdmlzYWRlcm8gU3QsIDJuZCBG
bG9vciwgU2FuIEZyYW5jaXNjbywgQ0EsIDk0MTE1LCBVU0EuIGhvcGUucnVnb0B1Y3NmLmVkdS4m
I3hEO0RpdmlzaW9uIG9mIEhlbWF0b2xvZ3kvT25jb2xvZ3ksIERhdmlkIEdlZmZlbiBTY2hvb2wg
b2YgTWVkaWNpbmUgYXQgVUNMQSwgU2FudGEgTW9uaWNhLCBDQSwgVVNBLiYjeEQ7RGVwYXJ0bWVu
dCBvZiBNZWRpY2FsIE9uY29sb2d5LCBJbnN0aXR1dCBDdXJpZSwgUGFyaXMsIEZyYW5jZS4mI3hE
O0NlbnRyZSBFdWdlbmUgTWFycXVpcywgUmVubmVzLCBGcmFuY2UuJiN4RDtGcmF1ZW5rbGluaWsg
dW5kIFBvbGlrbGluaWsgS2xpbmlrdW0gcmVjaHRzIGRlciBJc2FyLCBUZWNobmlzY2hlIFVuaXZl
cnNpdGF0IE11bmNoZW4sIE11bmljaCwgR2VybWFueS4mI3hEO1JlcHVibGljYW4gQ2xpbmljYWwg
T25jb2xvZ3kgRGlzcGVuc2FyeSwgU3RhdGUgQnVkZ2V0IE1lZGljYWwgSW5zdGl0dXRpb24sIFVm
YSwgUnVzc2lhLiYjeEQ7RGVwYXJ0bWVudCBvZiBPbmNvbG9neSwgQ3Jvc3MgQ2FuY2VyIEluc3Rp
dHV0ZSwgVW5pdmVyc2l0eSBvZiBBbGJlcnRhLCBFZG1vbnRvbiwgQUIsIENhbmFkYS4mI3hEO0Rl
cGFydG1lbnQgb2YgT2JzdGV0cmljcyBhbmQgR3luZWNvbG9neSwgQnJ1c3R6ZW50cnVtIGRlciBV
bml2ZXJzaXRhdCBNdW5jaGVuIChMTVUpLCBNdW5pY2gsIEdlcm1hbnkuJiN4RDtCcmVhc3QgQ2Fu
Y2VyIENlbnRlciwgTWVtb3JpYWwgQ2FuY2VyIEluc3RpdHV0ZSwgSG9sbHl3b29kLCBGTCwgVVNB
LiYjeEQ7UGF0aWVudCBhbmQgSGVhbHRoIEltcGFjdCwgUGZpemVyIEluYywgTmV3IFlvcmssIE5Z
LCBVU0EuJiN4RDtDbGluaWNhbCBTdGF0aXN0aWNzLCBQZml6ZXIgSW5jLCBMYSBKb2xsYSwgQ0Es
IFVTQS4mI3hEO0dsb2JhbCBQcm9kdWN0IERldmVsb3BtZW50LCBDbGluaWNhbCwgUGZpemVyIFMu
ci5sLCBNaWxhbiwgSXRhbHkuJiN4RDtHbG9iYWwgUHJvZHVjdCBEZXZlbG9wbWVudCwgQ2xpbmlj
YWwsIFBmaXplciBJbmMsIFNhbiBGcmFuY2lzY28sIENBLCBVU0EuJiN4RDtHbG9iYWwgUHJvZHVj
dCBEZXZlbG9wbWVudCwgQ2xpbmljYWwsIFBmaXplciBJbmMsIENvbGxlZ2V2aWxsZSwgUEEsIFVT
QS4mI3hEO0RlcGFydG1lbnQgb2YgTWVkaWNhbCBPbmNvbG9neSwgQnJpdGlzaCBDb2x1bWJpYSBD
YW5jZXIgQWdlbmN5LCBWYW5jb3V2ZXIsIEJDLCBDYW5hZGEuPC9hdXRoLWFkZHJlc3M+PHRpdGxl
cz48dGl0bGU+UGFsYm9jaWNsaWIgcGx1cyBsZXRyb3pvbGUgYXMgZmlyc3QtbGluZSB0aGVyYXB5
IGluIGVzdHJvZ2VuIHJlY2VwdG9yLXBvc2l0aXZlL2h1bWFuIGVwaWRlcm1hbCBncm93dGggZmFj
dG9yIHJlY2VwdG9yIDItbmVnYXRpdmUgYWR2YW5jZWQgYnJlYXN0IGNhbmNlciB3aXRoIGV4dGVu
ZGVkIGZvbGxvdy11cDwvdGl0bGU+PHNlY29uZGFyeS10aXRsZT5CcmVhc3QgQ2FuY2VyIFJlcyBU
cmVhdDwvc2Vjb25kYXJ5LXRpdGxlPjwvdGl0bGVzPjxwZXJpb2RpY2FsPjxmdWxsLXRpdGxlPkJy
ZWFzdCBDYW5jZXIgUmVzZWFyY2ggYW5kIFRyZWF0bWVudDwvZnVsbC10aXRsZT48YWJici0xPkJy
ZWFzdCBDYW5jZXIgUmVzLiBUcmVhdC48L2FiYnItMT48YWJici0yPkJyZWFzdCBDYW5jZXIgUmVz
IFRyZWF0PC9hYmJyLTI+PGFiYnItMz5CcmVhc3QgQ2FuY2VyIFJlc2VhcmNoICZhbXA7IFRyZWF0
bWVudDwvYWJici0zPjwvcGVyaW9kaWNhbD48cGFnZXM+NzE5LTcyOTwvcGFnZXM+PHZvbHVtZT4x
NzQ8L3ZvbHVtZT48bnVtYmVyPjM8L251bWJlcj48ZWRpdGlvbj4yMDE5LzAxLzEyPC9lZGl0aW9u
PjxrZXl3b3Jkcz48a2V5d29yZD5BbnRpbmVvcGxhc3RpYyBDb21iaW5lZCBDaGVtb3RoZXJhcHkg
UHJvdG9jb2xzLyphZG1pbmlzdHJhdGlvbiAmYW1wOyBkb3NhZ2UvYWR2ZXJzZTwva2V5d29yZD48
a2V5d29yZD5lZmZlY3RzPC9rZXl3b3JkPjxrZXl3b3JkPkJyZWFzdCBOZW9wbGFzbXMvKmRydWcg
dGhlcmFweS9tZXRhYm9saXNtL3BzeWNob2xvZ3k8L2tleXdvcmQ+PGtleXdvcmQ+RG91YmxlLUJs
aW5kIE1ldGhvZDwva2V5d29yZD48a2V5d29yZD5GZW1hbGU8L2tleXdvcmQ+PGtleXdvcmQ+SHVt
YW5zPC9rZXl3b3JkPjxrZXl3b3JkPkxldHJvem9sZS8qYWRtaW5pc3RyYXRpb24gJmFtcDsgZG9z
YWdlL2FkdmVyc2UgZWZmZWN0czwva2V5d29yZD48a2V5d29yZD5QaXBlcmF6aW5lcy8qYWRtaW5p
c3RyYXRpb24gJmFtcDsgZG9zYWdlL2FkdmVyc2UgZWZmZWN0czwva2V5d29yZD48a2V5d29yZD5Q
b3N0bWVub3BhdXNlL3BzeWNob2xvZ3k8L2tleXdvcmQ+PGtleXdvcmQ+UHlyaWRpbmVzLyphZG1p
bmlzdHJhdGlvbiAmYW1wOyBkb3NhZ2UvYWR2ZXJzZSBlZmZlY3RzPC9rZXl3b3JkPjxrZXl3b3Jk
PlF1YWxpdHkgb2YgTGlmZS9wc3ljaG9sb2d5PC9rZXl3b3JkPjxrZXl3b3JkPlJlY2VwdG9yLCBF
cmJCLTIvbWV0YWJvbGlzbTwva2V5d29yZD48a2V5d29yZD5SZWNlcHRvcnMsIEVzdHJvZ2VuL21l
dGFib2xpc208L2tleXdvcmQ+PGtleXdvcmQ+VHJlYXRtZW50IE91dGNvbWU8L2tleXdvcmQ+PGtl
eXdvcmQ+KkJyZWFzdCBjYW5jZXI8L2tleXdvcmQ+PGtleXdvcmQ+KkN5Y2xpbi1kZXBlbmRlbnQg
a2luYXNlIGluaGliaXRvcjwva2V5d29yZD48a2V5d29yZD4qZXIrPC9rZXl3b3JkPjxrZXl3b3Jk
PipoZXIyLTwva2V5d29yZD48a2V5d29yZD4qTGV0cm96b2xlPC9rZXl3b3JkPjxrZXl3b3JkPipQ
YWxib2NpY2xpYjwva2V5d29yZD48L2tleXdvcmRzPjxkYXRlcz48eWVhcj4yMDE5PC95ZWFyPjxw
dWItZGF0ZXM+PGRhdGU+QXByPC9kYXRlPjwvcHViLWRhdGVzPjwvZGF0ZXM+PGlzYm4+MTU3My03
MjE3IChFbGVjdHJvbmljKSYjeEQ7MDE2Ny02ODA2IChMaW5raW5nKTwvaXNibj48YWNjZXNzaW9u
LW51bT4zMDYzMjAyMzwvYWNjZXNzaW9uLW51bT48dXJscz48cmVsYXRlZC11cmxzPjx1cmw+PHN0
eWxlIGZhY2U9InVuZGVybGluZSIgZm9udD0iZGVmYXVsdCIgc2l6ZT0iMTAwJSI+aHR0cHM6Ly93
d3cubmNiaS5ubG0ubmloLmdvdi9wdWJtZWQvMzA2MzIwMjM8L3N0eWxlPjwvdXJsPjwvcmVsYXRl
ZC11cmxzPjwvdXJscz48Y3VzdG9tMj5QTUM2NDM4OTQ4PC9jdXN0b20yPjxlbGVjdHJvbmljLXJl
c291cmNlLW51bT4xMC4xMDA3L3MxMDU0OS0wMTgtMDUxMjUtNDwvZWxlY3Ryb25pYy1yZXNvdXJj
ZS1udW0+PC9yZWNvcmQ+PC9DaXRlPjwvRW5kTm90ZT5=
</w:fldData>
              </w:fldChar>
            </w:r>
            <w:r w:rsidR="005E1671">
              <w:rPr>
                <w:rFonts w:asciiTheme="minorHAnsi" w:hAnsiTheme="minorHAnsi" w:cstheme="minorHAnsi"/>
                <w:bCs/>
              </w:rPr>
              <w:instrText xml:space="preserve"> ADDIN EN.CITE </w:instrText>
            </w:r>
            <w:r w:rsidR="005E1671">
              <w:rPr>
                <w:rFonts w:asciiTheme="minorHAnsi" w:hAnsiTheme="minorHAnsi" w:cstheme="minorHAnsi"/>
                <w:bCs/>
              </w:rPr>
              <w:fldChar w:fldCharType="begin">
                <w:fldData xml:space="preserve">PEVuZE5vdGU+PENpdGU+PEF1dGhvcj5GaW5uPC9BdXRob3I+PFllYXI+MjAxNjwvWWVhcj48UmVj
TnVtPjEyNDEyPC9SZWNOdW0+PERpc3BsYXlUZXh0PjxzdHlsZSBmYWNlPSJzdXBlcnNjcmlwdCI+
Myw0PC9zdHlsZT48L0Rpc3BsYXlUZXh0PjxyZWNvcmQ+PHJlYy1udW1iZXI+MTI0MTI8L3JlYy1u
dW1iZXI+PGZvcmVpZ24ta2V5cz48a2V5IGFwcD0iRU4iIGRiLWlkPSI5MmZkZHB3cnZ2d3J4amVh
YXcwNTk1Zmg5ZmUwZXBwOXNlengiIHRpbWVzdGFtcD0iMTQ5OTg3NDM1OCI+MTI0MTI8L2tleT48
L2ZvcmVpZ24ta2V5cz48cmVmLXR5cGUgbmFtZT0iSm91cm5hbCBBcnRpY2xlIj4xNzwvcmVmLXR5
cGU+PGNvbnRyaWJ1dG9ycz48YXV0aG9ycz48YXV0aG9yPkZpbm4sIFIuIFMuPC9hdXRob3I+PGF1
dGhvcj5NYXJ0aW4sIE0uPC9hdXRob3I+PGF1dGhvcj5SdWdvLCBILiBTLjwvYXV0aG9yPjxhdXRo
b3I+Sm9uZXMsIFMuPC9hdXRob3I+PGF1dGhvcj5JbSwgUy4gQS48L2F1dGhvcj48YXV0aG9yPkdl
bG1vbiwgSy48L2F1dGhvcj48YXV0aG9yPkhhcmJlY2ssIE4uPC9hdXRob3I+PGF1dGhvcj5MaXBh
dG92LCBPLiBOLjwvYXV0aG9yPjxhdXRob3I+V2Fsc2hlLCBKLiBNLjwvYXV0aG9yPjxhdXRob3I+
TW91bGRlciwgUy48L2F1dGhvcj48YXV0aG9yPkdhdXRoaWVyLCBFLjwvYXV0aG9yPjxhdXRob3I+
THUsIEQuIFIuPC9hdXRob3I+PGF1dGhvcj5SYW5kb2xwaCwgUy48L2F1dGhvcj48YXV0aG9yPkRp
ZXJhcywgVi48L2F1dGhvcj48YXV0aG9yPlNsYW1vbiwgRC4gSi48L2F1dGhvcj48L2F1dGhvcnM+
PC9jb250cmlidXRvcnM+PGF1dGgtYWRkcmVzcz5Gcm9tIHRoZSBEZXBhcnRtZW50IG9mIE1lZGlj
aW5lLCBEaXZpc2lvbiBvZiBIZW1hdG9sb2d5IGFuZCBPbmNvbG9neSwgRGF2aWQgR2VmZmVuIFNj
aG9vbCBvZiBNZWRpY2luZSBhdCB0aGUgVW5pdmVyc2l0eSBvZiBDYWxpZm9ybmlhLCBMb3MgQW5n
ZWxlcywgU2FudGEgTW9uaWNhIChSLlMuRi4sIEQuSi5TLiksIHRoZSBIZWxlbiBEaWxsZXIgRmFt
aWx5IENvbXByZWhlbnNpdmUgQ2FuY2VyIENlbnRlciwgVW5pdmVyc2l0eSBvZiBDYWxpZm9ybmlh
LCBTYW4gRnJhbmNpc2NvLCBTYW4gRnJhbmNpc2NvIChILlMuUi4pLCBhbmQgUGZpemVyLCBMYSBK
b2xsYSAoRS5HLiwgRC5SLkwuLCBTLlIuKSAtIGFsbCBpbiBDYWxpZm9ybmlhOyBIb3NwaXRhbCBH
cmVnb3JpbyBNYXJhbm9uLCBVbml2ZXJzaWRhZCBDb21wbHV0ZW5zZSwgTWFkcmlkIChNLk0uKTsg
VS5TLiBPbmNvbG9neSBSZXNlYXJjaCwgVGhlIFdvb2RsYW5kcywgVFggKFMuSi4pOyBDYW5jZXIg
UmVzZWFyY2ggSW5zdGl0dXRlLCBTZW91bCBOYXRpb25hbCBVbml2ZXJzaXR5IEhvc3BpdGFsLCBT
ZW91bCBOYXRpb25hbCBVbml2ZXJzaXR5IENvbGxlZ2Ugb2YgTWVkaWNpbmUsIFNlb3VsLCBTb3V0
aCBLb3JlYSAoUy4tQS5JLik7IEJyaXRpc2ggQ29sdW1iaWEgQ2FuY2VyIEFnZW5jeSwgVmFuY291
dmVyLCBDYW5hZGEgKEsuRy4pOyBCcnVzdHplbnRydW0gZGVyIFVuaXZlcnNpdGF0IE11bmNoZW4g
KExNVSksIE11bmljaCwgR2VybWFueSAoTi5ILik7IFN0YXRlIEJ1ZGdldCBNZWRpY2FsIEluc3Rp
dHV0aW9uIFJlcHVibGljYW4gQ2xpbmljYWwgT25jb2xvZ3ksIFVmYSwgUnVzc2lhIChPLk4uTC4p
OyBBbGwtSXJlbGFuZCBDb29wZXJhdGl2ZSBPbmNvbG9neSBSZXNlYXJjaCBHcm91cCwgRHVibGlu
IChKLk0uVy4pOyBNLkQuIEFuZGVyc29uIENhbmNlciBDZW50ZXIsIFVuaXZlcnNpdHkgb2YgVGV4
YXMsIEhvdXN0b24gKFMuTS4pOyBhbmQgSW5zdGl0dXQgQ3VyaWUsIFBhcmlzIChWLkQuKS48L2F1
dGgtYWRkcmVzcz48dGl0bGVzPjx0aXRsZT5QYWxib2NpY2xpYiBhbmQgbGV0cm96b2xlIGluIGFk
dmFuY2VkIGJyZWFzdCBjYW5jZXI8L3RpdGxlPjxzZWNvbmRhcnktdGl0bGU+TiBFbmdsIEogTWVk
PC9zZWNvbmRhcnktdGl0bGU+PGFsdC10aXRsZT5UaGUgTmV3IEVuZ2xhbmQgam91cm5hbCBvZiBt
ZWRpY2luZTwvYWx0LXRpdGxlPjwvdGl0bGVzPjxwZXJpb2RpY2FsPjxmdWxsLXRpdGxlPk5ldyBF
bmdsYW5kIEpvdXJuYWwgb2YgTWVkaWNpbmU8L2Z1bGwtdGl0bGU+PGFiYnItMT5OLiBFbmdsLiBK
LiBNZWQuPC9hYmJyLTE+PGFiYnItMj5OIEVuZ2wgSiBNZWQ8L2FiYnItMj48L3BlcmlvZGljYWw+
PHBhZ2VzPjE5MjUtMTkzNjwvcGFnZXM+PHZvbHVtZT4zNzU8L3ZvbHVtZT48bnVtYmVyPjIwPC9u
dW1iZXI+PGVkaXRpb24+MjAxNi8xMi8xNDwvZWRpdGlvbj48a2V5d29yZHM+PGtleXdvcmQ+QWR1
bHQ8L2tleXdvcmQ+PGtleXdvcmQ+QWdlZDwva2V5d29yZD48a2V5d29yZD5BZ2VkLCA4MCBhbmQg
b3Zlcjwva2V5d29yZD48a2V5d29yZD5BbnRpbmVvcGxhc3RpYyBDb21iaW5lZCBDaGVtb3RoZXJh
cHkgUHJvdG9jb2xzL2FkdmVyc2UgZWZmZWN0cy8qdGhlcmFwZXV0aWMgdXNlPC9rZXl3b3JkPjxr
ZXl3b3JkPkJyZWFzdCBOZW9wbGFzbXMvKmRydWcgdGhlcmFweTwva2V5d29yZD48a2V5d29yZD5D
eWNsaW4tRGVwZW5kZW50IEtpbmFzZXMvYW50YWdvbmlzdHMgJmFtcDsgaW5oaWJpdG9yczwva2V5
d29yZD48a2V5d29yZD5EaXNlYXNlLUZyZWUgU3Vydml2YWw8L2tleXdvcmQ+PGtleXdvcmQ+RG91
YmxlLUJsaW5kIE1ldGhvZDwva2V5d29yZD48a2V5d29yZD5GZW1hbGU8L2tleXdvcmQ+PGtleXdv
cmQ+SHVtYW5zPC9rZXl3b3JkPjxrZXl3b3JkPkxldHJvem9sZTwva2V5d29yZD48a2V5d29yZD5N
aWRkbGUgQWdlZDwva2V5d29yZD48a2V5d29yZD5OZXV0cm9wZW5pYS9jaGVtaWNhbGx5IGluZHVj
ZWQ8L2tleXdvcmQ+PGtleXdvcmQ+Tml0cmlsZXMvKmFkbWluaXN0cmF0aW9uICZhbXA7IGRvc2Fn
ZS9hZHZlcnNlIGVmZmVjdHM8L2tleXdvcmQ+PGtleXdvcmQ+UGlwZXJhemluZXMvKmFkbWluaXN0
cmF0aW9uICZhbXA7IGRvc2FnZS9hZHZlcnNlIGVmZmVjdHM8L2tleXdvcmQ+PGtleXdvcmQ+UG9z
dG1lbm9wYXVzZTwva2V5d29yZD48a2V5d29yZD5Qcm90ZWluIEtpbmFzZSBJbmhpYml0b3JzLyph
ZG1pbmlzdHJhdGlvbiAmYW1wOyBkb3NhZ2UvYWR2ZXJzZSBlZmZlY3RzPC9rZXl3b3JkPjxrZXl3
b3JkPlB5cmlkaW5lcy8qYWRtaW5pc3RyYXRpb24gJmFtcDsgZG9zYWdlL2FkdmVyc2UgZWZmZWN0
czwva2V5d29yZD48a2V5d29yZD5SZWNlcHRvcnMsIEVzdHJvZ2VuL2FuYWx5c2lzPC9rZXl3b3Jk
PjxrZXl3b3JkPlRyaWF6b2xlcy8qYWRtaW5pc3RyYXRpb24gJmFtcDsgZG9zYWdlL2FkdmVyc2Ug
ZWZmZWN0czwva2V5d29yZD48L2tleXdvcmRzPjxkYXRlcz48eWVhcj4yMDE2PC95ZWFyPjxwdWIt
ZGF0ZXM+PGRhdGU+Tm92IDE3PC9kYXRlPjwvcHViLWRhdGVzPjwvZGF0ZXM+PG9yaWctcHViPk4g
RW5nbCBKIE1lZC4gMjAxNiBOb3YgMTc7Mzc1KDIwKToxOTI1LTE5MzYuIGRvaTogMTAuMTA1Ni9O
RUpNb2ExNjA3MzAzLjwvb3JpZy1wdWI+PGlzYm4+MTUzMy00NDA2IChFbGVjdHJvbmljKSYjeEQ7
MDAyOC00NzkzIChMaW5raW5nKTwvaXNibj48YWNjZXNzaW9uLW51bT4yNzk1OTYxMzwvYWNjZXNz
aW9uLW51bT48d29yay10eXBlPkNsaW5pY2FsIFRyaWFsLCBQaGFzZSBJSUkmI3hEO0pvdXJuYWwg
QXJ0aWNsZSYjeEQ7TXVsdGljZW50ZXIgU3R1ZHkmI3hEO1JhbmRvbWl6ZWQgQ29udHJvbGxlZCBU
cmlhbDwvd29yay10eXBlPjx1cmxzPjxyZWxhdGVkLXVybHM+PHVybD5odHRwczovL3d3dy5uY2Jp
Lm5sbS5uaWguZ292L3B1Ym1lZC8yNzk1OTYxMzwvdXJsPjwvcmVsYXRlZC11cmxzPjwvdXJscz48
ZWxlY3Ryb25pYy1yZXNvdXJjZS1udW0+MTAuMTA1Ni9ORUpNb2ExNjA3MzAzPC9lbGVjdHJvbmlj
LXJlc291cmNlLW51bT48cmVtb3RlLWRhdGFiYXNlLXByb3ZpZGVyPk5sbTwvcmVtb3RlLWRhdGFi
YXNlLXByb3ZpZGVyPjxsYW5ndWFnZT5lbmc8L2xhbmd1YWdlPjwvcmVjb3JkPjwvQ2l0ZT48Q2l0
ZT48QXV0aG9yPlJ1Z288L0F1dGhvcj48WWVhcj4yMDE5PC9ZZWFyPjxSZWNOdW0+MTM0NjE8L1Jl
Y051bT48cmVjb3JkPjxyZWMtbnVtYmVyPjEzNDYxPC9yZWMtbnVtYmVyPjxmb3JlaWduLWtleXM+
PGtleSBhcHA9IkVOIiBkYi1pZD0iOTJmZGRwd3J2dndyeGplYWF3MDU5NWZoOWZlMGVwcDlzZXp4
IiB0aW1lc3RhbXA9IjE1NTYxMTYyNjkiPjEzNDYxPC9rZXk+PC9mb3JlaWduLWtleXM+PHJlZi10
eXBlIG5hbWU9IkpvdXJuYWwgQXJ0aWNsZSI+MTc8L3JlZi10eXBlPjxjb250cmlidXRvcnM+PGF1
dGhvcnM+PGF1dGhvcj5SdWdvLCBILiBTLjwvYXV0aG9yPjxhdXRob3I+RmlubiwgUi4gUy48L2F1
dGhvcj48YXV0aG9yPkRpZXJhcywgVi48L2F1dGhvcj48YXV0aG9yPkV0dGwsIEouPC9hdXRob3I+
PGF1dGhvcj5MaXBhdG92LCBPLjwvYXV0aG9yPjxhdXRob3I+Sm95LCBBLiBBLjwvYXV0aG9yPjxh
dXRob3I+SGFyYmVjaywgTi48L2F1dGhvcj48YXV0aG9yPkNhc3RyZWxsb24sIEEuPC9hdXRob3I+
PGF1dGhvcj5JeWVyLCBTLjwvYXV0aG9yPjxhdXRob3I+THUsIEQuIFIuPC9hdXRob3I+PGF1dGhv
cj5Nb3JpLCBBLjwvYXV0aG9yPjxhdXRob3I+R2F1dGhpZXIsIEUuIFIuPC9hdXRob3I+PGF1dGhv
cj5CYXJ0bGV0dCwgQy4gSC48L2F1dGhvcj48YXV0aG9yPkdlbG1vbiwgSy4gQS48L2F1dGhvcj48
YXV0aG9yPlNsYW1vbiwgRC4gSi48L2F1dGhvcj48L2F1dGhvcnM+PC9jb250cmlidXRvcnM+PGF1
dGgtYWRkcmVzcz5EZXBhcnRtZW50IG9mIE1lZGljaW5lIChIZW1hdG9sb2d5L09uY29sb2d5KSwg
VW5pdmVyc2l0eSBvZiBDYWxpZm9ybmlhIFNhbiBGcmFuY2lzY28sIEhlbGVuIERpbGxlciBGYW1p
bHkgQ29tcHJlaGVuc2l2ZSBDYW5jZXIgQ2VudGVyLCAxNjAwIERpdmlzYWRlcm8gU3QsIDJuZCBG
bG9vciwgU2FuIEZyYW5jaXNjbywgQ0EsIDk0MTE1LCBVU0EuIGhvcGUucnVnb0B1Y3NmLmVkdS4m
I3hEO0RpdmlzaW9uIG9mIEhlbWF0b2xvZ3kvT25jb2xvZ3ksIERhdmlkIEdlZmZlbiBTY2hvb2wg
b2YgTWVkaWNpbmUgYXQgVUNMQSwgU2FudGEgTW9uaWNhLCBDQSwgVVNBLiYjeEQ7RGVwYXJ0bWVu
dCBvZiBNZWRpY2FsIE9uY29sb2d5LCBJbnN0aXR1dCBDdXJpZSwgUGFyaXMsIEZyYW5jZS4mI3hE
O0NlbnRyZSBFdWdlbmUgTWFycXVpcywgUmVubmVzLCBGcmFuY2UuJiN4RDtGcmF1ZW5rbGluaWsg
dW5kIFBvbGlrbGluaWsgS2xpbmlrdW0gcmVjaHRzIGRlciBJc2FyLCBUZWNobmlzY2hlIFVuaXZl
cnNpdGF0IE11bmNoZW4sIE11bmljaCwgR2VybWFueS4mI3hEO1JlcHVibGljYW4gQ2xpbmljYWwg
T25jb2xvZ3kgRGlzcGVuc2FyeSwgU3RhdGUgQnVkZ2V0IE1lZGljYWwgSW5zdGl0dXRpb24sIFVm
YSwgUnVzc2lhLiYjeEQ7RGVwYXJ0bWVudCBvZiBPbmNvbG9neSwgQ3Jvc3MgQ2FuY2VyIEluc3Rp
dHV0ZSwgVW5pdmVyc2l0eSBvZiBBbGJlcnRhLCBFZG1vbnRvbiwgQUIsIENhbmFkYS4mI3hEO0Rl
cGFydG1lbnQgb2YgT2JzdGV0cmljcyBhbmQgR3luZWNvbG9neSwgQnJ1c3R6ZW50cnVtIGRlciBV
bml2ZXJzaXRhdCBNdW5jaGVuIChMTVUpLCBNdW5pY2gsIEdlcm1hbnkuJiN4RDtCcmVhc3QgQ2Fu
Y2VyIENlbnRlciwgTWVtb3JpYWwgQ2FuY2VyIEluc3RpdHV0ZSwgSG9sbHl3b29kLCBGTCwgVVNB
LiYjeEQ7UGF0aWVudCBhbmQgSGVhbHRoIEltcGFjdCwgUGZpemVyIEluYywgTmV3IFlvcmssIE5Z
LCBVU0EuJiN4RDtDbGluaWNhbCBTdGF0aXN0aWNzLCBQZml6ZXIgSW5jLCBMYSBKb2xsYSwgQ0Es
IFVTQS4mI3hEO0dsb2JhbCBQcm9kdWN0IERldmVsb3BtZW50LCBDbGluaWNhbCwgUGZpemVyIFMu
ci5sLCBNaWxhbiwgSXRhbHkuJiN4RDtHbG9iYWwgUHJvZHVjdCBEZXZlbG9wbWVudCwgQ2xpbmlj
YWwsIFBmaXplciBJbmMsIFNhbiBGcmFuY2lzY28sIENBLCBVU0EuJiN4RDtHbG9iYWwgUHJvZHVj
dCBEZXZlbG9wbWVudCwgQ2xpbmljYWwsIFBmaXplciBJbmMsIENvbGxlZ2V2aWxsZSwgUEEsIFVT
QS4mI3hEO0RlcGFydG1lbnQgb2YgTWVkaWNhbCBPbmNvbG9neSwgQnJpdGlzaCBDb2x1bWJpYSBD
YW5jZXIgQWdlbmN5LCBWYW5jb3V2ZXIsIEJDLCBDYW5hZGEuPC9hdXRoLWFkZHJlc3M+PHRpdGxl
cz48dGl0bGU+UGFsYm9jaWNsaWIgcGx1cyBsZXRyb3pvbGUgYXMgZmlyc3QtbGluZSB0aGVyYXB5
IGluIGVzdHJvZ2VuIHJlY2VwdG9yLXBvc2l0aXZlL2h1bWFuIGVwaWRlcm1hbCBncm93dGggZmFj
dG9yIHJlY2VwdG9yIDItbmVnYXRpdmUgYWR2YW5jZWQgYnJlYXN0IGNhbmNlciB3aXRoIGV4dGVu
ZGVkIGZvbGxvdy11cDwvdGl0bGU+PHNlY29uZGFyeS10aXRsZT5CcmVhc3QgQ2FuY2VyIFJlcyBU
cmVhdDwvc2Vjb25kYXJ5LXRpdGxlPjwvdGl0bGVzPjxwZXJpb2RpY2FsPjxmdWxsLXRpdGxlPkJy
ZWFzdCBDYW5jZXIgUmVzZWFyY2ggYW5kIFRyZWF0bWVudDwvZnVsbC10aXRsZT48YWJici0xPkJy
ZWFzdCBDYW5jZXIgUmVzLiBUcmVhdC48L2FiYnItMT48YWJici0yPkJyZWFzdCBDYW5jZXIgUmVz
IFRyZWF0PC9hYmJyLTI+PGFiYnItMz5CcmVhc3QgQ2FuY2VyIFJlc2VhcmNoICZhbXA7IFRyZWF0
bWVudDwvYWJici0zPjwvcGVyaW9kaWNhbD48cGFnZXM+NzE5LTcyOTwvcGFnZXM+PHZvbHVtZT4x
NzQ8L3ZvbHVtZT48bnVtYmVyPjM8L251bWJlcj48ZWRpdGlvbj4yMDE5LzAxLzEyPC9lZGl0aW9u
PjxrZXl3b3Jkcz48a2V5d29yZD5BbnRpbmVvcGxhc3RpYyBDb21iaW5lZCBDaGVtb3RoZXJhcHkg
UHJvdG9jb2xzLyphZG1pbmlzdHJhdGlvbiAmYW1wOyBkb3NhZ2UvYWR2ZXJzZTwva2V5d29yZD48
a2V5d29yZD5lZmZlY3RzPC9rZXl3b3JkPjxrZXl3b3JkPkJyZWFzdCBOZW9wbGFzbXMvKmRydWcg
dGhlcmFweS9tZXRhYm9saXNtL3BzeWNob2xvZ3k8L2tleXdvcmQ+PGtleXdvcmQ+RG91YmxlLUJs
aW5kIE1ldGhvZDwva2V5d29yZD48a2V5d29yZD5GZW1hbGU8L2tleXdvcmQ+PGtleXdvcmQ+SHVt
YW5zPC9rZXl3b3JkPjxrZXl3b3JkPkxldHJvem9sZS8qYWRtaW5pc3RyYXRpb24gJmFtcDsgZG9z
YWdlL2FkdmVyc2UgZWZmZWN0czwva2V5d29yZD48a2V5d29yZD5QaXBlcmF6aW5lcy8qYWRtaW5p
c3RyYXRpb24gJmFtcDsgZG9zYWdlL2FkdmVyc2UgZWZmZWN0czwva2V5d29yZD48a2V5d29yZD5Q
b3N0bWVub3BhdXNlL3BzeWNob2xvZ3k8L2tleXdvcmQ+PGtleXdvcmQ+UHlyaWRpbmVzLyphZG1p
bmlzdHJhdGlvbiAmYW1wOyBkb3NhZ2UvYWR2ZXJzZSBlZmZlY3RzPC9rZXl3b3JkPjxrZXl3b3Jk
PlF1YWxpdHkgb2YgTGlmZS9wc3ljaG9sb2d5PC9rZXl3b3JkPjxrZXl3b3JkPlJlY2VwdG9yLCBF
cmJCLTIvbWV0YWJvbGlzbTwva2V5d29yZD48a2V5d29yZD5SZWNlcHRvcnMsIEVzdHJvZ2VuL21l
dGFib2xpc208L2tleXdvcmQ+PGtleXdvcmQ+VHJlYXRtZW50IE91dGNvbWU8L2tleXdvcmQ+PGtl
eXdvcmQ+KkJyZWFzdCBjYW5jZXI8L2tleXdvcmQ+PGtleXdvcmQ+KkN5Y2xpbi1kZXBlbmRlbnQg
a2luYXNlIGluaGliaXRvcjwva2V5d29yZD48a2V5d29yZD4qZXIrPC9rZXl3b3JkPjxrZXl3b3Jk
PipoZXIyLTwva2V5d29yZD48a2V5d29yZD4qTGV0cm96b2xlPC9rZXl3b3JkPjxrZXl3b3JkPipQ
YWxib2NpY2xpYjwva2V5d29yZD48L2tleXdvcmRzPjxkYXRlcz48eWVhcj4yMDE5PC95ZWFyPjxw
dWItZGF0ZXM+PGRhdGU+QXByPC9kYXRlPjwvcHViLWRhdGVzPjwvZGF0ZXM+PGlzYm4+MTU3My03
MjE3IChFbGVjdHJvbmljKSYjeEQ7MDE2Ny02ODA2IChMaW5raW5nKTwvaXNibj48YWNjZXNzaW9u
LW51bT4zMDYzMjAyMzwvYWNjZXNzaW9uLW51bT48dXJscz48cmVsYXRlZC11cmxzPjx1cmw+PHN0
eWxlIGZhY2U9InVuZGVybGluZSIgZm9udD0iZGVmYXVsdCIgc2l6ZT0iMTAwJSI+aHR0cHM6Ly93
d3cubmNiaS5ubG0ubmloLmdvdi9wdWJtZWQvMzA2MzIwMjM8L3N0eWxlPjwvdXJsPjwvcmVsYXRl
ZC11cmxzPjwvdXJscz48Y3VzdG9tMj5QTUM2NDM4OTQ4PC9jdXN0b20yPjxlbGVjdHJvbmljLXJl
c291cmNlLW51bT4xMC4xMDA3L3MxMDU0OS0wMTgtMDUxMjUtNDwvZWxlY3Ryb25pYy1yZXNvdXJj
ZS1udW0+PC9yZWNvcmQ+PC9DaXRlPjwvRW5kTm90ZT5=
</w:fldData>
              </w:fldChar>
            </w:r>
            <w:r w:rsidR="005E1671">
              <w:rPr>
                <w:rFonts w:asciiTheme="minorHAnsi" w:hAnsiTheme="minorHAnsi" w:cstheme="minorHAnsi"/>
                <w:bCs/>
              </w:rPr>
              <w:instrText xml:space="preserve"> ADDIN EN.CITE.DATA </w:instrText>
            </w:r>
            <w:r w:rsidR="005E1671">
              <w:rPr>
                <w:rFonts w:asciiTheme="minorHAnsi" w:hAnsiTheme="minorHAnsi" w:cstheme="minorHAnsi"/>
                <w:bCs/>
              </w:rPr>
            </w:r>
            <w:r w:rsidR="005E1671">
              <w:rPr>
                <w:rFonts w:asciiTheme="minorHAnsi" w:hAnsiTheme="minorHAnsi" w:cstheme="minorHAnsi"/>
                <w:bCs/>
              </w:rPr>
              <w:fldChar w:fldCharType="end"/>
            </w:r>
            <w:r w:rsidR="005E1671">
              <w:rPr>
                <w:rFonts w:asciiTheme="minorHAnsi" w:hAnsiTheme="minorHAnsi" w:cstheme="minorHAnsi"/>
                <w:bCs/>
              </w:rPr>
            </w:r>
            <w:r w:rsidR="005E1671">
              <w:rPr>
                <w:rFonts w:asciiTheme="minorHAnsi" w:hAnsiTheme="minorHAnsi" w:cstheme="minorHAnsi"/>
                <w:bCs/>
              </w:rPr>
              <w:fldChar w:fldCharType="separate"/>
            </w:r>
            <w:r w:rsidR="005E1671" w:rsidRPr="005E1671">
              <w:rPr>
                <w:rFonts w:asciiTheme="minorHAnsi" w:hAnsiTheme="minorHAnsi" w:cstheme="minorHAnsi"/>
                <w:bCs/>
                <w:noProof/>
                <w:vertAlign w:val="superscript"/>
              </w:rPr>
              <w:t>3,4</w:t>
            </w:r>
            <w:r w:rsidR="005E1671">
              <w:rPr>
                <w:rFonts w:asciiTheme="minorHAnsi" w:hAnsiTheme="minorHAnsi" w:cstheme="minorHAnsi"/>
                <w:bCs/>
              </w:rPr>
              <w:fldChar w:fldCharType="end"/>
            </w:r>
          </w:p>
          <w:p w14:paraId="6305A605" w14:textId="4850C13A" w:rsidR="00C81AE8" w:rsidRDefault="00C81AE8" w:rsidP="00C81AE8">
            <w:pPr>
              <w:pStyle w:val="ListParagraph"/>
              <w:numPr>
                <w:ilvl w:val="1"/>
                <w:numId w:val="6"/>
              </w:numPr>
              <w:spacing w:after="120" w:line="360" w:lineRule="auto"/>
              <w:contextualSpacing/>
              <w:rPr>
                <w:rFonts w:asciiTheme="minorHAnsi" w:hAnsiTheme="minorHAnsi" w:cstheme="minorHAnsi"/>
                <w:bCs/>
              </w:rPr>
            </w:pPr>
            <w:commentRangeStart w:id="4"/>
            <w:r>
              <w:rPr>
                <w:rFonts w:asciiTheme="minorHAnsi" w:hAnsiTheme="minorHAnsi" w:cstheme="minorHAnsi"/>
                <w:bCs/>
              </w:rPr>
              <w:t>OS data for PALOMA-2 are not yet mature.</w:t>
            </w:r>
            <w:commentRangeEnd w:id="4"/>
            <w:r w:rsidR="0063670F">
              <w:rPr>
                <w:rStyle w:val="CommentReference"/>
                <w:rFonts w:asciiTheme="minorHAnsi" w:eastAsiaTheme="minorEastAsia" w:hAnsiTheme="minorHAnsi" w:cstheme="minorBidi"/>
              </w:rPr>
              <w:commentReference w:id="4"/>
            </w:r>
          </w:p>
          <w:p w14:paraId="12F8FA52" w14:textId="4ED35242" w:rsidR="0097439F" w:rsidRDefault="00211A4C" w:rsidP="00BD5F99">
            <w:pPr>
              <w:pStyle w:val="ListParagraph"/>
              <w:numPr>
                <w:ilvl w:val="0"/>
                <w:numId w:val="6"/>
              </w:numPr>
              <w:spacing w:after="120" w:line="360" w:lineRule="auto"/>
              <w:contextualSpacing/>
              <w:rPr>
                <w:rFonts w:asciiTheme="minorHAnsi" w:hAnsiTheme="minorHAnsi" w:cstheme="minorHAnsi"/>
                <w:bCs/>
              </w:rPr>
            </w:pPr>
            <w:r>
              <w:rPr>
                <w:rFonts w:asciiTheme="minorHAnsi" w:hAnsiTheme="minorHAnsi" w:cstheme="minorHAnsi"/>
                <w:bCs/>
              </w:rPr>
              <w:t>Describe</w:t>
            </w:r>
            <w:r w:rsidR="00BD5F99">
              <w:rPr>
                <w:rFonts w:asciiTheme="minorHAnsi" w:hAnsiTheme="minorHAnsi" w:cstheme="minorHAnsi"/>
                <w:bCs/>
              </w:rPr>
              <w:t xml:space="preserve"> </w:t>
            </w:r>
            <w:r>
              <w:rPr>
                <w:rFonts w:asciiTheme="minorHAnsi" w:hAnsiTheme="minorHAnsi" w:cstheme="minorHAnsi"/>
                <w:bCs/>
              </w:rPr>
              <w:t xml:space="preserve">the importance of real-world evidence </w:t>
            </w:r>
          </w:p>
          <w:p w14:paraId="6A00C1DD" w14:textId="5044948D" w:rsidR="00211A4C" w:rsidRDefault="00211A4C" w:rsidP="00211A4C">
            <w:pPr>
              <w:pStyle w:val="ListParagraph"/>
              <w:numPr>
                <w:ilvl w:val="1"/>
                <w:numId w:val="6"/>
              </w:numPr>
              <w:spacing w:after="120" w:line="360" w:lineRule="auto"/>
              <w:contextualSpacing/>
              <w:rPr>
                <w:rFonts w:asciiTheme="minorHAnsi" w:hAnsiTheme="minorHAnsi" w:cstheme="minorHAnsi"/>
                <w:bCs/>
              </w:rPr>
            </w:pPr>
            <w:r>
              <w:rPr>
                <w:rFonts w:asciiTheme="minorHAnsi" w:hAnsiTheme="minorHAnsi" w:cstheme="minorHAnsi"/>
                <w:bCs/>
              </w:rPr>
              <w:t xml:space="preserve">Real-world evidence is used to validate the </w:t>
            </w:r>
            <w:r w:rsidR="00C36468">
              <w:rPr>
                <w:rFonts w:asciiTheme="minorHAnsi" w:hAnsiTheme="minorHAnsi" w:cstheme="minorHAnsi"/>
                <w:bCs/>
              </w:rPr>
              <w:t>efficacy</w:t>
            </w:r>
            <w:r>
              <w:rPr>
                <w:rFonts w:asciiTheme="minorHAnsi" w:hAnsiTheme="minorHAnsi" w:cstheme="minorHAnsi"/>
                <w:bCs/>
              </w:rPr>
              <w:t xml:space="preserve"> and safety of a drug in routine clinical practice.</w:t>
            </w:r>
            <w:r w:rsidR="005E1671">
              <w:rPr>
                <w:rFonts w:asciiTheme="minorHAnsi" w:hAnsiTheme="minorHAnsi" w:cstheme="minorHAnsi"/>
                <w:bCs/>
              </w:rPr>
              <w:fldChar w:fldCharType="begin"/>
            </w:r>
            <w:r w:rsidR="005E1671">
              <w:rPr>
                <w:rFonts w:asciiTheme="minorHAnsi" w:hAnsiTheme="minorHAnsi" w:cstheme="minorHAnsi"/>
                <w:bCs/>
              </w:rPr>
              <w:instrText xml:space="preserve"> ADDIN EN.CITE &lt;EndNote&gt;&lt;Cite&gt;&lt;Author&gt;Gyawali&lt;/Author&gt;&lt;Year&gt;2017&lt;/Year&gt;&lt;RecNum&gt;13214&lt;/RecNum&gt;&lt;DisplayText&gt;&lt;style face="superscript"&gt;5&lt;/style&gt;&lt;/DisplayText&gt;&lt;record&gt;&lt;rec-number&gt;13214&lt;/rec-number&gt;&lt;foreign-keys&gt;&lt;key app="EN" db-id="92fddpwrvvwrxjeaaw0595fh9fe0epp9sezx" timestamp="1538606601"&gt;13214&lt;/key&gt;&lt;/foreign-keys&gt;&lt;ref-type name="Journal Article"&gt;17&lt;/ref-type&gt;&lt;contributors&gt;&lt;authors&gt;&lt;author&gt;Gyawali, Bishal&lt;/author&gt;&lt;author&gt;Parsad, Sandeep&lt;/author&gt;&lt;author&gt;Feinberg, Bruce A.&lt;/author&gt;&lt;author&gt;Nabhan, Chadi&lt;/author&gt;&lt;/authors&gt;&lt;/contributors&gt;&lt;titles&gt;&lt;title&gt;Real-world evidence and randomized studies in the precision oncology era: the right balance&lt;/title&gt;&lt;secondary-title&gt;JCO Precis Oncol&lt;/secondary-title&gt;&lt;/titles&gt;&lt;pages&gt; doi: 10.1200/PO.17.00132 [Epub]&lt;/pages&gt;&lt;dates&gt;&lt;year&gt;2017&lt;/year&gt;&lt;/dates&gt;&lt;urls&gt;&lt;related-urls&gt;&lt;url&gt;https://doi.org/10.1200/PO.17.00132&lt;/url&gt;&lt;/related-urls&gt;&lt;/urls&gt;&lt;access-date&gt;2018/10/03&lt;/access-date&gt;&lt;/record&gt;&lt;/Cite&gt;&lt;/EndNote&gt;</w:instrText>
            </w:r>
            <w:r w:rsidR="005E1671">
              <w:rPr>
                <w:rFonts w:asciiTheme="minorHAnsi" w:hAnsiTheme="minorHAnsi" w:cstheme="minorHAnsi"/>
                <w:bCs/>
              </w:rPr>
              <w:fldChar w:fldCharType="separate"/>
            </w:r>
            <w:r w:rsidR="005E1671" w:rsidRPr="005E1671">
              <w:rPr>
                <w:rFonts w:asciiTheme="minorHAnsi" w:hAnsiTheme="minorHAnsi" w:cstheme="minorHAnsi"/>
                <w:bCs/>
                <w:noProof/>
                <w:vertAlign w:val="superscript"/>
              </w:rPr>
              <w:t>5</w:t>
            </w:r>
            <w:r w:rsidR="005E1671">
              <w:rPr>
                <w:rFonts w:asciiTheme="minorHAnsi" w:hAnsiTheme="minorHAnsi" w:cstheme="minorHAnsi"/>
                <w:bCs/>
              </w:rPr>
              <w:fldChar w:fldCharType="end"/>
            </w:r>
            <w:r>
              <w:rPr>
                <w:rFonts w:asciiTheme="minorHAnsi" w:hAnsiTheme="minorHAnsi" w:cstheme="minorHAnsi"/>
                <w:bCs/>
              </w:rPr>
              <w:t xml:space="preserve"> </w:t>
            </w:r>
          </w:p>
          <w:p w14:paraId="48F1AF66" w14:textId="5BA4989A" w:rsidR="00636185" w:rsidRDefault="00636185" w:rsidP="00636185">
            <w:pPr>
              <w:pStyle w:val="ListParagraph"/>
              <w:numPr>
                <w:ilvl w:val="1"/>
                <w:numId w:val="6"/>
              </w:numPr>
              <w:spacing w:after="120" w:line="360" w:lineRule="auto"/>
              <w:contextualSpacing/>
              <w:rPr>
                <w:rFonts w:asciiTheme="minorHAnsi" w:hAnsiTheme="minorHAnsi" w:cstheme="minorHAnsi"/>
                <w:bCs/>
              </w:rPr>
            </w:pPr>
            <w:r>
              <w:rPr>
                <w:rFonts w:asciiTheme="minorHAnsi" w:hAnsiTheme="minorHAnsi" w:cstheme="minorHAnsi"/>
                <w:bCs/>
              </w:rPr>
              <w:t xml:space="preserve">Real-world studies </w:t>
            </w:r>
            <w:r w:rsidR="00211A4C">
              <w:rPr>
                <w:rFonts w:asciiTheme="minorHAnsi" w:hAnsiTheme="minorHAnsi" w:cstheme="minorHAnsi"/>
                <w:bCs/>
              </w:rPr>
              <w:t xml:space="preserve">also </w:t>
            </w:r>
            <w:r>
              <w:rPr>
                <w:rFonts w:asciiTheme="minorHAnsi" w:hAnsiTheme="minorHAnsi" w:cstheme="minorHAnsi"/>
                <w:bCs/>
              </w:rPr>
              <w:t>allow for the inclusion of patient</w:t>
            </w:r>
            <w:r w:rsidR="00A734ED">
              <w:rPr>
                <w:rFonts w:asciiTheme="minorHAnsi" w:hAnsiTheme="minorHAnsi" w:cstheme="minorHAnsi"/>
                <w:bCs/>
              </w:rPr>
              <w:t>s</w:t>
            </w:r>
            <w:r>
              <w:rPr>
                <w:rFonts w:asciiTheme="minorHAnsi" w:hAnsiTheme="minorHAnsi" w:cstheme="minorHAnsi"/>
                <w:bCs/>
              </w:rPr>
              <w:t xml:space="preserve"> </w:t>
            </w:r>
            <w:r w:rsidR="008751BC">
              <w:rPr>
                <w:rFonts w:asciiTheme="minorHAnsi" w:hAnsiTheme="minorHAnsi" w:cstheme="minorHAnsi"/>
                <w:bCs/>
              </w:rPr>
              <w:t>underrepresented in</w:t>
            </w:r>
            <w:r>
              <w:rPr>
                <w:rFonts w:asciiTheme="minorHAnsi" w:hAnsiTheme="minorHAnsi" w:cstheme="minorHAnsi"/>
                <w:bCs/>
              </w:rPr>
              <w:t xml:space="preserve"> clinical trials</w:t>
            </w:r>
            <w:r w:rsidR="008751BC">
              <w:rPr>
                <w:rFonts w:asciiTheme="minorHAnsi" w:hAnsiTheme="minorHAnsi" w:cstheme="minorHAnsi"/>
                <w:bCs/>
              </w:rPr>
              <w:t xml:space="preserve"> and help reinforce treatment recommendations.</w:t>
            </w:r>
            <w:r w:rsidR="005E1671">
              <w:rPr>
                <w:rFonts w:asciiTheme="minorHAnsi" w:hAnsiTheme="minorHAnsi" w:cstheme="minorHAnsi"/>
                <w:bCs/>
              </w:rPr>
              <w:fldChar w:fldCharType="begin">
                <w:fldData xml:space="preserve">PEVuZE5vdGU+PENpdGU+PEF1dGhvcj5Db3R0dTwvQXV0aG9yPjxZZWFyPjIwMjE8L1llYXI+PFJl
Y051bT4xNDUyNTwvUmVjTnVtPjxEaXNwbGF5VGV4dD48c3R5bGUgZmFjZT0ic3VwZXJzY3JpcHQi
PjY8L3N0eWxlPjwvRGlzcGxheVRleHQ+PHJlY29yZD48cmVjLW51bWJlcj4xNDUyNTwvcmVjLW51
bWJlcj48Zm9yZWlnbi1rZXlzPjxrZXkgYXBwPSJFTiIgZGItaWQ9IjkyZmRkcHdydnZ3cnhqZWFh
dzA1OTVmaDlmZTBlcHA5c2V6eCIgdGltZXN0YW1wPSIxNjQwNzk5NDUyIj4xNDUyNTwva2V5Pjwv
Zm9yZWlnbi1rZXlzPjxyZWYtdHlwZSBuYW1lPSJKb3VybmFsIEFydGljbGUiPjE3PC9yZWYtdHlw
ZT48Y29udHJpYnV0b3JzPjxhdXRob3JzPjxhdXRob3I+Q290dHUsIFAuPC9hdXRob3I+PGF1dGhv
cj5SYW1zZXksIFMuIEQuPC9hdXRob3I+PGF1dGhvcj5Tb2xhLU1vcmFsZXMsIE8uPC9hdXRob3I+
PGF1dGhvcj5TcGVhcnMsIFAuIEEuPC9hdXRob3I+PGF1dGhvcj5UYXlsb3IsIEwuPC9hdXRob3I+
PC9hdXRob3JzPjwvY29udHJpYnV0b3JzPjxhdXRoLWFkZHJlc3M+RGVwYXJ0bWVudCBvZiBNZWRp
Y2FsIE9uY29sb2d5LCBJbnN0aXR1dCBDdXJpZSwgMjYgUnVlIEQmYXBvcztVbG0sIDc1MDA1LCBQ
YXJpcywgRnJhbmNlLiBFbGVjdHJvbmljIGFkZHJlc3M6IHBhdWwuY290dHVAY3VyaWUuZnIuJiN4
RDtIdXRjaGluc29uIEluc3RpdHV0ZSBmb3IgQ2FuY2VyIE91dGNvbWVzIFJlc2VhcmNoLCBGcmVk
IEh1dGNoaW5zb24gQ2FuY2VyIFJlc2VhcmNoIENlbnRlciwgMTEwMCBGYWlydmlldyBBdmVudWUg
Tm9ydGgsIE0yLUIyMzIsIFNlYXR0bGUsIFdBLCA5ODE1NSwgVVNBLiBFbGVjdHJvbmljIGFkZHJl
c3M6IHNyYW1zZXlAZnJlZGh1dGNoLm9yZy4mI3hEO0hlYWx0aCBJbm5vdmF0aW9uIFRlY2hub2xv
Z3kgVHJhbnNmZXIgRm91bmRhdGlvbiwgQXJhZ28gNjAsIEUtMDgwMTUsIEJhcmNlbG9uYSwgU3Bh
aW4uIEVsZWN0cm9uaWMgYWRkcmVzczogb3NvbGFAZmhpdHQub3JnLiYjeEQ7ODYwNSBDYXJvbGlu
Z2lhbiBDb3VydCwgUmFsZWlnaCwgTkMsIDI3NjE1LCBVU0EuIEVsZWN0cm9uaWMgYWRkcmVzczog
cGFzcGVhcnM4OEBnbWFpbC5jb20uJiN4RDtFcGlkZW1pb2xvZ3ksIFJlYWwgV29ybGQgU29sdXRp
b25zIGF0IElRVklBLCA0ODIwIEVtcGVyb3IgQm91bGV2YXJkLCBEdXJoYW0sIE5DLCAyNzcwMywg
VVNBLiBFbGVjdHJvbmljIGFkZHJlc3M6IGxvY2t3b29kLnRheWxvckBpcXZpYS5jb20uPC9hdXRo
LWFkZHJlc3M+PHRpdGxlcz48dGl0bGU+VGhlIGVtZXJnaW5nIHJvbGUgb2YgcmVhbC13b3JsZCBk
YXRhIGluIGFkdmFuY2VkIGJyZWFzdCBjYW5jZXIgdGhlcmFweTogUmVjb21tZW5kYXRpb25zIGZv
ciBjb2xsYWJvcmF0aXZlIGRlY2lzaW9uLW1ha2luZzwvdGl0bGU+PHNlY29uZGFyeS10aXRsZT5C
cmVhc3Q8L3NlY29uZGFyeS10aXRsZT48L3RpdGxlcz48cGVyaW9kaWNhbD48ZnVsbC10aXRsZT5C
cmVhc3Q8L2Z1bGwtdGl0bGU+PC9wZXJpb2RpY2FsPjxwYWdlcz4xMTgtMTIyPC9wYWdlcz48dm9s
dW1lPjYxPC92b2x1bWU+PGVkaXRpb24+MjAyMS8xMi8yODwvZWRpdGlvbj48a2V5d29yZHM+PGtl
eXdvcmQ+QnJlYXN0IGNhbmNlcjwva2V5d29yZD48a2V5d29yZD5DYW5jZXI8L2tleXdvcmQ+PGtl
eXdvcmQ+RGVjaXNpb24tbWFraW5nPC9rZXl3b3JkPjxrZXl3b3JkPlBhdGllbnQgYWR2b2NhY3k8
L2tleXdvcmQ+PGtleXdvcmQ+UmVhbC13b3JsZCBkYXRhIChSV0QpPC9rZXl3b3JkPjxrZXl3b3Jk
PlJlYWwtd29ybGQgZXZpZGVuY2UgKFJXRSk8L2tleXdvcmQ+PGtleXdvcmQ+YW5kIG5vbi1maW5h
bmNpYWwgc3VwcG9ydCBmcm9tIE5vdmFydGlzPC9rZXl3b3JkPjxrZXl3b3JkPnBlcnNvbmFsIGZl
ZXMsIG5vbi1maW5hbmNpYWwgc3VwcG9ydCw8L2tleXdvcmQ+PGtleXdvcmQ+YW5kIHRyYXZlbCBz
dXBwb3J0IGZyb20gUm9jaGU8L2tleXdvcmQ+PGtleXdvcmQ+cGVyc29uYWwgZmVlcyBmcm9tIFBm
aXplcjwva2V5d29yZD48a2V5d29yZD5hbmQgcGVyc29uYWwgZmVlcyBhbmQ8L2tleXdvcmQ+PGtl
eXdvcmQ+dHJhdmVsIHN1cHBvcnQgZnJvbSBBc3RyYVplbmVjYS4gQXV0aG9yIFNEUiBoYXMgc2Vy
dmVkIGFzIGEgY29uc3VsdGFudCBmb3I8L2tleXdvcmQ+PGtleXdvcmQ+UGZpemVyLiBBdXRob3Ig
T1NNIGhhcyByZWNlaXZlZCBncmFudHMgZnJvbSB0aGUgRXVyb3BlYW4gQ29uZmVkZXJhdGlvbiBv
Zjwva2V5d29yZD48a2V5d29yZD5QaGFybWFjZXV0aWNhbCBFbnRyZXByZW5ldXJzIChFVUNPUEUp
IGFuZCBjb25zdWx0aW5nIGZlZXMgYW5kIGhvbm9yYXJpYSBmcm9tPC9rZXl3b3JkPjxrZXl3b3Jk
Pm51bWVyb3VzIG11bHRpbmF0aW9uYWwgcGhhcm1hY2V1dGljYWwgY29tcGFuaWVzLiBBdXRob3Jz
IFBTIGFuZCBMVCBoYXZlIG5vPC9rZXl3b3JkPjxrZXl3b3JkPmNvbmZsaWN0cyBvZiBpbnRlcmVz
dCB0byBkaXNjbG9zZS48L2tleXdvcmQ+PC9rZXl3b3Jkcz48ZGF0ZXM+PHllYXI+MjAyMTwveWVh
cj48cHViLWRhdGVzPjxkYXRlPkRlYyAyMjwvZGF0ZT48L3B1Yi1kYXRlcz48L2RhdGVzPjxpc2Ju
PjE1MzItMzA4MCAoRWxlY3Ryb25pYykmI3hEOzA5NjAtOTc3NiAoTGlua2luZyk8L2lzYm4+PGFj
Y2Vzc2lvbi1udW0+MzQ5NTkwOTM8L2FjY2Vzc2lvbi1udW0+PHVybHM+PHJlbGF0ZWQtdXJscz48
dXJsPmh0dHBzOi8vd3d3Lm5jYmkubmxtLm5paC5nb3YvcHVibWVkLzM0OTU5MDkzPC91cmw+PC9y
ZWxhdGVkLXVybHM+PC91cmxzPjxlbGVjdHJvbmljLXJlc291cmNlLW51bT4xMC4xMDE2L2ouYnJl
YXN0LjIwMjEuMTIuMDE1PC9lbGVjdHJvbmljLXJlc291cmNlLW51bT48L3JlY29yZD48L0NpdGU+
PC9FbmROb3RlPn==
</w:fldData>
              </w:fldChar>
            </w:r>
            <w:r w:rsidR="005E1671">
              <w:rPr>
                <w:rFonts w:asciiTheme="minorHAnsi" w:hAnsiTheme="minorHAnsi" w:cstheme="minorHAnsi"/>
                <w:bCs/>
              </w:rPr>
              <w:instrText xml:space="preserve"> ADDIN EN.CITE </w:instrText>
            </w:r>
            <w:r w:rsidR="005E1671">
              <w:rPr>
                <w:rFonts w:asciiTheme="minorHAnsi" w:hAnsiTheme="minorHAnsi" w:cstheme="minorHAnsi"/>
                <w:bCs/>
              </w:rPr>
              <w:fldChar w:fldCharType="begin">
                <w:fldData xml:space="preserve">PEVuZE5vdGU+PENpdGU+PEF1dGhvcj5Db3R0dTwvQXV0aG9yPjxZZWFyPjIwMjE8L1llYXI+PFJl
Y051bT4xNDUyNTwvUmVjTnVtPjxEaXNwbGF5VGV4dD48c3R5bGUgZmFjZT0ic3VwZXJzY3JpcHQi
PjY8L3N0eWxlPjwvRGlzcGxheVRleHQ+PHJlY29yZD48cmVjLW51bWJlcj4xNDUyNTwvcmVjLW51
bWJlcj48Zm9yZWlnbi1rZXlzPjxrZXkgYXBwPSJFTiIgZGItaWQ9IjkyZmRkcHdydnZ3cnhqZWFh
dzA1OTVmaDlmZTBlcHA5c2V6eCIgdGltZXN0YW1wPSIxNjQwNzk5NDUyIj4xNDUyNTwva2V5Pjwv
Zm9yZWlnbi1rZXlzPjxyZWYtdHlwZSBuYW1lPSJKb3VybmFsIEFydGljbGUiPjE3PC9yZWYtdHlw
ZT48Y29udHJpYnV0b3JzPjxhdXRob3JzPjxhdXRob3I+Q290dHUsIFAuPC9hdXRob3I+PGF1dGhv
cj5SYW1zZXksIFMuIEQuPC9hdXRob3I+PGF1dGhvcj5Tb2xhLU1vcmFsZXMsIE8uPC9hdXRob3I+
PGF1dGhvcj5TcGVhcnMsIFAuIEEuPC9hdXRob3I+PGF1dGhvcj5UYXlsb3IsIEwuPC9hdXRob3I+
PC9hdXRob3JzPjwvY29udHJpYnV0b3JzPjxhdXRoLWFkZHJlc3M+RGVwYXJ0bWVudCBvZiBNZWRp
Y2FsIE9uY29sb2d5LCBJbnN0aXR1dCBDdXJpZSwgMjYgUnVlIEQmYXBvcztVbG0sIDc1MDA1LCBQ
YXJpcywgRnJhbmNlLiBFbGVjdHJvbmljIGFkZHJlc3M6IHBhdWwuY290dHVAY3VyaWUuZnIuJiN4
RDtIdXRjaGluc29uIEluc3RpdHV0ZSBmb3IgQ2FuY2VyIE91dGNvbWVzIFJlc2VhcmNoLCBGcmVk
IEh1dGNoaW5zb24gQ2FuY2VyIFJlc2VhcmNoIENlbnRlciwgMTEwMCBGYWlydmlldyBBdmVudWUg
Tm9ydGgsIE0yLUIyMzIsIFNlYXR0bGUsIFdBLCA5ODE1NSwgVVNBLiBFbGVjdHJvbmljIGFkZHJl
c3M6IHNyYW1zZXlAZnJlZGh1dGNoLm9yZy4mI3hEO0hlYWx0aCBJbm5vdmF0aW9uIFRlY2hub2xv
Z3kgVHJhbnNmZXIgRm91bmRhdGlvbiwgQXJhZ28gNjAsIEUtMDgwMTUsIEJhcmNlbG9uYSwgU3Bh
aW4uIEVsZWN0cm9uaWMgYWRkcmVzczogb3NvbGFAZmhpdHQub3JnLiYjeEQ7ODYwNSBDYXJvbGlu
Z2lhbiBDb3VydCwgUmFsZWlnaCwgTkMsIDI3NjE1LCBVU0EuIEVsZWN0cm9uaWMgYWRkcmVzczog
cGFzcGVhcnM4OEBnbWFpbC5jb20uJiN4RDtFcGlkZW1pb2xvZ3ksIFJlYWwgV29ybGQgU29sdXRp
b25zIGF0IElRVklBLCA0ODIwIEVtcGVyb3IgQm91bGV2YXJkLCBEdXJoYW0sIE5DLCAyNzcwMywg
VVNBLiBFbGVjdHJvbmljIGFkZHJlc3M6IGxvY2t3b29kLnRheWxvckBpcXZpYS5jb20uPC9hdXRo
LWFkZHJlc3M+PHRpdGxlcz48dGl0bGU+VGhlIGVtZXJnaW5nIHJvbGUgb2YgcmVhbC13b3JsZCBk
YXRhIGluIGFkdmFuY2VkIGJyZWFzdCBjYW5jZXIgdGhlcmFweTogUmVjb21tZW5kYXRpb25zIGZv
ciBjb2xsYWJvcmF0aXZlIGRlY2lzaW9uLW1ha2luZzwvdGl0bGU+PHNlY29uZGFyeS10aXRsZT5C
cmVhc3Q8L3NlY29uZGFyeS10aXRsZT48L3RpdGxlcz48cGVyaW9kaWNhbD48ZnVsbC10aXRsZT5C
cmVhc3Q8L2Z1bGwtdGl0bGU+PC9wZXJpb2RpY2FsPjxwYWdlcz4xMTgtMTIyPC9wYWdlcz48dm9s
dW1lPjYxPC92b2x1bWU+PGVkaXRpb24+MjAyMS8xMi8yODwvZWRpdGlvbj48a2V5d29yZHM+PGtl
eXdvcmQ+QnJlYXN0IGNhbmNlcjwva2V5d29yZD48a2V5d29yZD5DYW5jZXI8L2tleXdvcmQ+PGtl
eXdvcmQ+RGVjaXNpb24tbWFraW5nPC9rZXl3b3JkPjxrZXl3b3JkPlBhdGllbnQgYWR2b2NhY3k8
L2tleXdvcmQ+PGtleXdvcmQ+UmVhbC13b3JsZCBkYXRhIChSV0QpPC9rZXl3b3JkPjxrZXl3b3Jk
PlJlYWwtd29ybGQgZXZpZGVuY2UgKFJXRSk8L2tleXdvcmQ+PGtleXdvcmQ+YW5kIG5vbi1maW5h
bmNpYWwgc3VwcG9ydCBmcm9tIE5vdmFydGlzPC9rZXl3b3JkPjxrZXl3b3JkPnBlcnNvbmFsIGZl
ZXMsIG5vbi1maW5hbmNpYWwgc3VwcG9ydCw8L2tleXdvcmQ+PGtleXdvcmQ+YW5kIHRyYXZlbCBz
dXBwb3J0IGZyb20gUm9jaGU8L2tleXdvcmQ+PGtleXdvcmQ+cGVyc29uYWwgZmVlcyBmcm9tIFBm
aXplcjwva2V5d29yZD48a2V5d29yZD5hbmQgcGVyc29uYWwgZmVlcyBhbmQ8L2tleXdvcmQ+PGtl
eXdvcmQ+dHJhdmVsIHN1cHBvcnQgZnJvbSBBc3RyYVplbmVjYS4gQXV0aG9yIFNEUiBoYXMgc2Vy
dmVkIGFzIGEgY29uc3VsdGFudCBmb3I8L2tleXdvcmQ+PGtleXdvcmQ+UGZpemVyLiBBdXRob3Ig
T1NNIGhhcyByZWNlaXZlZCBncmFudHMgZnJvbSB0aGUgRXVyb3BlYW4gQ29uZmVkZXJhdGlvbiBv
Zjwva2V5d29yZD48a2V5d29yZD5QaGFybWFjZXV0aWNhbCBFbnRyZXByZW5ldXJzIChFVUNPUEUp
IGFuZCBjb25zdWx0aW5nIGZlZXMgYW5kIGhvbm9yYXJpYSBmcm9tPC9rZXl3b3JkPjxrZXl3b3Jk
Pm51bWVyb3VzIG11bHRpbmF0aW9uYWwgcGhhcm1hY2V1dGljYWwgY29tcGFuaWVzLiBBdXRob3Jz
IFBTIGFuZCBMVCBoYXZlIG5vPC9rZXl3b3JkPjxrZXl3b3JkPmNvbmZsaWN0cyBvZiBpbnRlcmVz
dCB0byBkaXNjbG9zZS48L2tleXdvcmQ+PC9rZXl3b3Jkcz48ZGF0ZXM+PHllYXI+MjAyMTwveWVh
cj48cHViLWRhdGVzPjxkYXRlPkRlYyAyMjwvZGF0ZT48L3B1Yi1kYXRlcz48L2RhdGVzPjxpc2Ju
PjE1MzItMzA4MCAoRWxlY3Ryb25pYykmI3hEOzA5NjAtOTc3NiAoTGlua2luZyk8L2lzYm4+PGFj
Y2Vzc2lvbi1udW0+MzQ5NTkwOTM8L2FjY2Vzc2lvbi1udW0+PHVybHM+PHJlbGF0ZWQtdXJscz48
dXJsPmh0dHBzOi8vd3d3Lm5jYmkubmxtLm5paC5nb3YvcHVibWVkLzM0OTU5MDkzPC91cmw+PC9y
ZWxhdGVkLXVybHM+PC91cmxzPjxlbGVjdHJvbmljLXJlc291cmNlLW51bT4xMC4xMDE2L2ouYnJl
YXN0LjIwMjEuMTIuMDE1PC9lbGVjdHJvbmljLXJlc291cmNlLW51bT48L3JlY29yZD48L0NpdGU+
PC9FbmROb3RlPn==
</w:fldData>
              </w:fldChar>
            </w:r>
            <w:r w:rsidR="005E1671">
              <w:rPr>
                <w:rFonts w:asciiTheme="minorHAnsi" w:hAnsiTheme="minorHAnsi" w:cstheme="minorHAnsi"/>
                <w:bCs/>
              </w:rPr>
              <w:instrText xml:space="preserve"> ADDIN EN.CITE.DATA </w:instrText>
            </w:r>
            <w:r w:rsidR="005E1671">
              <w:rPr>
                <w:rFonts w:asciiTheme="minorHAnsi" w:hAnsiTheme="minorHAnsi" w:cstheme="minorHAnsi"/>
                <w:bCs/>
              </w:rPr>
            </w:r>
            <w:r w:rsidR="005E1671">
              <w:rPr>
                <w:rFonts w:asciiTheme="minorHAnsi" w:hAnsiTheme="minorHAnsi" w:cstheme="minorHAnsi"/>
                <w:bCs/>
              </w:rPr>
              <w:fldChar w:fldCharType="end"/>
            </w:r>
            <w:r w:rsidR="005E1671">
              <w:rPr>
                <w:rFonts w:asciiTheme="minorHAnsi" w:hAnsiTheme="minorHAnsi" w:cstheme="minorHAnsi"/>
                <w:bCs/>
              </w:rPr>
            </w:r>
            <w:r w:rsidR="005E1671">
              <w:rPr>
                <w:rFonts w:asciiTheme="minorHAnsi" w:hAnsiTheme="minorHAnsi" w:cstheme="minorHAnsi"/>
                <w:bCs/>
              </w:rPr>
              <w:fldChar w:fldCharType="separate"/>
            </w:r>
            <w:r w:rsidR="005E1671" w:rsidRPr="005E1671">
              <w:rPr>
                <w:rFonts w:asciiTheme="minorHAnsi" w:hAnsiTheme="minorHAnsi" w:cstheme="minorHAnsi"/>
                <w:bCs/>
                <w:noProof/>
                <w:vertAlign w:val="superscript"/>
              </w:rPr>
              <w:t>6</w:t>
            </w:r>
            <w:r w:rsidR="005E1671">
              <w:rPr>
                <w:rFonts w:asciiTheme="minorHAnsi" w:hAnsiTheme="minorHAnsi" w:cstheme="minorHAnsi"/>
                <w:bCs/>
              </w:rPr>
              <w:fldChar w:fldCharType="end"/>
            </w:r>
            <w:r w:rsidR="008751BC">
              <w:rPr>
                <w:rFonts w:asciiTheme="minorHAnsi" w:hAnsiTheme="minorHAnsi" w:cstheme="minorHAnsi"/>
                <w:bCs/>
              </w:rPr>
              <w:t xml:space="preserve"> </w:t>
            </w:r>
          </w:p>
          <w:p w14:paraId="36B62C3B" w14:textId="33D84EC7" w:rsidR="00211A4C" w:rsidRPr="00211A4C" w:rsidRDefault="00211A4C" w:rsidP="00211A4C">
            <w:pPr>
              <w:pStyle w:val="ListParagraph"/>
              <w:numPr>
                <w:ilvl w:val="0"/>
                <w:numId w:val="6"/>
              </w:numPr>
              <w:spacing w:after="120" w:line="360" w:lineRule="auto"/>
              <w:rPr>
                <w:rFonts w:asciiTheme="minorHAnsi" w:hAnsiTheme="minorHAnsi" w:cstheme="minorHAnsi"/>
                <w:bCs/>
              </w:rPr>
            </w:pPr>
            <w:r w:rsidRPr="00211A4C">
              <w:rPr>
                <w:rFonts w:asciiTheme="minorHAnsi" w:hAnsiTheme="minorHAnsi" w:cstheme="minorHAnsi"/>
                <w:bCs/>
              </w:rPr>
              <w:t>Briefly summar</w:t>
            </w:r>
            <w:r>
              <w:rPr>
                <w:rFonts w:asciiTheme="minorHAnsi" w:hAnsiTheme="minorHAnsi" w:cstheme="minorHAnsi"/>
                <w:bCs/>
              </w:rPr>
              <w:t xml:space="preserve">ize </w:t>
            </w:r>
            <w:r w:rsidRPr="00211A4C">
              <w:rPr>
                <w:rFonts w:asciiTheme="minorHAnsi" w:hAnsiTheme="minorHAnsi" w:cstheme="minorHAnsi"/>
                <w:bCs/>
              </w:rPr>
              <w:t>real-world evidence of palbociclib</w:t>
            </w:r>
          </w:p>
          <w:p w14:paraId="492B1A33" w14:textId="58AF350D" w:rsidR="008611CC" w:rsidRDefault="008611CC" w:rsidP="008611CC">
            <w:pPr>
              <w:pStyle w:val="ListParagraph"/>
              <w:numPr>
                <w:ilvl w:val="1"/>
                <w:numId w:val="6"/>
              </w:numPr>
              <w:spacing w:after="120" w:line="360" w:lineRule="auto"/>
              <w:contextualSpacing/>
              <w:rPr>
                <w:rFonts w:asciiTheme="minorHAnsi" w:hAnsiTheme="minorHAnsi" w:cstheme="minorHAnsi"/>
                <w:bCs/>
              </w:rPr>
            </w:pPr>
            <w:r w:rsidRPr="008611CC">
              <w:rPr>
                <w:rFonts w:asciiTheme="minorHAnsi" w:hAnsiTheme="minorHAnsi" w:cstheme="minorHAnsi"/>
                <w:bCs/>
              </w:rPr>
              <w:t xml:space="preserve">Emerging real-world data have demonstrated </w:t>
            </w:r>
            <w:r>
              <w:rPr>
                <w:rFonts w:asciiTheme="minorHAnsi" w:hAnsiTheme="minorHAnsi" w:cstheme="minorHAnsi"/>
                <w:bCs/>
              </w:rPr>
              <w:t xml:space="preserve">the </w:t>
            </w:r>
            <w:r w:rsidRPr="008611CC">
              <w:rPr>
                <w:rFonts w:asciiTheme="minorHAnsi" w:hAnsiTheme="minorHAnsi" w:cstheme="minorHAnsi"/>
                <w:bCs/>
              </w:rPr>
              <w:t xml:space="preserve">safety and effectiveness of </w:t>
            </w:r>
            <w:r>
              <w:rPr>
                <w:rFonts w:asciiTheme="minorHAnsi" w:hAnsiTheme="minorHAnsi" w:cstheme="minorHAnsi"/>
                <w:bCs/>
              </w:rPr>
              <w:t>a CDK4/6 inhibitor</w:t>
            </w:r>
            <w:r w:rsidRPr="008611CC">
              <w:rPr>
                <w:rFonts w:asciiTheme="minorHAnsi" w:hAnsiTheme="minorHAnsi" w:cstheme="minorHAnsi"/>
                <w:bCs/>
              </w:rPr>
              <w:t xml:space="preserve"> plus endocrine therapy for HR+/HER2</w:t>
            </w:r>
            <w:r>
              <w:rPr>
                <w:rFonts w:asciiTheme="minorHAnsi" w:hAnsiTheme="minorHAnsi" w:cstheme="minorHAnsi"/>
                <w:bCs/>
              </w:rPr>
              <w:t>–</w:t>
            </w:r>
            <w:r w:rsidRPr="008611CC">
              <w:rPr>
                <w:rFonts w:asciiTheme="minorHAnsi" w:hAnsiTheme="minorHAnsi" w:cstheme="minorHAnsi"/>
                <w:bCs/>
              </w:rPr>
              <w:t xml:space="preserve"> MBC</w:t>
            </w:r>
            <w:r>
              <w:rPr>
                <w:rFonts w:asciiTheme="minorHAnsi" w:hAnsiTheme="minorHAnsi" w:cstheme="minorHAnsi"/>
                <w:bCs/>
              </w:rPr>
              <w:t>.</w:t>
            </w:r>
          </w:p>
          <w:p w14:paraId="04929458" w14:textId="3B4E3D62" w:rsidR="00A734ED" w:rsidRDefault="00A734ED" w:rsidP="003477D9">
            <w:pPr>
              <w:pStyle w:val="ListParagraph"/>
              <w:numPr>
                <w:ilvl w:val="2"/>
                <w:numId w:val="6"/>
              </w:numPr>
              <w:spacing w:after="120" w:line="360" w:lineRule="auto"/>
              <w:contextualSpacing/>
              <w:rPr>
                <w:rFonts w:asciiTheme="minorHAnsi" w:hAnsiTheme="minorHAnsi" w:cstheme="minorHAnsi"/>
                <w:bCs/>
              </w:rPr>
            </w:pPr>
            <w:r>
              <w:rPr>
                <w:rFonts w:asciiTheme="minorHAnsi" w:hAnsiTheme="minorHAnsi" w:cstheme="minorHAnsi"/>
                <w:bCs/>
              </w:rPr>
              <w:t>Using the Flatiron Database</w:t>
            </w:r>
            <w:r>
              <w:t xml:space="preserve"> </w:t>
            </w:r>
            <w:r>
              <w:rPr>
                <w:rFonts w:asciiTheme="minorHAnsi" w:hAnsiTheme="minorHAnsi" w:cstheme="minorHAnsi"/>
                <w:bCs/>
              </w:rPr>
              <w:t>Health Analytic Database, a comparative effectiveness real-world study demonstrated longer real-world progression-free survi</w:t>
            </w:r>
            <w:r w:rsidR="00C777C1">
              <w:rPr>
                <w:rFonts w:asciiTheme="minorHAnsi" w:hAnsiTheme="minorHAnsi" w:cstheme="minorHAnsi"/>
                <w:bCs/>
              </w:rPr>
              <w:t>v</w:t>
            </w:r>
            <w:r>
              <w:rPr>
                <w:rFonts w:asciiTheme="minorHAnsi" w:hAnsiTheme="minorHAnsi" w:cstheme="minorHAnsi"/>
                <w:bCs/>
              </w:rPr>
              <w:t>al (rwPFS) and overall survival (OS) among patients treated with palbociclib plus letrozole versus letrozole alone.</w:t>
            </w:r>
            <w:r w:rsidR="005E1671">
              <w:rPr>
                <w:rFonts w:asciiTheme="minorHAnsi" w:hAnsiTheme="minorHAnsi" w:cstheme="minorHAnsi"/>
                <w:bCs/>
              </w:rPr>
              <w:fldChar w:fldCharType="begin">
                <w:fldData xml:space="preserve">PEVuZE5vdGU+PENpdGU+PEF1dGhvcj5EZU1pY2hlbGU8L0F1dGhvcj48WWVhcj4yMDIxPC9ZZWFy
PjxSZWNOdW0+MTQyNDc8L1JlY051bT48RGlzcGxheVRleHQ+PHN0eWxlIGZhY2U9InN1cGVyc2Ny
aXB0Ij43PC9zdHlsZT48L0Rpc3BsYXlUZXh0PjxyZWNvcmQ+PHJlYy1udW1iZXI+MTQyNDc8L3Jl
Yy1udW1iZXI+PGZvcmVpZ24ta2V5cz48a2V5IGFwcD0iRU4iIGRiLWlkPSI5MmZkZHB3cnZ2d3J4
amVhYXcwNTk1Zmg5ZmUwZXBwOXNlengiIHRpbWVzdGFtcD0iMTYxNjc3MDc3NCI+MTQyNDc8L2tl
eT48L2ZvcmVpZ24ta2V5cz48cmVmLXR5cGUgbmFtZT0iSm91cm5hbCBBcnRpY2xlIj4xNzwvcmVm
LXR5cGU+PGNvbnRyaWJ1dG9ycz48YXV0aG9ycz48YXV0aG9yPkRlTWljaGVsZSwgQS48L2F1dGhv
cj48YXV0aG9yPkNyaXN0b2ZhbmlsbGksIE0uPC9hdXRob3I+PGF1dGhvcj5CcnVmc2t5LCBBLjwv
YXV0aG9yPjxhdXRob3I+TGl1LCBYLjwvYXV0aG9yPjxhdXRob3I+TWFyZGVraWFuLCBKLjwvYXV0
aG9yPjxhdXRob3I+TWNSb3ksIEwuPC9hdXRob3I+PGF1dGhvcj5MYXltYW4sIFIuIE0uPC9hdXRo
b3I+PGF1dGhvcj5FbWlyLCBCLjwvYXV0aG9yPjxhdXRob3I+VG9ycmVzLCBNLiBBLjwvYXV0aG9y
PjxhdXRob3I+UnVnbywgSC4gUy48L2F1dGhvcj48YXV0aG9yPkZpbm4sIFIuIFMuPC9hdXRob3I+
PC9hdXRob3JzPjwvY29udHJpYnV0b3JzPjxhdXRoLWFkZHJlc3M+QWJyYW1zb24gQ2FuY2VyIENl
bnRlciwgVW5pdmVyc2l0eSBvZiBQZW5uc3lsdmFuaWEsIDM0MDAgQ2l2aWMgQ2VudGVyIEJsdmQs
IFBoaWxhZGVscGhpYSwgUEEsIDE5MTA0LCBVU0EuIEFuZ2VsYS5EZU1pY2hlbGVAdXBocy51cGVu
bi5lZHUuJiN4RDtSb2JlcnQgSC4gTHVyaWUgQ2FuY2VyIENlbnRlciBvZiBOb3J0aHdlc3Rlcm4g
VW5pdmVyc2l0eSwgRmVpbmJlcmcgU2Nob29sIG9mIE1lZGljaW5lLCBDaGljYWdvLCA3MTAgTiBG
YWlyYmFua3MgQ3QsIFN1aXRlIDgtMjUwQSwgQ2hpY2FnbywgSUwsIDYwNjExLCBVU0EuJiN4RDtV
UE1DIEhpbGxtYW4gQ2FuY2VyIENlbnRlciwgVW5pdmVyc2l0eSBvZiBQaXR0c2J1cmdoIE1lZGlj
YWwgQ2VudGVyLCAzMDAgSGFsa2V0IFN0cmVldCwgUGl0dHNidXJnaCwgUEEsIDE1MjEzLCBVU0Eu
JiN4RDtQZml6ZXIgSW5jLCAyMzUgNDJuZCBTdCwgTmV3IFlvcmssIE5ZLCAxMDAxNywgVVNBLiYj
eEQ7VGhlIFVuaXZlcnNpdHkgb2YgVGV4YXMgTUQgQW5kZXJzb24gQ2FuY2VyIENlbnRlciwgMTUx
NSBIb2xjb21iZSBCb3VsZXZhcmQsIFVuaXQgMTM1NCwgSG91c3RvbiwgVFgsIDc3MDMwLCBVU0Eu
JiN4RDtXaW5zaGlwIENhbmNlciBJbnN0aXR1dGUsIEVtb3J5IFVuaXZlcnNpdHkgU2Nob29sIG9m
IE1lZGljaW5lLCAxMzY1IENsaWZ0b24gUmQuIE5FLCBCdWlsZGluZyBBLCAxc3QgRmxvb3IsIFJt
LiAxMzA3QSwgQXRsYW50YSwgR0EsIDMwMzIyLCBVU0EuJiN4RDtVbml2ZXJzaXR5IG9mIENhbGlm
b3JuaWEgU2FuIEZyYW5jaXNjbyBIZWxlbiBEaWxsZXIgRmFtaWx5IENvbXByZWhlbnNpdmUgQ2Fu
Y2VyIENlbnRlciwgMTgyNSA0dGggU3RyZWV0LCAzcmQgRmxvb3IsIEJveCAxNzEwLCBTYW4gRnJh
bmNpc2NvLCBDQSwgOTQxNTgsIFVTQS4mI3hEO0RhdmlkIEdlZmZlbiBTY2hvb2wgb2YgTWVkaWNp
bmUgYXQgVW5pdmVyc2l0eSBvZiBDYWxpZm9ybmlhIExvcyBBbmdlbGVzLCAyODI1IFNhbnRhIE1v
bmljYSBCbHZkLCBTdWl0ZSAyMDAsIFNhbnRhIE1vbmljYSwgQ0EsIDkwNDA0LCBVU0EuPC9hdXRo
LWFkZHJlc3M+PHRpdGxlcz48dGl0bGU+Q29tcGFyYXRpdmUgZWZmZWN0aXZlbmVzcyBvZiBmaXJz
dC1saW5lIHBhbGJvY2ljbGliIHBsdXMgbGV0cm96b2xlIHZlcnN1cyBsZXRyb3pvbGUgYWxvbmUg
Zm9yIEhSKy9IRVIyLSBtZXRhc3RhdGljIGJyZWFzdCBjYW5jZXIgaW4gVVMgcmVhbC13b3JsZCBj
bGluaWNhbCBwcmFjdGljZTwvdGl0bGU+PHNlY29uZGFyeS10aXRsZT5CcmVhc3QgQ2FuY2VyIFJl
czwvc2Vjb25kYXJ5LXRpdGxlPjwvdGl0bGVzPjxwZXJpb2RpY2FsPjxmdWxsLXRpdGxlPkJyZWFz
dCBDYW5jZXIgUmVzZWFyY2g8L2Z1bGwtdGl0bGU+PGFiYnItMT5CcmVhc3QgQ2FuY2VyIFJlcy48
L2FiYnItMT48YWJici0yPkJyZWFzdCBDYW5jZXIgUmVzPC9hYmJyLTI+PC9wZXJpb2RpY2FsPjxw
YWdlcz4zNzwvcGFnZXM+PHZvbHVtZT4yMzwvdm9sdW1lPjxudW1iZXI+MTwvbnVtYmVyPjxlZGl0
aW9uPjIwMjEvMDMvMjY8L2VkaXRpb24+PGtleXdvcmRzPjxrZXl3b3JkPkNvbXBhcmF0aXZlIGVm
ZmVjdGl2ZW5lc3M8L2tleXdvcmQ+PGtleXdvcmQ+SHIrL2hlcjItPC9rZXl3b3JkPjxrZXl3b3Jk
PkxldHJvem9sZTwva2V5d29yZD48a2V5d29yZD5NZXRhc3RhdGljIGJyZWFzdCBjYW5jZXI8L2tl
eXdvcmQ+PGtleXdvcmQ+UGFsYm9jaWNsaWI8L2tleXdvcmQ+PGtleXdvcmQ+UmVhbC13b3JsZCBk
YXRhPC9rZXl3b3JkPjwva2V5d29yZHM+PGRhdGVzPjx5ZWFyPjIwMjE8L3llYXI+PHB1Yi1kYXRl
cz48ZGF0ZT5NYXIgMjQ8L2RhdGU+PC9wdWItZGF0ZXM+PC9kYXRlcz48aXNibj4xNDY1LTU0Mlgg
KEVsZWN0cm9uaWMpJiN4RDsxNDY1LTU0MTEgKExpbmtpbmcpPC9pc2JuPjxhY2Nlc3Npb24tbnVt
PjMzNzYxOTk1PC9hY2Nlc3Npb24tbnVtPjx1cmxzPjxyZWxhdGVkLXVybHM+PHVybD5odHRwczov
L3d3dy5uY2JpLm5sbS5uaWguZ292L3B1Ym1lZC8zMzc2MTk5NTwvdXJsPjwvcmVsYXRlZC11cmxz
PjwvdXJscz48ZWxlY3Ryb25pYy1yZXNvdXJjZS1udW0+MTAuMTE4Ni9zMTMwNTgtMDIxLTAxNDA5
LTg8L2VsZWN0cm9uaWMtcmVzb3VyY2UtbnVtPjwvcmVjb3JkPjwvQ2l0ZT48L0VuZE5vdGU+AG==
</w:fldData>
              </w:fldChar>
            </w:r>
            <w:r w:rsidR="005E1671">
              <w:rPr>
                <w:rFonts w:asciiTheme="minorHAnsi" w:hAnsiTheme="minorHAnsi" w:cstheme="minorHAnsi"/>
                <w:bCs/>
              </w:rPr>
              <w:instrText xml:space="preserve"> ADDIN EN.CITE </w:instrText>
            </w:r>
            <w:r w:rsidR="005E1671">
              <w:rPr>
                <w:rFonts w:asciiTheme="minorHAnsi" w:hAnsiTheme="minorHAnsi" w:cstheme="minorHAnsi"/>
                <w:bCs/>
              </w:rPr>
              <w:fldChar w:fldCharType="begin">
                <w:fldData xml:space="preserve">PEVuZE5vdGU+PENpdGU+PEF1dGhvcj5EZU1pY2hlbGU8L0F1dGhvcj48WWVhcj4yMDIxPC9ZZWFy
PjxSZWNOdW0+MTQyNDc8L1JlY051bT48RGlzcGxheVRleHQ+PHN0eWxlIGZhY2U9InN1cGVyc2Ny
aXB0Ij43PC9zdHlsZT48L0Rpc3BsYXlUZXh0PjxyZWNvcmQ+PHJlYy1udW1iZXI+MTQyNDc8L3Jl
Yy1udW1iZXI+PGZvcmVpZ24ta2V5cz48a2V5IGFwcD0iRU4iIGRiLWlkPSI5MmZkZHB3cnZ2d3J4
amVhYXcwNTk1Zmg5ZmUwZXBwOXNlengiIHRpbWVzdGFtcD0iMTYxNjc3MDc3NCI+MTQyNDc8L2tl
eT48L2ZvcmVpZ24ta2V5cz48cmVmLXR5cGUgbmFtZT0iSm91cm5hbCBBcnRpY2xlIj4xNzwvcmVm
LXR5cGU+PGNvbnRyaWJ1dG9ycz48YXV0aG9ycz48YXV0aG9yPkRlTWljaGVsZSwgQS48L2F1dGhv
cj48YXV0aG9yPkNyaXN0b2ZhbmlsbGksIE0uPC9hdXRob3I+PGF1dGhvcj5CcnVmc2t5LCBBLjwv
YXV0aG9yPjxhdXRob3I+TGl1LCBYLjwvYXV0aG9yPjxhdXRob3I+TWFyZGVraWFuLCBKLjwvYXV0
aG9yPjxhdXRob3I+TWNSb3ksIEwuPC9hdXRob3I+PGF1dGhvcj5MYXltYW4sIFIuIE0uPC9hdXRo
b3I+PGF1dGhvcj5FbWlyLCBCLjwvYXV0aG9yPjxhdXRob3I+VG9ycmVzLCBNLiBBLjwvYXV0aG9y
PjxhdXRob3I+UnVnbywgSC4gUy48L2F1dGhvcj48YXV0aG9yPkZpbm4sIFIuIFMuPC9hdXRob3I+
PC9hdXRob3JzPjwvY29udHJpYnV0b3JzPjxhdXRoLWFkZHJlc3M+QWJyYW1zb24gQ2FuY2VyIENl
bnRlciwgVW5pdmVyc2l0eSBvZiBQZW5uc3lsdmFuaWEsIDM0MDAgQ2l2aWMgQ2VudGVyIEJsdmQs
IFBoaWxhZGVscGhpYSwgUEEsIDE5MTA0LCBVU0EuIEFuZ2VsYS5EZU1pY2hlbGVAdXBocy51cGVu
bi5lZHUuJiN4RDtSb2JlcnQgSC4gTHVyaWUgQ2FuY2VyIENlbnRlciBvZiBOb3J0aHdlc3Rlcm4g
VW5pdmVyc2l0eSwgRmVpbmJlcmcgU2Nob29sIG9mIE1lZGljaW5lLCBDaGljYWdvLCA3MTAgTiBG
YWlyYmFua3MgQ3QsIFN1aXRlIDgtMjUwQSwgQ2hpY2FnbywgSUwsIDYwNjExLCBVU0EuJiN4RDtV
UE1DIEhpbGxtYW4gQ2FuY2VyIENlbnRlciwgVW5pdmVyc2l0eSBvZiBQaXR0c2J1cmdoIE1lZGlj
YWwgQ2VudGVyLCAzMDAgSGFsa2V0IFN0cmVldCwgUGl0dHNidXJnaCwgUEEsIDE1MjEzLCBVU0Eu
JiN4RDtQZml6ZXIgSW5jLCAyMzUgNDJuZCBTdCwgTmV3IFlvcmssIE5ZLCAxMDAxNywgVVNBLiYj
eEQ7VGhlIFVuaXZlcnNpdHkgb2YgVGV4YXMgTUQgQW5kZXJzb24gQ2FuY2VyIENlbnRlciwgMTUx
NSBIb2xjb21iZSBCb3VsZXZhcmQsIFVuaXQgMTM1NCwgSG91c3RvbiwgVFgsIDc3MDMwLCBVU0Eu
JiN4RDtXaW5zaGlwIENhbmNlciBJbnN0aXR1dGUsIEVtb3J5IFVuaXZlcnNpdHkgU2Nob29sIG9m
IE1lZGljaW5lLCAxMzY1IENsaWZ0b24gUmQuIE5FLCBCdWlsZGluZyBBLCAxc3QgRmxvb3IsIFJt
LiAxMzA3QSwgQXRsYW50YSwgR0EsIDMwMzIyLCBVU0EuJiN4RDtVbml2ZXJzaXR5IG9mIENhbGlm
b3JuaWEgU2FuIEZyYW5jaXNjbyBIZWxlbiBEaWxsZXIgRmFtaWx5IENvbXByZWhlbnNpdmUgQ2Fu
Y2VyIENlbnRlciwgMTgyNSA0dGggU3RyZWV0LCAzcmQgRmxvb3IsIEJveCAxNzEwLCBTYW4gRnJh
bmNpc2NvLCBDQSwgOTQxNTgsIFVTQS4mI3hEO0RhdmlkIEdlZmZlbiBTY2hvb2wgb2YgTWVkaWNp
bmUgYXQgVW5pdmVyc2l0eSBvZiBDYWxpZm9ybmlhIExvcyBBbmdlbGVzLCAyODI1IFNhbnRhIE1v
bmljYSBCbHZkLCBTdWl0ZSAyMDAsIFNhbnRhIE1vbmljYSwgQ0EsIDkwNDA0LCBVU0EuPC9hdXRo
LWFkZHJlc3M+PHRpdGxlcz48dGl0bGU+Q29tcGFyYXRpdmUgZWZmZWN0aXZlbmVzcyBvZiBmaXJz
dC1saW5lIHBhbGJvY2ljbGliIHBsdXMgbGV0cm96b2xlIHZlcnN1cyBsZXRyb3pvbGUgYWxvbmUg
Zm9yIEhSKy9IRVIyLSBtZXRhc3RhdGljIGJyZWFzdCBjYW5jZXIgaW4gVVMgcmVhbC13b3JsZCBj
bGluaWNhbCBwcmFjdGljZTwvdGl0bGU+PHNlY29uZGFyeS10aXRsZT5CcmVhc3QgQ2FuY2VyIFJl
czwvc2Vjb25kYXJ5LXRpdGxlPjwvdGl0bGVzPjxwZXJpb2RpY2FsPjxmdWxsLXRpdGxlPkJyZWFz
dCBDYW5jZXIgUmVzZWFyY2g8L2Z1bGwtdGl0bGU+PGFiYnItMT5CcmVhc3QgQ2FuY2VyIFJlcy48
L2FiYnItMT48YWJici0yPkJyZWFzdCBDYW5jZXIgUmVzPC9hYmJyLTI+PC9wZXJpb2RpY2FsPjxw
YWdlcz4zNzwvcGFnZXM+PHZvbHVtZT4yMzwvdm9sdW1lPjxudW1iZXI+MTwvbnVtYmVyPjxlZGl0
aW9uPjIwMjEvMDMvMjY8L2VkaXRpb24+PGtleXdvcmRzPjxrZXl3b3JkPkNvbXBhcmF0aXZlIGVm
ZmVjdGl2ZW5lc3M8L2tleXdvcmQ+PGtleXdvcmQ+SHIrL2hlcjItPC9rZXl3b3JkPjxrZXl3b3Jk
PkxldHJvem9sZTwva2V5d29yZD48a2V5d29yZD5NZXRhc3RhdGljIGJyZWFzdCBjYW5jZXI8L2tl
eXdvcmQ+PGtleXdvcmQ+UGFsYm9jaWNsaWI8L2tleXdvcmQ+PGtleXdvcmQ+UmVhbC13b3JsZCBk
YXRhPC9rZXl3b3JkPjwva2V5d29yZHM+PGRhdGVzPjx5ZWFyPjIwMjE8L3llYXI+PHB1Yi1kYXRl
cz48ZGF0ZT5NYXIgMjQ8L2RhdGU+PC9wdWItZGF0ZXM+PC9kYXRlcz48aXNibj4xNDY1LTU0Mlgg
KEVsZWN0cm9uaWMpJiN4RDsxNDY1LTU0MTEgKExpbmtpbmcpPC9pc2JuPjxhY2Nlc3Npb24tbnVt
PjMzNzYxOTk1PC9hY2Nlc3Npb24tbnVtPjx1cmxzPjxyZWxhdGVkLXVybHM+PHVybD5odHRwczov
L3d3dy5uY2JpLm5sbS5uaWguZ292L3B1Ym1lZC8zMzc2MTk5NTwvdXJsPjwvcmVsYXRlZC11cmxz
PjwvdXJscz48ZWxlY3Ryb25pYy1yZXNvdXJjZS1udW0+MTAuMTE4Ni9zMTMwNTgtMDIxLTAxNDA5
LTg8L2VsZWN0cm9uaWMtcmVzb3VyY2UtbnVtPjwvcmVjb3JkPjwvQ2l0ZT48L0VuZE5vdGU+AG==
</w:fldData>
              </w:fldChar>
            </w:r>
            <w:r w:rsidR="005E1671">
              <w:rPr>
                <w:rFonts w:asciiTheme="minorHAnsi" w:hAnsiTheme="minorHAnsi" w:cstheme="minorHAnsi"/>
                <w:bCs/>
              </w:rPr>
              <w:instrText xml:space="preserve"> ADDIN EN.CITE.DATA </w:instrText>
            </w:r>
            <w:r w:rsidR="005E1671">
              <w:rPr>
                <w:rFonts w:asciiTheme="minorHAnsi" w:hAnsiTheme="minorHAnsi" w:cstheme="minorHAnsi"/>
                <w:bCs/>
              </w:rPr>
            </w:r>
            <w:r w:rsidR="005E1671">
              <w:rPr>
                <w:rFonts w:asciiTheme="minorHAnsi" w:hAnsiTheme="minorHAnsi" w:cstheme="minorHAnsi"/>
                <w:bCs/>
              </w:rPr>
              <w:fldChar w:fldCharType="end"/>
            </w:r>
            <w:r w:rsidR="005E1671">
              <w:rPr>
                <w:rFonts w:asciiTheme="minorHAnsi" w:hAnsiTheme="minorHAnsi" w:cstheme="minorHAnsi"/>
                <w:bCs/>
              </w:rPr>
            </w:r>
            <w:r w:rsidR="005E1671">
              <w:rPr>
                <w:rFonts w:asciiTheme="minorHAnsi" w:hAnsiTheme="minorHAnsi" w:cstheme="minorHAnsi"/>
                <w:bCs/>
              </w:rPr>
              <w:fldChar w:fldCharType="separate"/>
            </w:r>
            <w:r w:rsidR="005E1671" w:rsidRPr="005E1671">
              <w:rPr>
                <w:rFonts w:asciiTheme="minorHAnsi" w:hAnsiTheme="minorHAnsi" w:cstheme="minorHAnsi"/>
                <w:bCs/>
                <w:noProof/>
                <w:vertAlign w:val="superscript"/>
              </w:rPr>
              <w:t>7</w:t>
            </w:r>
            <w:r w:rsidR="005E1671">
              <w:rPr>
                <w:rFonts w:asciiTheme="minorHAnsi" w:hAnsiTheme="minorHAnsi" w:cstheme="minorHAnsi"/>
                <w:bCs/>
              </w:rPr>
              <w:fldChar w:fldCharType="end"/>
            </w:r>
          </w:p>
          <w:p w14:paraId="57F67E1D" w14:textId="0C4AE2EE" w:rsidR="00C777C1" w:rsidRDefault="00344229" w:rsidP="003477D9">
            <w:pPr>
              <w:pStyle w:val="ListParagraph"/>
              <w:numPr>
                <w:ilvl w:val="2"/>
                <w:numId w:val="6"/>
              </w:numPr>
              <w:spacing w:after="120" w:line="360" w:lineRule="auto"/>
              <w:contextualSpacing/>
              <w:rPr>
                <w:rFonts w:asciiTheme="minorHAnsi" w:hAnsiTheme="minorHAnsi" w:cstheme="minorHAnsi"/>
                <w:bCs/>
              </w:rPr>
            </w:pPr>
            <w:r>
              <w:rPr>
                <w:rFonts w:asciiTheme="minorHAnsi" w:hAnsiTheme="minorHAnsi" w:cstheme="minorHAnsi"/>
                <w:bCs/>
              </w:rPr>
              <w:t xml:space="preserve">Another </w:t>
            </w:r>
            <w:r w:rsidR="00FE4B92">
              <w:rPr>
                <w:rFonts w:asciiTheme="minorHAnsi" w:hAnsiTheme="minorHAnsi" w:cstheme="minorHAnsi"/>
                <w:bCs/>
              </w:rPr>
              <w:t xml:space="preserve">real-world </w:t>
            </w:r>
            <w:r>
              <w:rPr>
                <w:rFonts w:asciiTheme="minorHAnsi" w:hAnsiTheme="minorHAnsi" w:cstheme="minorHAnsi"/>
                <w:bCs/>
              </w:rPr>
              <w:t xml:space="preserve">comparative study in the Flatiron Database showed a higher chance of tumor response with </w:t>
            </w:r>
            <w:r w:rsidR="00C777C1">
              <w:rPr>
                <w:rFonts w:asciiTheme="minorHAnsi" w:hAnsiTheme="minorHAnsi" w:cstheme="minorHAnsi"/>
                <w:bCs/>
              </w:rPr>
              <w:t>palbociclib</w:t>
            </w:r>
            <w:r>
              <w:rPr>
                <w:rFonts w:asciiTheme="minorHAnsi" w:hAnsiTheme="minorHAnsi" w:cstheme="minorHAnsi"/>
                <w:bCs/>
              </w:rPr>
              <w:t xml:space="preserve"> plus letrozole versus letrozole </w:t>
            </w:r>
            <w:r w:rsidR="0011080F">
              <w:rPr>
                <w:rFonts w:asciiTheme="minorHAnsi" w:hAnsiTheme="minorHAnsi" w:cstheme="minorHAnsi"/>
                <w:bCs/>
              </w:rPr>
              <w:t>alone as well as a significant improvement in median rwPFS and OS with combination therapy.</w:t>
            </w:r>
            <w:r w:rsidR="005E1671">
              <w:rPr>
                <w:rFonts w:asciiTheme="minorHAnsi" w:hAnsiTheme="minorHAnsi" w:cstheme="minorHAnsi"/>
                <w:bCs/>
              </w:rPr>
              <w:fldChar w:fldCharType="begin"/>
            </w:r>
            <w:r w:rsidR="005E1671">
              <w:rPr>
                <w:rFonts w:asciiTheme="minorHAnsi" w:hAnsiTheme="minorHAnsi" w:cstheme="minorHAnsi"/>
                <w:bCs/>
              </w:rPr>
              <w:instrText xml:space="preserve"> ADDIN EN.CITE &lt;EndNote&gt;&lt;Cite&gt;&lt;Author&gt;Brufsky&lt;/Author&gt;&lt;Year&gt;2021&lt;/Year&gt;&lt;RecNum&gt;14417&lt;/RecNum&gt;&lt;DisplayText&gt;&lt;style face="superscript"&gt;8&lt;/style&gt;&lt;/DisplayText&gt;&lt;record&gt;&lt;rec-number&gt;14417&lt;/rec-number&gt;&lt;foreign-keys&gt;&lt;key app="EN" db-id="92fddpwrvvwrxjeaaw0595fh9fe0epp9sezx" timestamp="1628025878"&gt;14417&lt;/key&gt;&lt;/foreign-keys&gt;&lt;ref-type name="Journal Article"&gt;17&lt;/ref-type&gt;&lt;contributors&gt;&lt;authors&gt;&lt;author&gt;Brufsky, A.&lt;/author&gt;&lt;author&gt;Liu, X.&lt;/author&gt;&lt;author&gt;Li, B.&lt;/author&gt;&lt;author&gt;McRoy, L.&lt;/author&gt;&lt;author&gt;Layman, R. M.&lt;/author&gt;&lt;/authors&gt;&lt;/contributors&gt;&lt;auth-address&gt;College of Medicine, University of Pittsburgh, 300 Halket St., Suite 4628, Pittsburgh, PA, 15213, USA. brufskyam@upmc.edu.&amp;#xD;Pfizer Inc, New York, NY, USA. Jasonxc.Liu@pfizer.com.&amp;#xD;Pfizer Inc, New York, NY, USA.&amp;#xD;The University of Texas MD Anderson Cancer Center, Houston, TX, USA.&lt;/auth-address&gt;&lt;titles&gt;&lt;title&gt;Real-world tumor response of palbociclib plus letrozole versus letrozole for metastatic breast cancer in US clinical practice&lt;/title&gt;&lt;secondary-title&gt;Target Oncol&lt;/secondary-title&gt;&lt;/titles&gt;&lt;periodical&gt;&lt;full-title&gt;Targeted Oncology&lt;/full-title&gt;&lt;abbr-1&gt;Target. Oncol.&lt;/abbr-1&gt;&lt;abbr-2&gt;Target Oncol&lt;/abbr-2&gt;&lt;/periodical&gt;&lt;pages&gt;601-611&lt;/pages&gt;&lt;volume&gt;16&lt;/volume&gt;&lt;number&gt;5&lt;/number&gt;&lt;edition&gt;2021/08/03&lt;/edition&gt;&lt;dates&gt;&lt;year&gt;2021&lt;/year&gt;&lt;pub-dates&gt;&lt;date&gt;Aug 2&lt;/date&gt;&lt;/pub-dates&gt;&lt;/dates&gt;&lt;isbn&gt;1776-260X (Electronic)&amp;#xD;1776-2596 (Linking)&lt;/isbn&gt;&lt;accession-num&gt;34338965&lt;/accession-num&gt;&lt;urls&gt;&lt;related-urls&gt;&lt;url&gt;https://www.ncbi.nlm.nih.gov/pubmed/34338965&lt;/url&gt;&lt;/related-urls&gt;&lt;/urls&gt;&lt;electronic-resource-num&gt;10.1007/s11523-021-00826-1&lt;/electronic-resource-num&gt;&lt;/record&gt;&lt;/Cite&gt;&lt;/EndNote&gt;</w:instrText>
            </w:r>
            <w:r w:rsidR="005E1671">
              <w:rPr>
                <w:rFonts w:asciiTheme="minorHAnsi" w:hAnsiTheme="minorHAnsi" w:cstheme="minorHAnsi"/>
                <w:bCs/>
              </w:rPr>
              <w:fldChar w:fldCharType="separate"/>
            </w:r>
            <w:r w:rsidR="005E1671" w:rsidRPr="005E1671">
              <w:rPr>
                <w:rFonts w:asciiTheme="minorHAnsi" w:hAnsiTheme="minorHAnsi" w:cstheme="minorHAnsi"/>
                <w:bCs/>
                <w:noProof/>
                <w:vertAlign w:val="superscript"/>
              </w:rPr>
              <w:t>8</w:t>
            </w:r>
            <w:r w:rsidR="005E1671">
              <w:rPr>
                <w:rFonts w:asciiTheme="minorHAnsi" w:hAnsiTheme="minorHAnsi" w:cstheme="minorHAnsi"/>
                <w:bCs/>
              </w:rPr>
              <w:fldChar w:fldCharType="end"/>
            </w:r>
          </w:p>
          <w:p w14:paraId="22D8B1AF" w14:textId="5933270C" w:rsidR="008611CC" w:rsidRDefault="00344229" w:rsidP="008611CC">
            <w:pPr>
              <w:pStyle w:val="ListParagraph"/>
              <w:numPr>
                <w:ilvl w:val="1"/>
                <w:numId w:val="6"/>
              </w:numPr>
              <w:spacing w:after="120" w:line="360" w:lineRule="auto"/>
              <w:contextualSpacing/>
              <w:rPr>
                <w:rFonts w:asciiTheme="minorHAnsi" w:hAnsiTheme="minorHAnsi" w:cstheme="minorHAnsi"/>
                <w:bCs/>
              </w:rPr>
            </w:pPr>
            <w:r>
              <w:rPr>
                <w:rFonts w:asciiTheme="minorHAnsi" w:hAnsiTheme="minorHAnsi" w:cstheme="minorHAnsi"/>
                <w:bCs/>
              </w:rPr>
              <w:t xml:space="preserve">However, </w:t>
            </w:r>
            <w:r w:rsidR="008611CC" w:rsidRPr="008611CC">
              <w:rPr>
                <w:rFonts w:asciiTheme="minorHAnsi" w:hAnsiTheme="minorHAnsi" w:cstheme="minorHAnsi"/>
                <w:bCs/>
              </w:rPr>
              <w:t xml:space="preserve">real-world data </w:t>
            </w:r>
            <w:r w:rsidR="008611CC">
              <w:rPr>
                <w:rFonts w:asciiTheme="minorHAnsi" w:hAnsiTheme="minorHAnsi" w:cstheme="minorHAnsi"/>
                <w:bCs/>
              </w:rPr>
              <w:t>on OS</w:t>
            </w:r>
            <w:r>
              <w:rPr>
                <w:rFonts w:asciiTheme="minorHAnsi" w:hAnsiTheme="minorHAnsi" w:cstheme="minorHAnsi"/>
                <w:bCs/>
              </w:rPr>
              <w:t xml:space="preserve"> in patients treated with</w:t>
            </w:r>
            <w:r w:rsidR="008611CC" w:rsidRPr="008611CC">
              <w:rPr>
                <w:rFonts w:asciiTheme="minorHAnsi" w:hAnsiTheme="minorHAnsi" w:cstheme="minorHAnsi"/>
                <w:bCs/>
              </w:rPr>
              <w:t xml:space="preserve"> </w:t>
            </w:r>
            <w:r w:rsidR="008611CC">
              <w:rPr>
                <w:rFonts w:asciiTheme="minorHAnsi" w:hAnsiTheme="minorHAnsi" w:cstheme="minorHAnsi"/>
                <w:bCs/>
              </w:rPr>
              <w:t>p</w:t>
            </w:r>
            <w:r w:rsidR="008611CC" w:rsidRPr="008611CC">
              <w:rPr>
                <w:rFonts w:asciiTheme="minorHAnsi" w:hAnsiTheme="minorHAnsi" w:cstheme="minorHAnsi"/>
                <w:bCs/>
              </w:rPr>
              <w:t xml:space="preserve">albociclib </w:t>
            </w:r>
            <w:r w:rsidR="008611CC">
              <w:rPr>
                <w:rFonts w:asciiTheme="minorHAnsi" w:hAnsiTheme="minorHAnsi" w:cstheme="minorHAnsi"/>
                <w:bCs/>
              </w:rPr>
              <w:t>plus endocrine therapy versus</w:t>
            </w:r>
            <w:r w:rsidR="008611CC" w:rsidRPr="008611CC">
              <w:rPr>
                <w:rFonts w:asciiTheme="minorHAnsi" w:hAnsiTheme="minorHAnsi" w:cstheme="minorHAnsi"/>
                <w:bCs/>
              </w:rPr>
              <w:t xml:space="preserve"> endocrine</w:t>
            </w:r>
            <w:r w:rsidR="008611CC">
              <w:rPr>
                <w:rFonts w:asciiTheme="minorHAnsi" w:hAnsiTheme="minorHAnsi" w:cstheme="minorHAnsi"/>
                <w:bCs/>
              </w:rPr>
              <w:t xml:space="preserve"> therapy</w:t>
            </w:r>
            <w:r w:rsidR="008611CC" w:rsidRPr="008611CC">
              <w:rPr>
                <w:rFonts w:asciiTheme="minorHAnsi" w:hAnsiTheme="minorHAnsi" w:cstheme="minorHAnsi"/>
                <w:bCs/>
              </w:rPr>
              <w:t xml:space="preserve"> alone are limited </w:t>
            </w:r>
            <w:r>
              <w:rPr>
                <w:rFonts w:asciiTheme="minorHAnsi" w:hAnsiTheme="minorHAnsi" w:cstheme="minorHAnsi"/>
                <w:bCs/>
              </w:rPr>
              <w:t>by</w:t>
            </w:r>
            <w:r w:rsidR="008611CC" w:rsidRPr="008611CC">
              <w:rPr>
                <w:rFonts w:asciiTheme="minorHAnsi" w:hAnsiTheme="minorHAnsi" w:cstheme="minorHAnsi"/>
                <w:bCs/>
              </w:rPr>
              <w:t xml:space="preserve"> small sample sizes and short follow-up</w:t>
            </w:r>
            <w:r>
              <w:rPr>
                <w:rFonts w:asciiTheme="minorHAnsi" w:hAnsiTheme="minorHAnsi" w:cstheme="minorHAnsi"/>
                <w:bCs/>
              </w:rPr>
              <w:t xml:space="preserve"> time</w:t>
            </w:r>
            <w:r w:rsidR="008611CC">
              <w:rPr>
                <w:rFonts w:asciiTheme="minorHAnsi" w:hAnsiTheme="minorHAnsi" w:cstheme="minorHAnsi"/>
                <w:bCs/>
              </w:rPr>
              <w:t>.</w:t>
            </w:r>
          </w:p>
          <w:p w14:paraId="1A6DDBD7" w14:textId="741F80D8" w:rsidR="00D205E1" w:rsidRPr="00D205E1" w:rsidRDefault="00D205E1" w:rsidP="00D205E1">
            <w:pPr>
              <w:pStyle w:val="ListParagraph"/>
              <w:numPr>
                <w:ilvl w:val="2"/>
                <w:numId w:val="6"/>
              </w:numPr>
              <w:spacing w:after="120" w:line="360" w:lineRule="auto"/>
              <w:contextualSpacing/>
              <w:rPr>
                <w:rFonts w:asciiTheme="minorHAnsi" w:hAnsiTheme="minorHAnsi" w:cstheme="minorHAnsi"/>
                <w:bCs/>
              </w:rPr>
            </w:pPr>
            <w:r>
              <w:rPr>
                <w:rFonts w:asciiTheme="minorHAnsi" w:hAnsiTheme="minorHAnsi" w:cstheme="minorHAnsi"/>
                <w:bCs/>
              </w:rPr>
              <w:t>In both studies mentioned above, patients had potential follow-up for ≥3 months from the index date to data cutoff date.</w:t>
            </w:r>
          </w:p>
          <w:p w14:paraId="015E8B71" w14:textId="6913984D" w:rsidR="00636185" w:rsidRDefault="00636185" w:rsidP="00BD5F99">
            <w:pPr>
              <w:pStyle w:val="ListParagraph"/>
              <w:numPr>
                <w:ilvl w:val="0"/>
                <w:numId w:val="6"/>
              </w:numPr>
              <w:spacing w:after="120" w:line="360" w:lineRule="auto"/>
              <w:rPr>
                <w:rFonts w:asciiTheme="minorHAnsi" w:hAnsiTheme="minorHAnsi"/>
              </w:rPr>
            </w:pPr>
            <w:r>
              <w:rPr>
                <w:rFonts w:asciiTheme="minorHAnsi" w:hAnsiTheme="minorHAnsi"/>
              </w:rPr>
              <w:t>Describe purpose of this study</w:t>
            </w:r>
          </w:p>
          <w:p w14:paraId="1CC6FC50" w14:textId="64EA775C" w:rsidR="008611CC" w:rsidRDefault="008611CC" w:rsidP="008611CC">
            <w:pPr>
              <w:pStyle w:val="ListParagraph"/>
              <w:numPr>
                <w:ilvl w:val="1"/>
                <w:numId w:val="6"/>
              </w:numPr>
              <w:spacing w:after="120" w:line="360" w:lineRule="auto"/>
              <w:rPr>
                <w:rFonts w:asciiTheme="minorHAnsi" w:hAnsiTheme="minorHAnsi"/>
              </w:rPr>
            </w:pPr>
            <w:r>
              <w:rPr>
                <w:rFonts w:asciiTheme="minorHAnsi" w:hAnsiTheme="minorHAnsi"/>
              </w:rPr>
              <w:t>This real-world analysis</w:t>
            </w:r>
            <w:r w:rsidR="00731358">
              <w:rPr>
                <w:rFonts w:asciiTheme="minorHAnsi" w:hAnsiTheme="minorHAnsi"/>
              </w:rPr>
              <w:t xml:space="preserve"> </w:t>
            </w:r>
            <w:r w:rsidR="00CC2077">
              <w:rPr>
                <w:rFonts w:asciiTheme="minorHAnsi" w:hAnsiTheme="minorHAnsi"/>
              </w:rPr>
              <w:t xml:space="preserve">used the Flatiron Health Analytic Database to </w:t>
            </w:r>
            <w:r w:rsidR="00731358">
              <w:rPr>
                <w:rFonts w:asciiTheme="minorHAnsi" w:hAnsiTheme="minorHAnsi"/>
              </w:rPr>
              <w:t>evaluate</w:t>
            </w:r>
            <w:r>
              <w:rPr>
                <w:rFonts w:asciiTheme="minorHAnsi" w:hAnsiTheme="minorHAnsi"/>
              </w:rPr>
              <w:t xml:space="preserve"> OS and rwPFS of palbociclib plus AI versus</w:t>
            </w:r>
            <w:r w:rsidRPr="008611CC">
              <w:rPr>
                <w:rFonts w:asciiTheme="minorHAnsi" w:hAnsiTheme="minorHAnsi"/>
              </w:rPr>
              <w:t xml:space="preserve"> AI </w:t>
            </w:r>
            <w:r>
              <w:rPr>
                <w:rFonts w:asciiTheme="minorHAnsi" w:hAnsiTheme="minorHAnsi"/>
              </w:rPr>
              <w:t xml:space="preserve">alone in </w:t>
            </w:r>
            <w:r w:rsidR="00731358">
              <w:rPr>
                <w:rFonts w:asciiTheme="minorHAnsi" w:hAnsiTheme="minorHAnsi"/>
              </w:rPr>
              <w:t>postmenopausal women and</w:t>
            </w:r>
            <w:r>
              <w:rPr>
                <w:rFonts w:asciiTheme="minorHAnsi" w:hAnsiTheme="minorHAnsi"/>
              </w:rPr>
              <w:t xml:space="preserve"> </w:t>
            </w:r>
            <w:r w:rsidR="00731358">
              <w:rPr>
                <w:rFonts w:asciiTheme="minorHAnsi" w:hAnsiTheme="minorHAnsi"/>
              </w:rPr>
              <w:t xml:space="preserve">in </w:t>
            </w:r>
            <w:r>
              <w:rPr>
                <w:rFonts w:asciiTheme="minorHAnsi" w:hAnsiTheme="minorHAnsi"/>
              </w:rPr>
              <w:t>men with HR+/HER–</w:t>
            </w:r>
            <w:r w:rsidRPr="008611CC">
              <w:rPr>
                <w:rFonts w:asciiTheme="minorHAnsi" w:hAnsiTheme="minorHAnsi"/>
              </w:rPr>
              <w:t xml:space="preserve"> MBC in </w:t>
            </w:r>
            <w:r>
              <w:rPr>
                <w:rFonts w:asciiTheme="minorHAnsi" w:hAnsiTheme="minorHAnsi"/>
              </w:rPr>
              <w:t xml:space="preserve">routine </w:t>
            </w:r>
            <w:r w:rsidRPr="008611CC">
              <w:rPr>
                <w:rFonts w:asciiTheme="minorHAnsi" w:hAnsiTheme="minorHAnsi"/>
              </w:rPr>
              <w:t>clinical practice</w:t>
            </w:r>
            <w:r>
              <w:rPr>
                <w:rFonts w:asciiTheme="minorHAnsi" w:hAnsiTheme="minorHAnsi"/>
              </w:rPr>
              <w:t xml:space="preserve"> in the United States.</w:t>
            </w:r>
          </w:p>
          <w:p w14:paraId="1C4B7983" w14:textId="17B9E508" w:rsidR="003477D9" w:rsidRPr="003477D9" w:rsidRDefault="0062637C" w:rsidP="003477D9">
            <w:pPr>
              <w:pStyle w:val="ListParagraph"/>
              <w:numPr>
                <w:ilvl w:val="2"/>
                <w:numId w:val="6"/>
              </w:numPr>
              <w:spacing w:after="120" w:line="360" w:lineRule="auto"/>
              <w:contextualSpacing/>
              <w:rPr>
                <w:rFonts w:asciiTheme="minorHAnsi" w:hAnsiTheme="minorHAnsi" w:cstheme="minorHAnsi"/>
                <w:bCs/>
              </w:rPr>
            </w:pPr>
            <w:r>
              <w:rPr>
                <w:rFonts w:asciiTheme="minorHAnsi" w:hAnsiTheme="minorHAnsi"/>
              </w:rPr>
              <w:t>As p</w:t>
            </w:r>
            <w:r w:rsidR="004008E0">
              <w:rPr>
                <w:rFonts w:asciiTheme="minorHAnsi" w:hAnsiTheme="minorHAnsi"/>
              </w:rPr>
              <w:t xml:space="preserve">albociclib has been available </w:t>
            </w:r>
            <w:r w:rsidR="003477D9">
              <w:rPr>
                <w:rFonts w:asciiTheme="minorHAnsi" w:hAnsiTheme="minorHAnsi"/>
              </w:rPr>
              <w:t xml:space="preserve">as </w:t>
            </w:r>
            <w:r w:rsidR="004008E0">
              <w:rPr>
                <w:rFonts w:asciiTheme="minorHAnsi" w:hAnsiTheme="minorHAnsi"/>
              </w:rPr>
              <w:t>treatment</w:t>
            </w:r>
            <w:r w:rsidR="003477D9">
              <w:rPr>
                <w:rFonts w:asciiTheme="minorHAnsi" w:hAnsiTheme="minorHAnsi"/>
              </w:rPr>
              <w:t xml:space="preserve"> for</w:t>
            </w:r>
            <w:r w:rsidR="004008E0">
              <w:rPr>
                <w:rFonts w:asciiTheme="minorHAnsi" w:hAnsiTheme="minorHAnsi"/>
              </w:rPr>
              <w:t xml:space="preserve"> HR+/HER2– MBC</w:t>
            </w:r>
            <w:r w:rsidR="003477D9">
              <w:rPr>
                <w:rFonts w:asciiTheme="minorHAnsi" w:hAnsiTheme="minorHAnsi"/>
              </w:rPr>
              <w:t xml:space="preserve"> for </w:t>
            </w:r>
            <w:r w:rsidR="00E278E7">
              <w:rPr>
                <w:rFonts w:asciiTheme="minorHAnsi" w:hAnsiTheme="minorHAnsi"/>
              </w:rPr>
              <w:t>7</w:t>
            </w:r>
            <w:r w:rsidR="003477D9">
              <w:rPr>
                <w:rFonts w:asciiTheme="minorHAnsi" w:hAnsiTheme="minorHAnsi"/>
              </w:rPr>
              <w:t xml:space="preserve"> years</w:t>
            </w:r>
            <w:r w:rsidR="00D205E1">
              <w:rPr>
                <w:rFonts w:asciiTheme="minorHAnsi" w:hAnsiTheme="minorHAnsi"/>
              </w:rPr>
              <w:t xml:space="preserve">, the current study </w:t>
            </w:r>
            <w:r w:rsidR="003477D9">
              <w:rPr>
                <w:rFonts w:asciiTheme="minorHAnsi" w:hAnsiTheme="minorHAnsi"/>
              </w:rPr>
              <w:t>has</w:t>
            </w:r>
            <w:r w:rsidR="004008E0">
              <w:rPr>
                <w:rFonts w:asciiTheme="minorHAnsi" w:hAnsiTheme="minorHAnsi"/>
              </w:rPr>
              <w:t xml:space="preserve"> the longest index period </w:t>
            </w:r>
            <w:r w:rsidR="00D205E1">
              <w:rPr>
                <w:rFonts w:asciiTheme="minorHAnsi" w:hAnsiTheme="minorHAnsi"/>
              </w:rPr>
              <w:t xml:space="preserve">from </w:t>
            </w:r>
            <w:r w:rsidR="004008E0">
              <w:rPr>
                <w:rFonts w:asciiTheme="minorHAnsi" w:hAnsiTheme="minorHAnsi"/>
              </w:rPr>
              <w:t>palboci</w:t>
            </w:r>
            <w:r w:rsidR="003477D9">
              <w:rPr>
                <w:rFonts w:asciiTheme="minorHAnsi" w:hAnsiTheme="minorHAnsi"/>
              </w:rPr>
              <w:t>clib approval</w:t>
            </w:r>
            <w:r w:rsidR="00D205E1">
              <w:rPr>
                <w:rFonts w:asciiTheme="minorHAnsi" w:hAnsiTheme="minorHAnsi"/>
              </w:rPr>
              <w:t>.</w:t>
            </w:r>
          </w:p>
          <w:p w14:paraId="6A4C01D3" w14:textId="1D9A41D9" w:rsidR="003477D9" w:rsidRDefault="003477D9" w:rsidP="003477D9">
            <w:pPr>
              <w:pStyle w:val="ListParagraph"/>
              <w:numPr>
                <w:ilvl w:val="2"/>
                <w:numId w:val="6"/>
              </w:numPr>
              <w:spacing w:after="120" w:line="360" w:lineRule="auto"/>
              <w:contextualSpacing/>
              <w:rPr>
                <w:rFonts w:asciiTheme="minorHAnsi" w:hAnsiTheme="minorHAnsi" w:cstheme="minorHAnsi"/>
                <w:bCs/>
              </w:rPr>
            </w:pPr>
            <w:r>
              <w:rPr>
                <w:rFonts w:asciiTheme="minorHAnsi" w:hAnsiTheme="minorHAnsi"/>
              </w:rPr>
              <w:t>Moreover, this study includes an extended follow-up time of</w:t>
            </w:r>
            <w:r>
              <w:rPr>
                <w:rFonts w:asciiTheme="minorHAnsi" w:hAnsiTheme="minorHAnsi" w:cstheme="minorHAnsi"/>
                <w:bCs/>
              </w:rPr>
              <w:t xml:space="preserve"> ≥6 months from the index date to data cutoff date.</w:t>
            </w:r>
          </w:p>
          <w:p w14:paraId="20FFCE7C" w14:textId="77777777" w:rsidR="00776540" w:rsidRDefault="00776540" w:rsidP="003477D9">
            <w:pPr>
              <w:pStyle w:val="ListParagraph"/>
              <w:spacing w:after="120" w:line="360" w:lineRule="auto"/>
              <w:ind w:left="1440"/>
              <w:rPr>
                <w:rFonts w:asciiTheme="minorHAnsi" w:hAnsiTheme="minorHAnsi"/>
              </w:rPr>
            </w:pPr>
          </w:p>
          <w:p w14:paraId="3BCFEC01" w14:textId="77777777" w:rsidR="00BD5F99" w:rsidRPr="008611CC" w:rsidRDefault="00BD5F99" w:rsidP="008611CC">
            <w:pPr>
              <w:spacing w:after="120" w:line="360" w:lineRule="auto"/>
              <w:contextualSpacing/>
              <w:rPr>
                <w:rFonts w:cstheme="minorHAnsi"/>
                <w:bCs/>
              </w:rPr>
            </w:pPr>
          </w:p>
          <w:p w14:paraId="328DD58E" w14:textId="3D5A7120" w:rsidR="001E79D3" w:rsidRPr="00F743DB" w:rsidRDefault="0093020F" w:rsidP="00F743DB">
            <w:pPr>
              <w:spacing w:after="120" w:line="360" w:lineRule="auto"/>
              <w:ind w:left="360"/>
              <w:contextualSpacing/>
              <w:rPr>
                <w:rFonts w:cstheme="minorHAnsi"/>
                <w:bCs/>
                <w:i/>
              </w:rPr>
            </w:pPr>
            <w:r w:rsidRPr="00F743DB">
              <w:rPr>
                <w:rFonts w:cstheme="minorHAnsi"/>
                <w:b/>
                <w:bCs/>
                <w:i/>
                <w:highlight w:val="yellow"/>
              </w:rPr>
              <w:t>Authors:</w:t>
            </w:r>
            <w:r w:rsidRPr="00F743DB">
              <w:rPr>
                <w:rFonts w:cstheme="minorHAnsi"/>
                <w:bCs/>
                <w:i/>
                <w:highlight w:val="yellow"/>
              </w:rPr>
              <w:t xml:space="preserve"> </w:t>
            </w:r>
            <w:r w:rsidR="00574E63" w:rsidRPr="00F743DB">
              <w:rPr>
                <w:rFonts w:cstheme="minorHAnsi"/>
                <w:bCs/>
                <w:i/>
                <w:highlight w:val="yellow"/>
              </w:rPr>
              <w:t xml:space="preserve">Do you agree with including the above points? </w:t>
            </w:r>
            <w:r w:rsidRPr="00F743DB">
              <w:rPr>
                <w:rFonts w:cstheme="minorHAnsi"/>
                <w:bCs/>
                <w:i/>
                <w:highlight w:val="yellow"/>
              </w:rPr>
              <w:t>Are there other key points that should be included?</w:t>
            </w:r>
            <w:r w:rsidRPr="00F743DB">
              <w:rPr>
                <w:rFonts w:cstheme="minorHAnsi"/>
                <w:bCs/>
                <w:i/>
              </w:rPr>
              <w:t xml:space="preserve"> </w:t>
            </w:r>
          </w:p>
        </w:tc>
      </w:tr>
      <w:tr w:rsidR="0093020F" w:rsidRPr="009F10F7" w14:paraId="328DD592" w14:textId="77777777" w:rsidTr="00D642B7">
        <w:tc>
          <w:tcPr>
            <w:tcW w:w="1091" w:type="pct"/>
            <w:tcMar>
              <w:top w:w="72" w:type="dxa"/>
              <w:left w:w="72" w:type="dxa"/>
              <w:bottom w:w="72" w:type="dxa"/>
              <w:right w:w="72" w:type="dxa"/>
            </w:tcMar>
            <w:vAlign w:val="center"/>
          </w:tcPr>
          <w:p w14:paraId="328DD590" w14:textId="14B6CCEA" w:rsidR="0093020F" w:rsidRPr="009F10F7" w:rsidRDefault="0093020F" w:rsidP="00F33B41">
            <w:pPr>
              <w:pStyle w:val="Default"/>
              <w:rPr>
                <w:rFonts w:asciiTheme="minorHAnsi" w:hAnsiTheme="minorHAnsi" w:cstheme="minorHAnsi"/>
                <w:b/>
                <w:bCs/>
              </w:rPr>
            </w:pPr>
            <w:r w:rsidRPr="00D1491C">
              <w:rPr>
                <w:rFonts w:asciiTheme="minorHAnsi" w:hAnsiTheme="minorHAnsi" w:cstheme="minorHAnsi"/>
                <w:b/>
                <w:bCs/>
              </w:rPr>
              <w:t>Methods</w:t>
            </w:r>
          </w:p>
        </w:tc>
        <w:tc>
          <w:tcPr>
            <w:tcW w:w="3909" w:type="pct"/>
            <w:tcMar>
              <w:top w:w="72" w:type="dxa"/>
              <w:left w:w="72" w:type="dxa"/>
              <w:bottom w:w="72" w:type="dxa"/>
              <w:right w:w="72" w:type="dxa"/>
            </w:tcMar>
            <w:vAlign w:val="center"/>
          </w:tcPr>
          <w:p w14:paraId="23DCC2B9" w14:textId="7F1BDFCC" w:rsidR="00C21A51" w:rsidRPr="00B47412" w:rsidRDefault="0093020F" w:rsidP="0007475B">
            <w:pPr>
              <w:tabs>
                <w:tab w:val="num" w:pos="720"/>
              </w:tabs>
              <w:spacing w:after="120" w:line="360" w:lineRule="auto"/>
              <w:rPr>
                <w:rFonts w:cstheme="minorHAnsi"/>
                <w:bCs/>
                <w:sz w:val="24"/>
                <w:szCs w:val="24"/>
              </w:rPr>
            </w:pPr>
            <w:r w:rsidRPr="00B47412">
              <w:rPr>
                <w:rFonts w:cstheme="minorHAnsi"/>
                <w:bCs/>
                <w:sz w:val="24"/>
                <w:szCs w:val="24"/>
              </w:rPr>
              <w:t>Suggested key points:</w:t>
            </w:r>
          </w:p>
          <w:p w14:paraId="4C94B1D2" w14:textId="12B63834" w:rsidR="00927005" w:rsidRPr="00B47412" w:rsidRDefault="00744E10" w:rsidP="00927005">
            <w:pPr>
              <w:spacing w:after="120" w:line="360" w:lineRule="auto"/>
              <w:rPr>
                <w:rFonts w:cstheme="minorHAnsi"/>
                <w:b/>
                <w:bCs/>
              </w:rPr>
            </w:pPr>
            <w:r>
              <w:rPr>
                <w:rFonts w:cstheme="minorHAnsi"/>
                <w:b/>
                <w:bCs/>
              </w:rPr>
              <w:t>Study D</w:t>
            </w:r>
            <w:r w:rsidR="00927005" w:rsidRPr="00B47412">
              <w:rPr>
                <w:rFonts w:cstheme="minorHAnsi"/>
                <w:b/>
                <w:bCs/>
              </w:rPr>
              <w:t>esign/</w:t>
            </w:r>
            <w:r>
              <w:rPr>
                <w:rFonts w:cstheme="minorHAnsi"/>
                <w:b/>
                <w:bCs/>
              </w:rPr>
              <w:t>Data S</w:t>
            </w:r>
            <w:r w:rsidR="00927005" w:rsidRPr="00B47412">
              <w:rPr>
                <w:rFonts w:cstheme="minorHAnsi"/>
                <w:b/>
                <w:bCs/>
              </w:rPr>
              <w:t>ource</w:t>
            </w:r>
          </w:p>
          <w:p w14:paraId="2D3503B1" w14:textId="498A7BC1" w:rsidR="00B47412" w:rsidRPr="00F86513" w:rsidRDefault="00776540" w:rsidP="00691B18">
            <w:pPr>
              <w:pStyle w:val="ListParagraph"/>
              <w:numPr>
                <w:ilvl w:val="0"/>
                <w:numId w:val="7"/>
              </w:numPr>
              <w:spacing w:after="120" w:line="360" w:lineRule="auto"/>
              <w:rPr>
                <w:rFonts w:cstheme="minorHAnsi"/>
                <w:bCs/>
              </w:rPr>
            </w:pPr>
            <w:r w:rsidRPr="00F86513">
              <w:rPr>
                <w:rFonts w:asciiTheme="minorHAnsi" w:hAnsiTheme="minorHAnsi" w:cstheme="minorHAnsi"/>
                <w:bCs/>
              </w:rPr>
              <w:t xml:space="preserve">This was a retrospective analysis of </w:t>
            </w:r>
            <w:r w:rsidR="00F86513" w:rsidRPr="00F86513">
              <w:rPr>
                <w:rFonts w:asciiTheme="minorHAnsi" w:hAnsiTheme="minorHAnsi" w:cstheme="minorHAnsi"/>
                <w:bCs/>
              </w:rPr>
              <w:t xml:space="preserve">electronic health records (EHRs) from </w:t>
            </w:r>
            <w:r w:rsidRPr="00F86513">
              <w:rPr>
                <w:rFonts w:asciiTheme="minorHAnsi" w:hAnsiTheme="minorHAnsi" w:cstheme="minorHAnsi"/>
                <w:bCs/>
              </w:rPr>
              <w:t>the Flatiron Health Analysis Database</w:t>
            </w:r>
          </w:p>
          <w:p w14:paraId="19704375" w14:textId="0FF726FE" w:rsidR="00F86513" w:rsidRPr="00C07CFA" w:rsidRDefault="00F86513" w:rsidP="00691B18">
            <w:pPr>
              <w:pStyle w:val="PosterBullets"/>
              <w:numPr>
                <w:ilvl w:val="1"/>
                <w:numId w:val="7"/>
              </w:numPr>
              <w:spacing w:after="120" w:line="360" w:lineRule="auto"/>
              <w:rPr>
                <w:rFonts w:asciiTheme="minorHAnsi" w:hAnsiTheme="minorHAnsi"/>
                <w:i/>
              </w:rPr>
            </w:pPr>
            <w:r>
              <w:rPr>
                <w:rFonts w:asciiTheme="minorHAnsi" w:hAnsiTheme="minorHAnsi"/>
              </w:rPr>
              <w:t xml:space="preserve">Flatiron is a longitudinal database that contains de-identified patient data from structured and unstructured EHRs from &gt;280 cancer clinics (~800 sites of care) representing &gt;2.4 million actively treated </w:t>
            </w:r>
            <w:r w:rsidR="00744E10">
              <w:rPr>
                <w:rFonts w:asciiTheme="minorHAnsi" w:hAnsiTheme="minorHAnsi"/>
              </w:rPr>
              <w:t>US patients with cancer.</w:t>
            </w:r>
          </w:p>
          <w:p w14:paraId="179FA023" w14:textId="019A8C8E" w:rsidR="00C07CFA" w:rsidRPr="000B71FE" w:rsidRDefault="00C07CFA" w:rsidP="00C07CFA">
            <w:pPr>
              <w:pStyle w:val="PosterBullets"/>
              <w:numPr>
                <w:ilvl w:val="0"/>
                <w:numId w:val="7"/>
              </w:numPr>
              <w:spacing w:after="120" w:line="360" w:lineRule="auto"/>
              <w:rPr>
                <w:rFonts w:asciiTheme="minorHAnsi" w:hAnsiTheme="minorHAnsi"/>
                <w:i/>
              </w:rPr>
            </w:pPr>
            <w:r>
              <w:rPr>
                <w:rFonts w:asciiTheme="minorHAnsi" w:hAnsiTheme="minorHAnsi"/>
              </w:rPr>
              <w:t xml:space="preserve">Patient attrition diagram is presented in </w:t>
            </w:r>
            <w:commentRangeStart w:id="5"/>
            <w:r w:rsidRPr="00C07CFA">
              <w:rPr>
                <w:rFonts w:asciiTheme="minorHAnsi" w:hAnsiTheme="minorHAnsi"/>
                <w:b/>
              </w:rPr>
              <w:t>Figure</w:t>
            </w:r>
            <w:commentRangeEnd w:id="5"/>
            <w:r w:rsidR="000F3BDE">
              <w:rPr>
                <w:rStyle w:val="CommentReference"/>
                <w:rFonts w:asciiTheme="minorHAnsi" w:eastAsiaTheme="minorEastAsia" w:hAnsiTheme="minorHAnsi" w:cstheme="minorBidi"/>
                <w:bCs w:val="0"/>
              </w:rPr>
              <w:commentReference w:id="5"/>
            </w:r>
            <w:r w:rsidRPr="00C07CFA">
              <w:rPr>
                <w:rFonts w:asciiTheme="minorHAnsi" w:hAnsiTheme="minorHAnsi"/>
                <w:b/>
              </w:rPr>
              <w:t xml:space="preserve"> 1</w:t>
            </w:r>
          </w:p>
          <w:p w14:paraId="30D43DA2" w14:textId="4F13934F" w:rsidR="00E333C0" w:rsidRDefault="00E333C0" w:rsidP="000B71FE">
            <w:pPr>
              <w:pStyle w:val="PosterBullets"/>
              <w:numPr>
                <w:ilvl w:val="0"/>
                <w:numId w:val="0"/>
              </w:numPr>
              <w:spacing w:after="120" w:line="360" w:lineRule="auto"/>
              <w:rPr>
                <w:rFonts w:asciiTheme="minorHAnsi" w:hAnsiTheme="minorHAnsi"/>
                <w:b/>
              </w:rPr>
            </w:pPr>
          </w:p>
          <w:p w14:paraId="5D0F6C72" w14:textId="77777777" w:rsidR="00E333C0" w:rsidRDefault="00E333C0" w:rsidP="000B71FE">
            <w:pPr>
              <w:pStyle w:val="PosterBullets"/>
              <w:numPr>
                <w:ilvl w:val="0"/>
                <w:numId w:val="0"/>
              </w:numPr>
              <w:spacing w:after="120" w:line="360" w:lineRule="auto"/>
              <w:rPr>
                <w:rFonts w:asciiTheme="minorHAnsi" w:hAnsiTheme="minorHAnsi"/>
                <w:b/>
              </w:rPr>
            </w:pPr>
          </w:p>
          <w:p w14:paraId="2D32C0B8" w14:textId="77777777" w:rsidR="00E333C0" w:rsidRDefault="00E333C0" w:rsidP="000B71FE">
            <w:pPr>
              <w:pStyle w:val="PosterBullets"/>
              <w:numPr>
                <w:ilvl w:val="0"/>
                <w:numId w:val="0"/>
              </w:numPr>
              <w:spacing w:after="120" w:line="360" w:lineRule="auto"/>
              <w:rPr>
                <w:rFonts w:asciiTheme="minorHAnsi" w:hAnsiTheme="minorHAnsi"/>
                <w:b/>
              </w:rPr>
            </w:pPr>
          </w:p>
          <w:p w14:paraId="41BCD794" w14:textId="77777777" w:rsidR="00E333C0" w:rsidRDefault="00E333C0" w:rsidP="000B71FE">
            <w:pPr>
              <w:pStyle w:val="PosterBullets"/>
              <w:numPr>
                <w:ilvl w:val="0"/>
                <w:numId w:val="0"/>
              </w:numPr>
              <w:spacing w:after="120" w:line="360" w:lineRule="auto"/>
              <w:rPr>
                <w:rFonts w:asciiTheme="minorHAnsi" w:hAnsiTheme="minorHAnsi"/>
                <w:b/>
              </w:rPr>
            </w:pPr>
          </w:p>
          <w:p w14:paraId="7C81CD41" w14:textId="77777777" w:rsidR="00E333C0" w:rsidRDefault="00E333C0" w:rsidP="000B71FE">
            <w:pPr>
              <w:pStyle w:val="PosterBullets"/>
              <w:numPr>
                <w:ilvl w:val="0"/>
                <w:numId w:val="0"/>
              </w:numPr>
              <w:spacing w:after="120" w:line="360" w:lineRule="auto"/>
              <w:rPr>
                <w:rFonts w:asciiTheme="minorHAnsi" w:hAnsiTheme="minorHAnsi"/>
                <w:b/>
              </w:rPr>
            </w:pPr>
          </w:p>
          <w:p w14:paraId="7350CAB3" w14:textId="77777777" w:rsidR="00E333C0" w:rsidRDefault="00E333C0" w:rsidP="000B71FE">
            <w:pPr>
              <w:pStyle w:val="PosterBullets"/>
              <w:numPr>
                <w:ilvl w:val="0"/>
                <w:numId w:val="0"/>
              </w:numPr>
              <w:spacing w:after="120" w:line="360" w:lineRule="auto"/>
              <w:rPr>
                <w:rFonts w:asciiTheme="minorHAnsi" w:hAnsiTheme="minorHAnsi"/>
                <w:b/>
              </w:rPr>
            </w:pPr>
          </w:p>
          <w:p w14:paraId="7C694126" w14:textId="77777777" w:rsidR="00E333C0" w:rsidRDefault="00E333C0" w:rsidP="000B71FE">
            <w:pPr>
              <w:pStyle w:val="PosterBullets"/>
              <w:numPr>
                <w:ilvl w:val="0"/>
                <w:numId w:val="0"/>
              </w:numPr>
              <w:spacing w:after="120" w:line="360" w:lineRule="auto"/>
              <w:rPr>
                <w:rFonts w:asciiTheme="minorHAnsi" w:hAnsiTheme="minorHAnsi"/>
                <w:b/>
              </w:rPr>
            </w:pPr>
          </w:p>
          <w:p w14:paraId="12DDA918" w14:textId="77777777" w:rsidR="00E333C0" w:rsidRDefault="00E333C0" w:rsidP="000B71FE">
            <w:pPr>
              <w:pStyle w:val="PosterBullets"/>
              <w:numPr>
                <w:ilvl w:val="0"/>
                <w:numId w:val="0"/>
              </w:numPr>
              <w:spacing w:after="120" w:line="360" w:lineRule="auto"/>
              <w:rPr>
                <w:rFonts w:asciiTheme="minorHAnsi" w:hAnsiTheme="minorHAnsi"/>
                <w:b/>
              </w:rPr>
            </w:pPr>
          </w:p>
          <w:p w14:paraId="045569B7" w14:textId="77777777" w:rsidR="00E333C0" w:rsidRDefault="00E333C0" w:rsidP="000B71FE">
            <w:pPr>
              <w:pStyle w:val="PosterBullets"/>
              <w:numPr>
                <w:ilvl w:val="0"/>
                <w:numId w:val="0"/>
              </w:numPr>
              <w:spacing w:after="120" w:line="360" w:lineRule="auto"/>
              <w:rPr>
                <w:rFonts w:asciiTheme="minorHAnsi" w:hAnsiTheme="minorHAnsi"/>
                <w:b/>
              </w:rPr>
            </w:pPr>
          </w:p>
          <w:p w14:paraId="43E1D534" w14:textId="77777777" w:rsidR="00E333C0" w:rsidRDefault="00E333C0" w:rsidP="000B71FE">
            <w:pPr>
              <w:pStyle w:val="PosterBullets"/>
              <w:numPr>
                <w:ilvl w:val="0"/>
                <w:numId w:val="0"/>
              </w:numPr>
              <w:spacing w:after="120" w:line="360" w:lineRule="auto"/>
              <w:rPr>
                <w:rFonts w:asciiTheme="minorHAnsi" w:hAnsiTheme="minorHAnsi"/>
                <w:b/>
              </w:rPr>
            </w:pPr>
          </w:p>
          <w:p w14:paraId="22336869" w14:textId="77777777" w:rsidR="00E333C0" w:rsidRDefault="00E333C0" w:rsidP="000B71FE">
            <w:pPr>
              <w:pStyle w:val="PosterBullets"/>
              <w:numPr>
                <w:ilvl w:val="0"/>
                <w:numId w:val="0"/>
              </w:numPr>
              <w:spacing w:after="120" w:line="360" w:lineRule="auto"/>
              <w:rPr>
                <w:rFonts w:asciiTheme="minorHAnsi" w:hAnsiTheme="minorHAnsi"/>
                <w:b/>
              </w:rPr>
            </w:pPr>
          </w:p>
          <w:p w14:paraId="2CB11D2A" w14:textId="77777777" w:rsidR="00E333C0" w:rsidRDefault="00E333C0" w:rsidP="000B71FE">
            <w:pPr>
              <w:pStyle w:val="PosterBullets"/>
              <w:numPr>
                <w:ilvl w:val="0"/>
                <w:numId w:val="0"/>
              </w:numPr>
              <w:spacing w:after="120" w:line="360" w:lineRule="auto"/>
              <w:rPr>
                <w:rFonts w:asciiTheme="minorHAnsi" w:hAnsiTheme="minorHAnsi"/>
                <w:b/>
              </w:rPr>
            </w:pPr>
          </w:p>
          <w:p w14:paraId="06E6B881" w14:textId="127346B3" w:rsidR="000B71FE" w:rsidRDefault="00E333C0" w:rsidP="000B71FE">
            <w:pPr>
              <w:pStyle w:val="PosterBullets"/>
              <w:numPr>
                <w:ilvl w:val="0"/>
                <w:numId w:val="0"/>
              </w:numPr>
              <w:spacing w:after="120" w:line="360" w:lineRule="auto"/>
              <w:rPr>
                <w:rFonts w:asciiTheme="minorHAnsi" w:hAnsiTheme="minorHAnsi"/>
                <w:b/>
              </w:rPr>
            </w:pPr>
            <w:r>
              <w:rPr>
                <w:rFonts w:asciiTheme="minorHAnsi" w:hAnsiTheme="minorHAnsi"/>
                <w:b/>
              </w:rPr>
              <w:t>F</w:t>
            </w:r>
            <w:r w:rsidR="000B71FE">
              <w:rPr>
                <w:rFonts w:asciiTheme="minorHAnsi" w:hAnsiTheme="minorHAnsi"/>
                <w:b/>
              </w:rPr>
              <w:t>igure 1: Patient Attrition Diagram</w:t>
            </w:r>
          </w:p>
          <w:p w14:paraId="4003104A" w14:textId="006755E3" w:rsidR="000B71FE" w:rsidRPr="00072104" w:rsidRDefault="008D77ED" w:rsidP="000B71FE">
            <w:pPr>
              <w:pStyle w:val="PosterBullets"/>
              <w:numPr>
                <w:ilvl w:val="0"/>
                <w:numId w:val="0"/>
              </w:numPr>
              <w:spacing w:after="120" w:line="360" w:lineRule="auto"/>
              <w:rPr>
                <w:rFonts w:asciiTheme="minorHAnsi" w:hAnsiTheme="minorHAnsi"/>
                <w:i/>
              </w:rPr>
            </w:pPr>
            <w:commentRangeStart w:id="6"/>
            <w:r>
              <w:rPr>
                <w:rFonts w:asciiTheme="minorHAnsi" w:hAnsiTheme="minorHAnsi"/>
                <w:i/>
                <w:noProof/>
              </w:rPr>
              <w:drawing>
                <wp:inline distT="0" distB="0" distL="0" distR="0" wp14:anchorId="206661EC" wp14:editId="73A64BF5">
                  <wp:extent cx="4596714" cy="504370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26635" cy="5076537"/>
                          </a:xfrm>
                          <a:prstGeom prst="rect">
                            <a:avLst/>
                          </a:prstGeom>
                          <a:noFill/>
                        </pic:spPr>
                      </pic:pic>
                    </a:graphicData>
                  </a:graphic>
                </wp:inline>
              </w:drawing>
            </w:r>
            <w:commentRangeEnd w:id="6"/>
            <w:r>
              <w:rPr>
                <w:rStyle w:val="CommentReference"/>
                <w:rFonts w:asciiTheme="minorHAnsi" w:eastAsiaTheme="minorEastAsia" w:hAnsiTheme="minorHAnsi" w:cstheme="minorBidi"/>
                <w:bCs w:val="0"/>
              </w:rPr>
              <w:commentReference w:id="6"/>
            </w:r>
          </w:p>
          <w:p w14:paraId="60BA6AC3" w14:textId="1691AF21" w:rsidR="00F86513" w:rsidRPr="00691B18" w:rsidRDefault="00691B18" w:rsidP="00691B18">
            <w:pPr>
              <w:pStyle w:val="ListParagraph"/>
              <w:numPr>
                <w:ilvl w:val="0"/>
                <w:numId w:val="7"/>
              </w:numPr>
              <w:spacing w:after="120" w:line="360" w:lineRule="auto"/>
              <w:rPr>
                <w:rFonts w:cstheme="minorHAnsi"/>
                <w:bCs/>
              </w:rPr>
            </w:pPr>
            <w:r>
              <w:rPr>
                <w:rFonts w:asciiTheme="minorHAnsi" w:hAnsiTheme="minorHAnsi"/>
              </w:rPr>
              <w:t>Inclusion criteria included w</w:t>
            </w:r>
            <w:r w:rsidR="00744E10">
              <w:rPr>
                <w:rFonts w:asciiTheme="minorHAnsi" w:hAnsiTheme="minorHAnsi"/>
              </w:rPr>
              <w:t xml:space="preserve">omen aged ≥18 years at MBC diagnosis with </w:t>
            </w:r>
            <w:r w:rsidR="003251B9">
              <w:rPr>
                <w:rFonts w:asciiTheme="minorHAnsi" w:hAnsiTheme="minorHAnsi"/>
              </w:rPr>
              <w:t xml:space="preserve">confirmed </w:t>
            </w:r>
            <w:r w:rsidR="00744E10">
              <w:rPr>
                <w:rFonts w:asciiTheme="minorHAnsi" w:hAnsiTheme="minorHAnsi"/>
              </w:rPr>
              <w:t xml:space="preserve">HR+/HER2‒ MBC at any point in patient history. Patients also had a date of first prescription (index date) for palbociclib plus </w:t>
            </w:r>
            <w:r w:rsidR="003251B9">
              <w:rPr>
                <w:rFonts w:asciiTheme="minorHAnsi" w:hAnsiTheme="minorHAnsi"/>
              </w:rPr>
              <w:t>AI or AI</w:t>
            </w:r>
            <w:r w:rsidR="00744E10">
              <w:rPr>
                <w:rFonts w:asciiTheme="minorHAnsi" w:hAnsiTheme="minorHAnsi"/>
              </w:rPr>
              <w:t xml:space="preserve"> alone as first-line therapy for MBC between February 3, 2015 and </w:t>
            </w:r>
            <w:r>
              <w:rPr>
                <w:rFonts w:asciiTheme="minorHAnsi" w:hAnsiTheme="minorHAnsi"/>
              </w:rPr>
              <w:t>March 31, 2020</w:t>
            </w:r>
            <w:r w:rsidR="00744E10">
              <w:rPr>
                <w:rFonts w:asciiTheme="minorHAnsi" w:hAnsiTheme="minorHAnsi"/>
              </w:rPr>
              <w:t xml:space="preserve"> </w:t>
            </w:r>
            <w:r>
              <w:rPr>
                <w:rFonts w:asciiTheme="minorHAnsi" w:hAnsiTheme="minorHAnsi"/>
              </w:rPr>
              <w:t>and a potential follow-up for ≥6</w:t>
            </w:r>
            <w:r w:rsidR="00744E10">
              <w:rPr>
                <w:rFonts w:asciiTheme="minorHAnsi" w:hAnsiTheme="minorHAnsi"/>
              </w:rPr>
              <w:t xml:space="preserve"> months from the index date to the study cut</w:t>
            </w:r>
            <w:r>
              <w:rPr>
                <w:rFonts w:asciiTheme="minorHAnsi" w:hAnsiTheme="minorHAnsi"/>
              </w:rPr>
              <w:t>off date of September 30, 2020</w:t>
            </w:r>
            <w:r w:rsidR="00744E10">
              <w:rPr>
                <w:rFonts w:asciiTheme="minorHAnsi" w:hAnsiTheme="minorHAnsi"/>
              </w:rPr>
              <w:t>.</w:t>
            </w:r>
          </w:p>
          <w:p w14:paraId="6CCDDEF2" w14:textId="68802F73" w:rsidR="00691B18" w:rsidRPr="00691B18" w:rsidRDefault="00691B18" w:rsidP="00691B18">
            <w:pPr>
              <w:pStyle w:val="PosterBullets"/>
              <w:numPr>
                <w:ilvl w:val="0"/>
                <w:numId w:val="7"/>
              </w:numPr>
              <w:spacing w:after="120" w:line="360" w:lineRule="auto"/>
              <w:rPr>
                <w:rFonts w:cstheme="minorHAnsi"/>
              </w:rPr>
            </w:pPr>
            <w:r w:rsidRPr="00691B18">
              <w:rPr>
                <w:rFonts w:asciiTheme="minorHAnsi" w:hAnsiTheme="minorHAnsi"/>
              </w:rPr>
              <w:t xml:space="preserve">Exclusion criteria included evidence of prior treatment with CDK4/6 inhibitors, tamoxifen, raloxifene, toremifene, fulvestrant, or chemotherapy in the metastatic setting; first structured activity &gt;90 days after MBC diagnostic date; and </w:t>
            </w:r>
            <w:r>
              <w:t>l</w:t>
            </w:r>
            <w:r w:rsidRPr="00691B18">
              <w:t>acks relevant unstructured documents in the Flatiron Health database for review by the abstraction team</w:t>
            </w:r>
            <w:r>
              <w:t>.</w:t>
            </w:r>
          </w:p>
          <w:p w14:paraId="56283DB7" w14:textId="77777777" w:rsidR="00F86513" w:rsidRPr="00B47412" w:rsidRDefault="00F86513" w:rsidP="00F86513">
            <w:pPr>
              <w:pStyle w:val="ListParagraph"/>
              <w:spacing w:after="120" w:line="360" w:lineRule="auto"/>
              <w:ind w:left="1260"/>
              <w:rPr>
                <w:rFonts w:cstheme="minorHAnsi"/>
                <w:b/>
                <w:bCs/>
              </w:rPr>
            </w:pPr>
          </w:p>
          <w:p w14:paraId="2D68864D" w14:textId="049D9A4C" w:rsidR="008E05B3" w:rsidRPr="00B47412" w:rsidRDefault="008E05B3" w:rsidP="00B47412">
            <w:pPr>
              <w:spacing w:after="120" w:line="360" w:lineRule="auto"/>
              <w:rPr>
                <w:rFonts w:cstheme="minorHAnsi"/>
                <w:b/>
                <w:bCs/>
              </w:rPr>
            </w:pPr>
            <w:r w:rsidRPr="00B47412">
              <w:rPr>
                <w:rFonts w:cstheme="minorHAnsi"/>
                <w:b/>
                <w:bCs/>
              </w:rPr>
              <w:t>Outcomes</w:t>
            </w:r>
          </w:p>
          <w:p w14:paraId="0311C621" w14:textId="3B5C1CF6" w:rsidR="00691B18" w:rsidRDefault="00691B18" w:rsidP="00691B18">
            <w:pPr>
              <w:pStyle w:val="PosterBullet2"/>
              <w:numPr>
                <w:ilvl w:val="0"/>
                <w:numId w:val="7"/>
              </w:numPr>
              <w:spacing w:after="120" w:line="360" w:lineRule="auto"/>
              <w:rPr>
                <w:rFonts w:asciiTheme="minorHAnsi" w:hAnsiTheme="minorHAnsi"/>
              </w:rPr>
            </w:pPr>
            <w:r>
              <w:rPr>
                <w:rFonts w:asciiTheme="minorHAnsi" w:hAnsiTheme="minorHAnsi"/>
              </w:rPr>
              <w:t>The primary outcome was OS</w:t>
            </w:r>
          </w:p>
          <w:p w14:paraId="24098936" w14:textId="6F964690" w:rsidR="00691B18" w:rsidRDefault="00691B18" w:rsidP="00691B18">
            <w:pPr>
              <w:pStyle w:val="PosterBullet2"/>
              <w:numPr>
                <w:ilvl w:val="1"/>
                <w:numId w:val="7"/>
              </w:numPr>
              <w:spacing w:after="120" w:line="360" w:lineRule="auto"/>
              <w:rPr>
                <w:rFonts w:asciiTheme="minorHAnsi" w:hAnsiTheme="minorHAnsi"/>
              </w:rPr>
            </w:pPr>
            <w:r>
              <w:rPr>
                <w:rFonts w:asciiTheme="minorHAnsi" w:hAnsiTheme="minorHAnsi"/>
              </w:rPr>
              <w:t xml:space="preserve">OS was defined as the time in months from start of palbociclib plus </w:t>
            </w:r>
            <w:r w:rsidR="00C07CFA">
              <w:rPr>
                <w:rFonts w:asciiTheme="minorHAnsi" w:hAnsiTheme="minorHAnsi"/>
              </w:rPr>
              <w:t>AI</w:t>
            </w:r>
            <w:r>
              <w:rPr>
                <w:rFonts w:asciiTheme="minorHAnsi" w:hAnsiTheme="minorHAnsi"/>
              </w:rPr>
              <w:t xml:space="preserve"> or </w:t>
            </w:r>
            <w:r w:rsidR="00C07CFA">
              <w:rPr>
                <w:rFonts w:asciiTheme="minorHAnsi" w:hAnsiTheme="minorHAnsi"/>
              </w:rPr>
              <w:t>AI</w:t>
            </w:r>
            <w:r>
              <w:rPr>
                <w:rFonts w:asciiTheme="minorHAnsi" w:hAnsiTheme="minorHAnsi"/>
              </w:rPr>
              <w:t xml:space="preserve"> alone </w:t>
            </w:r>
            <w:r w:rsidR="00C07CFA">
              <w:rPr>
                <w:rFonts w:asciiTheme="minorHAnsi" w:hAnsiTheme="minorHAnsi"/>
              </w:rPr>
              <w:t>(February 1, 2015) to death</w:t>
            </w:r>
            <w:r>
              <w:rPr>
                <w:rFonts w:asciiTheme="minorHAnsi" w:hAnsiTheme="minorHAnsi"/>
              </w:rPr>
              <w:t>.</w:t>
            </w:r>
          </w:p>
          <w:p w14:paraId="1CE1B124" w14:textId="77777777" w:rsidR="00691B18" w:rsidRDefault="00691B18" w:rsidP="00C07CFA">
            <w:pPr>
              <w:pStyle w:val="PosterBullet2"/>
              <w:numPr>
                <w:ilvl w:val="1"/>
                <w:numId w:val="7"/>
              </w:numPr>
              <w:spacing w:after="120" w:line="360" w:lineRule="auto"/>
              <w:rPr>
                <w:rFonts w:asciiTheme="minorHAnsi" w:hAnsiTheme="minorHAnsi"/>
              </w:rPr>
            </w:pPr>
            <w:r>
              <w:rPr>
                <w:rFonts w:asciiTheme="minorHAnsi" w:hAnsiTheme="minorHAnsi"/>
              </w:rPr>
              <w:t>Date of death was derived from a recent mortality data set generated by combining multiple data sources and benchmarked against the National Death Index.</w:t>
            </w:r>
            <w:r>
              <w:rPr>
                <w:rFonts w:asciiTheme="minorHAnsi" w:hAnsiTheme="minorHAnsi"/>
              </w:rPr>
              <w:fldChar w:fldCharType="begin">
                <w:fldData xml:space="preserve">PEVuZE5vdGU+PENpdGU+PEF1dGhvcj5DdXJ0aXM8L0F1dGhvcj48WWVhcj4yMDE4PC9ZZWFyPjxS
ZWNOdW0+MTM4MTQ8L1JlY051bT48RGlzcGxheVRleHQ+PHN0eWxlIGZhY2U9InN1cGVyc2NyaXB0
Ij41PC9zdHlsZT48L0Rpc3BsYXlUZXh0PjxyZWNvcmQ+PHJlYy1udW1iZXI+MTM4MTQ8L3JlYy1u
dW1iZXI+PGZvcmVpZ24ta2V5cz48a2V5IGFwcD0iRU4iIGRiLWlkPSI5MmZkZHB3cnZ2d3J4amVh
YXcwNTk1Zmg5ZmUwZXBwOXNlengiIHRpbWVzdGFtcD0iMTU4MTk2NzM5OSI+MTM4MTQ8L2tleT48
L2ZvcmVpZ24ta2V5cz48cmVmLXR5cGUgbmFtZT0iSm91cm5hbCBBcnRpY2xlIj4xNzwvcmVmLXR5
cGU+PGNvbnRyaWJ1dG9ycz48YXV0aG9ycz48YXV0aG9yPkN1cnRpcywgTS4gRC48L2F1dGhvcj48
YXV0aG9yPkdyaWZmaXRoLCBTLiBELjwvYXV0aG9yPjxhdXRob3I+VHVja2VyLCBNLjwvYXV0aG9y
PjxhdXRob3I+VGF5bG9yLCBNLiBELjwvYXV0aG9yPjxhdXRob3I+Q2FwcmEsIFcuIEIuPC9hdXRo
b3I+PGF1dGhvcj5DYXJyaWdhbiwgRy48L2F1dGhvcj48YXV0aG9yPkhvbHptYW4sIEIuPC9hdXRo
b3I+PGF1dGhvcj5Ub3JyZXMsIEEuIFouPC9hdXRob3I+PGF1dGhvcj5Zb3UsIFAuPC9hdXRob3I+
PGF1dGhvcj5Bcm5pZXJpLCBCLjwvYXV0aG9yPjxhdXRob3I+QWJlcm5ldGh5LCBBLiBQLjwvYXV0
aG9yPjwvYXV0aG9ycz48L2NvbnRyaWJ1dG9ycz48YXV0aC1hZGRyZXNzPkZsYXRpcm9uIEhlYWx0
aCwgTmV3IFlvcmssIE5ZLiYjeEQ7R2VuZW50ZWNoLCBTb3V0aCBTYW4gRnJhbmNpc2NvLCBDQS48
L2F1dGgtYWRkcmVzcz48dGl0bGVzPjx0aXRsZT5EZXZlbG9wbWVudCBhbmQgVmFsaWRhdGlvbiBv
ZiBhIEhpZ2gtUXVhbGl0eSBDb21wb3NpdGUgUmVhbC1Xb3JsZCBNb3J0YWxpdHkgRW5kcG9pbnQ8
L3RpdGxlPjxzZWNvbmRhcnktdGl0bGU+SGVhbHRoIFNlcnYgUmVzPC9zZWNvbmRhcnktdGl0bGU+
PC90aXRsZXM+PHBlcmlvZGljYWw+PGZ1bGwtdGl0bGU+SGVhbHRoIFNlcnZpY2VzIFJlc2VhcmNo
PC9mdWxsLXRpdGxlPjxhYmJyLTE+SGVhbHRoIFNlcnYuIFJlcy48L2FiYnItMT48YWJici0yPkhl
YWx0aCBTZXJ2IFJlczwvYWJici0yPjwvcGVyaW9kaWNhbD48cGFnZXM+NDQ2MC00NDc2PC9wYWdl
cz48dm9sdW1lPjUzPC92b2x1bWU+PG51bWJlcj42PC9udW1iZXI+PGVkaXRpb24+MjAxOC8wNS8x
NTwvZWRpdGlvbj48a2V5d29yZHM+PGtleXdvcmQ+RGF0YSBBY2N1cmFjeTwva2V5d29yZD48a2V5
d29yZD5EYXRhYmFzZXMsIEZhY3R1YWwvKnN0YXRpc3RpY3MgJmFtcDsgbnVtZXJpY2FsIGRhdGE8
L2tleXdvcmQ+PGtleXdvcmQ+RWxlY3Ryb25pYyBIZWFsdGggUmVjb3Jkcy8qc3RhdGlzdGljcyAm
YW1wOyBudW1lcmljYWwgZGF0YTwva2V5d29yZD48a2V5d29yZD5IdW1hbnM8L2tleXdvcmQ+PGtl
eXdvcmQ+TWVkaWNhbCBPbmNvbG9neS8qc3RhdGlzdGljcyAmYW1wOyBudW1lcmljYWwgZGF0YTwv
a2V5d29yZD48a2V5d29yZD5Nb3J0YWxpdHkvdHJlbmRzPC9rZXl3b3JkPjxrZXl3b3JkPk5lb3Bs
YXNtcy9lcGlkZW1pb2xvZ3k8L2tleXdvcmQ+PGtleXdvcmQ+VW5pdGVkIFN0YXRlcy9lcGlkZW1p
b2xvZ3k8L2tleXdvcmQ+PGtleXdvcmQ+Kk1vcnRhbGl0eSBkYXRhPC9rZXl3b3JkPjxrZXl3b3Jk
PipkYXRhIHF1YWxpdHk8L2tleXdvcmQ+PGtleXdvcmQ+KmVsZWN0cm9uaWMgaGVhbHRoIHJlY29y
ZHM8L2tleXdvcmQ+PGtleXdvcmQ+KmV4dGVybmFsIHZhbGlkYXRpb248L2tleXdvcmQ+PGtleXdv
cmQ+Km9uY29sb2d5PC9rZXl3b3JkPjwva2V5d29yZHM+PGRhdGVzPjx5ZWFyPjIwMTg8L3llYXI+
PHB1Yi1kYXRlcz48ZGF0ZT5EZWM8L2RhdGU+PC9wdWItZGF0ZXM+PC9kYXRlcz48aXNibj4xNDc1
LTY3NzMgKEVsZWN0cm9uaWMpJiN4RDswMDE3LTkxMjQgKExpbmtpbmcpPC9pc2JuPjxhY2Nlc3Np
b24tbnVtPjI5NzU2MzU1PC9hY2Nlc3Npb24tbnVtPjx1cmxzPjxyZWxhdGVkLXVybHM+PHVybD5o
dHRwczovL3d3dy5uY2JpLm5sbS5uaWguZ292L3B1Ym1lZC8yOTc1NjM1NTwvdXJsPjwvcmVsYXRl
ZC11cmxzPjwvdXJscz48Y3VzdG9tMj5QTUM2MjMyNDAyPC9jdXN0b20yPjxlbGVjdHJvbmljLXJl
c291cmNlLW51bT4xMC4xMTExLzE0NzUtNjc3My4xMjg3MjwvZWxlY3Ryb25pYy1yZXNvdXJjZS1u
dW0+PC9yZWNvcmQ+PC9DaXRlPjwvRW5kTm90ZT4A
</w:fldData>
              </w:fldChar>
            </w:r>
            <w:r>
              <w:rPr>
                <w:rFonts w:asciiTheme="minorHAnsi" w:hAnsiTheme="minorHAnsi"/>
              </w:rPr>
              <w:instrText xml:space="preserve"> ADDIN EN.CITE </w:instrText>
            </w:r>
            <w:r>
              <w:rPr>
                <w:rFonts w:asciiTheme="minorHAnsi" w:hAnsiTheme="minorHAnsi"/>
              </w:rPr>
              <w:fldChar w:fldCharType="begin">
                <w:fldData xml:space="preserve">PEVuZE5vdGU+PENpdGU+PEF1dGhvcj5DdXJ0aXM8L0F1dGhvcj48WWVhcj4yMDE4PC9ZZWFyPjxS
ZWNOdW0+MTM4MTQ8L1JlY051bT48RGlzcGxheVRleHQ+PHN0eWxlIGZhY2U9InN1cGVyc2NyaXB0
Ij41PC9zdHlsZT48L0Rpc3BsYXlUZXh0PjxyZWNvcmQ+PHJlYy1udW1iZXI+MTM4MTQ8L3JlYy1u
dW1iZXI+PGZvcmVpZ24ta2V5cz48a2V5IGFwcD0iRU4iIGRiLWlkPSI5MmZkZHB3cnZ2d3J4amVh
YXcwNTk1Zmg5ZmUwZXBwOXNlengiIHRpbWVzdGFtcD0iMTU4MTk2NzM5OSI+MTM4MTQ8L2tleT48
L2ZvcmVpZ24ta2V5cz48cmVmLXR5cGUgbmFtZT0iSm91cm5hbCBBcnRpY2xlIj4xNzwvcmVmLXR5
cGU+PGNvbnRyaWJ1dG9ycz48YXV0aG9ycz48YXV0aG9yPkN1cnRpcywgTS4gRC48L2F1dGhvcj48
YXV0aG9yPkdyaWZmaXRoLCBTLiBELjwvYXV0aG9yPjxhdXRob3I+VHVja2VyLCBNLjwvYXV0aG9y
PjxhdXRob3I+VGF5bG9yLCBNLiBELjwvYXV0aG9yPjxhdXRob3I+Q2FwcmEsIFcuIEIuPC9hdXRo
b3I+PGF1dGhvcj5DYXJyaWdhbiwgRy48L2F1dGhvcj48YXV0aG9yPkhvbHptYW4sIEIuPC9hdXRo
b3I+PGF1dGhvcj5Ub3JyZXMsIEEuIFouPC9hdXRob3I+PGF1dGhvcj5Zb3UsIFAuPC9hdXRob3I+
PGF1dGhvcj5Bcm5pZXJpLCBCLjwvYXV0aG9yPjxhdXRob3I+QWJlcm5ldGh5LCBBLiBQLjwvYXV0
aG9yPjwvYXV0aG9ycz48L2NvbnRyaWJ1dG9ycz48YXV0aC1hZGRyZXNzPkZsYXRpcm9uIEhlYWx0
aCwgTmV3IFlvcmssIE5ZLiYjeEQ7R2VuZW50ZWNoLCBTb3V0aCBTYW4gRnJhbmNpc2NvLCBDQS48
L2F1dGgtYWRkcmVzcz48dGl0bGVzPjx0aXRsZT5EZXZlbG9wbWVudCBhbmQgVmFsaWRhdGlvbiBv
ZiBhIEhpZ2gtUXVhbGl0eSBDb21wb3NpdGUgUmVhbC1Xb3JsZCBNb3J0YWxpdHkgRW5kcG9pbnQ8
L3RpdGxlPjxzZWNvbmRhcnktdGl0bGU+SGVhbHRoIFNlcnYgUmVzPC9zZWNvbmRhcnktdGl0bGU+
PC90aXRsZXM+PHBlcmlvZGljYWw+PGZ1bGwtdGl0bGU+SGVhbHRoIFNlcnZpY2VzIFJlc2VhcmNo
PC9mdWxsLXRpdGxlPjxhYmJyLTE+SGVhbHRoIFNlcnYuIFJlcy48L2FiYnItMT48YWJici0yPkhl
YWx0aCBTZXJ2IFJlczwvYWJici0yPjwvcGVyaW9kaWNhbD48cGFnZXM+NDQ2MC00NDc2PC9wYWdl
cz48dm9sdW1lPjUzPC92b2x1bWU+PG51bWJlcj42PC9udW1iZXI+PGVkaXRpb24+MjAxOC8wNS8x
NTwvZWRpdGlvbj48a2V5d29yZHM+PGtleXdvcmQ+RGF0YSBBY2N1cmFjeTwva2V5d29yZD48a2V5
d29yZD5EYXRhYmFzZXMsIEZhY3R1YWwvKnN0YXRpc3RpY3MgJmFtcDsgbnVtZXJpY2FsIGRhdGE8
L2tleXdvcmQ+PGtleXdvcmQ+RWxlY3Ryb25pYyBIZWFsdGggUmVjb3Jkcy8qc3RhdGlzdGljcyAm
YW1wOyBudW1lcmljYWwgZGF0YTwva2V5d29yZD48a2V5d29yZD5IdW1hbnM8L2tleXdvcmQ+PGtl
eXdvcmQ+TWVkaWNhbCBPbmNvbG9neS8qc3RhdGlzdGljcyAmYW1wOyBudW1lcmljYWwgZGF0YTwv
a2V5d29yZD48a2V5d29yZD5Nb3J0YWxpdHkvdHJlbmRzPC9rZXl3b3JkPjxrZXl3b3JkPk5lb3Bs
YXNtcy9lcGlkZW1pb2xvZ3k8L2tleXdvcmQ+PGtleXdvcmQ+VW5pdGVkIFN0YXRlcy9lcGlkZW1p
b2xvZ3k8L2tleXdvcmQ+PGtleXdvcmQ+Kk1vcnRhbGl0eSBkYXRhPC9rZXl3b3JkPjxrZXl3b3Jk
PipkYXRhIHF1YWxpdHk8L2tleXdvcmQ+PGtleXdvcmQ+KmVsZWN0cm9uaWMgaGVhbHRoIHJlY29y
ZHM8L2tleXdvcmQ+PGtleXdvcmQ+KmV4dGVybmFsIHZhbGlkYXRpb248L2tleXdvcmQ+PGtleXdv
cmQ+Km9uY29sb2d5PC9rZXl3b3JkPjwva2V5d29yZHM+PGRhdGVzPjx5ZWFyPjIwMTg8L3llYXI+
PHB1Yi1kYXRlcz48ZGF0ZT5EZWM8L2RhdGU+PC9wdWItZGF0ZXM+PC9kYXRlcz48aXNibj4xNDc1
LTY3NzMgKEVsZWN0cm9uaWMpJiN4RDswMDE3LTkxMjQgKExpbmtpbmcpPC9pc2JuPjxhY2Nlc3Np
b24tbnVtPjI5NzU2MzU1PC9hY2Nlc3Npb24tbnVtPjx1cmxzPjxyZWxhdGVkLXVybHM+PHVybD5o
dHRwczovL3d3dy5uY2JpLm5sbS5uaWguZ292L3B1Ym1lZC8yOTc1NjM1NTwvdXJsPjwvcmVsYXRl
ZC11cmxzPjwvdXJscz48Y3VzdG9tMj5QTUM2MjMyNDAyPC9jdXN0b20yPjxlbGVjdHJvbmljLXJl
c291cmNlLW51bT4xMC4xMTExLzE0NzUtNjc3My4xMjg3MjwvZWxlY3Ryb25pYy1yZXNvdXJjZS1u
dW0+PC9yZWNvcmQ+PC9DaXRlPjwvRW5kTm90ZT4A
</w:fldData>
              </w:fldChar>
            </w:r>
            <w:r>
              <w:rPr>
                <w:rFonts w:asciiTheme="minorHAnsi" w:hAnsiTheme="minorHAnsi"/>
              </w:rPr>
              <w:instrText xml:space="preserve"> ADDIN EN.CITE.DATA </w:instrText>
            </w:r>
            <w:r>
              <w:rPr>
                <w:rFonts w:asciiTheme="minorHAnsi" w:hAnsiTheme="minorHAnsi"/>
              </w:rPr>
            </w:r>
            <w:r>
              <w:rPr>
                <w:rFonts w:asciiTheme="minorHAnsi" w:hAnsiTheme="minorHAnsi"/>
              </w:rPr>
              <w:fldChar w:fldCharType="end"/>
            </w:r>
            <w:r>
              <w:rPr>
                <w:rFonts w:asciiTheme="minorHAnsi" w:hAnsiTheme="minorHAnsi"/>
              </w:rPr>
            </w:r>
            <w:r>
              <w:rPr>
                <w:rFonts w:asciiTheme="minorHAnsi" w:hAnsiTheme="minorHAnsi"/>
              </w:rPr>
              <w:fldChar w:fldCharType="separate"/>
            </w:r>
            <w:r w:rsidRPr="00176B65">
              <w:rPr>
                <w:rFonts w:asciiTheme="minorHAnsi" w:hAnsiTheme="minorHAnsi"/>
                <w:noProof/>
                <w:vertAlign w:val="superscript"/>
              </w:rPr>
              <w:t>5</w:t>
            </w:r>
            <w:r>
              <w:rPr>
                <w:rFonts w:asciiTheme="minorHAnsi" w:hAnsiTheme="minorHAnsi"/>
              </w:rPr>
              <w:fldChar w:fldCharType="end"/>
            </w:r>
          </w:p>
          <w:p w14:paraId="1955615C" w14:textId="7A120AA2" w:rsidR="00691B18" w:rsidRDefault="00691B18" w:rsidP="00C07CFA">
            <w:pPr>
              <w:pStyle w:val="PosterBullet2"/>
              <w:numPr>
                <w:ilvl w:val="1"/>
                <w:numId w:val="7"/>
              </w:numPr>
              <w:spacing w:after="120" w:line="360" w:lineRule="auto"/>
              <w:rPr>
                <w:rFonts w:asciiTheme="minorHAnsi" w:hAnsiTheme="minorHAnsi"/>
              </w:rPr>
            </w:pPr>
            <w:r>
              <w:rPr>
                <w:rFonts w:asciiTheme="minorHAnsi" w:hAnsiTheme="minorHAnsi"/>
              </w:rPr>
              <w:t xml:space="preserve">If patients did not die, they were censored at the study cutoff date of </w:t>
            </w:r>
            <w:r w:rsidR="00C07CFA">
              <w:rPr>
                <w:rFonts w:asciiTheme="minorHAnsi" w:hAnsiTheme="minorHAnsi"/>
              </w:rPr>
              <w:t>September 30</w:t>
            </w:r>
            <w:r>
              <w:rPr>
                <w:rFonts w:asciiTheme="minorHAnsi" w:hAnsiTheme="minorHAnsi"/>
              </w:rPr>
              <w:t>, 20</w:t>
            </w:r>
            <w:r w:rsidR="00C07CFA">
              <w:rPr>
                <w:rFonts w:asciiTheme="minorHAnsi" w:hAnsiTheme="minorHAnsi"/>
              </w:rPr>
              <w:t>20</w:t>
            </w:r>
            <w:r>
              <w:rPr>
                <w:rFonts w:asciiTheme="minorHAnsi" w:hAnsiTheme="minorHAnsi"/>
              </w:rPr>
              <w:t>.</w:t>
            </w:r>
          </w:p>
          <w:p w14:paraId="67A809D3" w14:textId="77777777" w:rsidR="00C07CFA" w:rsidRDefault="00C07CFA" w:rsidP="00691B18">
            <w:pPr>
              <w:pStyle w:val="PosterBullet2"/>
              <w:numPr>
                <w:ilvl w:val="0"/>
                <w:numId w:val="7"/>
              </w:numPr>
              <w:spacing w:after="120" w:line="360" w:lineRule="auto"/>
              <w:rPr>
                <w:rFonts w:asciiTheme="minorHAnsi" w:hAnsiTheme="minorHAnsi"/>
              </w:rPr>
            </w:pPr>
            <w:r>
              <w:rPr>
                <w:rFonts w:asciiTheme="minorHAnsi" w:hAnsiTheme="minorHAnsi"/>
              </w:rPr>
              <w:t>The secondary outcome was rw</w:t>
            </w:r>
            <w:r w:rsidR="00691B18">
              <w:rPr>
                <w:rFonts w:asciiTheme="minorHAnsi" w:hAnsiTheme="minorHAnsi"/>
              </w:rPr>
              <w:t>PFS</w:t>
            </w:r>
          </w:p>
          <w:p w14:paraId="3FAE1AFD" w14:textId="6572992D" w:rsidR="00691B18" w:rsidRPr="006D4EC1" w:rsidRDefault="00C07CFA" w:rsidP="00C07CFA">
            <w:pPr>
              <w:pStyle w:val="PosterBullet2"/>
              <w:numPr>
                <w:ilvl w:val="1"/>
                <w:numId w:val="7"/>
              </w:numPr>
              <w:spacing w:after="120" w:line="360" w:lineRule="auto"/>
              <w:rPr>
                <w:rFonts w:asciiTheme="minorHAnsi" w:hAnsiTheme="minorHAnsi"/>
              </w:rPr>
            </w:pPr>
            <w:r>
              <w:rPr>
                <w:rFonts w:asciiTheme="minorHAnsi" w:hAnsiTheme="minorHAnsi"/>
              </w:rPr>
              <w:t>rwPFS</w:t>
            </w:r>
            <w:r w:rsidR="00691B18">
              <w:rPr>
                <w:rFonts w:asciiTheme="minorHAnsi" w:hAnsiTheme="minorHAnsi"/>
              </w:rPr>
              <w:t xml:space="preserve"> was defined as the number of months from start of </w:t>
            </w:r>
            <w:r w:rsidR="00691B18" w:rsidRPr="006D4EC1">
              <w:rPr>
                <w:rFonts w:asciiTheme="minorHAnsi" w:hAnsiTheme="minorHAnsi" w:cstheme="minorHAnsi"/>
              </w:rPr>
              <w:t xml:space="preserve">palbociclib </w:t>
            </w:r>
            <w:r w:rsidR="006D4EC1" w:rsidRPr="006D4EC1">
              <w:rPr>
                <w:rFonts w:asciiTheme="minorHAnsi" w:hAnsiTheme="minorHAnsi" w:cstheme="minorHAnsi"/>
              </w:rPr>
              <w:t xml:space="preserve">plus </w:t>
            </w:r>
            <w:r w:rsidR="006D4EC1">
              <w:rPr>
                <w:rFonts w:asciiTheme="minorHAnsi" w:hAnsiTheme="minorHAnsi" w:cstheme="minorHAnsi"/>
              </w:rPr>
              <w:t>A</w:t>
            </w:r>
            <w:r w:rsidR="006D4EC1" w:rsidRPr="006D4EC1">
              <w:rPr>
                <w:rFonts w:asciiTheme="minorHAnsi" w:hAnsiTheme="minorHAnsi" w:cstheme="minorHAnsi"/>
              </w:rPr>
              <w:t>I</w:t>
            </w:r>
            <w:r w:rsidR="00691B18" w:rsidRPr="006D4EC1">
              <w:rPr>
                <w:rFonts w:asciiTheme="minorHAnsi" w:hAnsiTheme="minorHAnsi" w:cstheme="minorHAnsi"/>
              </w:rPr>
              <w:t xml:space="preserve"> or </w:t>
            </w:r>
            <w:r w:rsidR="006D4EC1" w:rsidRPr="006D4EC1">
              <w:rPr>
                <w:rFonts w:asciiTheme="minorHAnsi" w:hAnsiTheme="minorHAnsi" w:cstheme="minorHAnsi"/>
              </w:rPr>
              <w:t>AI</w:t>
            </w:r>
            <w:r w:rsidR="00691B18" w:rsidRPr="006D4EC1">
              <w:rPr>
                <w:rFonts w:asciiTheme="minorHAnsi" w:hAnsiTheme="minorHAnsi" w:cstheme="minorHAnsi"/>
              </w:rPr>
              <w:t xml:space="preserve"> alone to</w:t>
            </w:r>
            <w:r w:rsidR="006D4EC1" w:rsidRPr="006D4EC1">
              <w:rPr>
                <w:rFonts w:asciiTheme="minorHAnsi" w:hAnsiTheme="minorHAnsi" w:cstheme="minorHAnsi"/>
              </w:rPr>
              <w:t xml:space="preserve"> the</w:t>
            </w:r>
            <w:r w:rsidR="00691B18" w:rsidRPr="006D4EC1">
              <w:rPr>
                <w:rFonts w:asciiTheme="minorHAnsi" w:hAnsiTheme="minorHAnsi" w:cstheme="minorHAnsi"/>
              </w:rPr>
              <w:t xml:space="preserve"> </w:t>
            </w:r>
            <w:r w:rsidR="006D4EC1" w:rsidRPr="006D4EC1">
              <w:rPr>
                <w:rFonts w:asciiTheme="minorHAnsi" w:hAnsiTheme="minorHAnsi" w:cstheme="minorHAnsi"/>
                <w:lang w:eastAsia="zh-CN"/>
              </w:rPr>
              <w:t xml:space="preserve">date of the first documentation of a real-world </w:t>
            </w:r>
            <w:r w:rsidR="006D4EC1">
              <w:rPr>
                <w:rFonts w:asciiTheme="minorHAnsi" w:hAnsiTheme="minorHAnsi" w:cstheme="minorHAnsi"/>
                <w:lang w:eastAsia="zh-CN"/>
              </w:rPr>
              <w:t>progressive disease</w:t>
            </w:r>
            <w:r w:rsidR="006D4EC1" w:rsidRPr="006D4EC1">
              <w:rPr>
                <w:rFonts w:asciiTheme="minorHAnsi" w:hAnsiTheme="minorHAnsi" w:cstheme="minorHAnsi"/>
                <w:lang w:eastAsia="zh-CN"/>
              </w:rPr>
              <w:t xml:space="preserve"> or death du</w:t>
            </w:r>
            <w:r w:rsidR="0063670F">
              <w:rPr>
                <w:rFonts w:asciiTheme="minorHAnsi" w:hAnsiTheme="minorHAnsi" w:cstheme="minorHAnsi"/>
                <w:lang w:eastAsia="zh-CN"/>
              </w:rPr>
              <w:t>e to any cause, whichever occured</w:t>
            </w:r>
            <w:r w:rsidR="006D4EC1" w:rsidRPr="006D4EC1">
              <w:rPr>
                <w:rFonts w:asciiTheme="minorHAnsi" w:hAnsiTheme="minorHAnsi" w:cstheme="minorHAnsi"/>
                <w:lang w:eastAsia="zh-CN"/>
              </w:rPr>
              <w:t xml:space="preserve"> first.</w:t>
            </w:r>
            <w:r w:rsidR="006D4EC1" w:rsidRPr="006D4EC1">
              <w:rPr>
                <w:rFonts w:ascii="Times New Roman" w:hAnsi="Times New Roman"/>
                <w:lang w:eastAsia="zh-CN"/>
              </w:rPr>
              <w:t xml:space="preserve"> </w:t>
            </w:r>
          </w:p>
          <w:p w14:paraId="26E0C394" w14:textId="6D162FAD" w:rsidR="006D4EC1" w:rsidRDefault="006D4EC1" w:rsidP="006D4EC1">
            <w:pPr>
              <w:pStyle w:val="PosterBullet2"/>
              <w:numPr>
                <w:ilvl w:val="1"/>
                <w:numId w:val="7"/>
              </w:numPr>
              <w:spacing w:after="120" w:line="360" w:lineRule="auto"/>
              <w:rPr>
                <w:rFonts w:asciiTheme="minorHAnsi" w:hAnsiTheme="minorHAnsi"/>
              </w:rPr>
            </w:pPr>
            <w:r w:rsidRPr="006D4EC1">
              <w:rPr>
                <w:rFonts w:asciiTheme="minorHAnsi" w:hAnsiTheme="minorHAnsi"/>
              </w:rPr>
              <w:t xml:space="preserve">Patients last known to be alive and progression-free within the follow up cut-off date </w:t>
            </w:r>
            <w:r w:rsidR="0063670F">
              <w:rPr>
                <w:rFonts w:asciiTheme="minorHAnsi" w:hAnsiTheme="minorHAnsi"/>
              </w:rPr>
              <w:t>were</w:t>
            </w:r>
            <w:r w:rsidRPr="006D4EC1">
              <w:rPr>
                <w:rFonts w:asciiTheme="minorHAnsi" w:hAnsiTheme="minorHAnsi"/>
              </w:rPr>
              <w:t xml:space="preserve"> censored at the date of the last clinic note</w:t>
            </w:r>
            <w:r>
              <w:rPr>
                <w:rFonts w:asciiTheme="minorHAnsi" w:hAnsiTheme="minorHAnsi"/>
              </w:rPr>
              <w:t>.</w:t>
            </w:r>
          </w:p>
          <w:p w14:paraId="154E30CF" w14:textId="77777777" w:rsidR="00691B18" w:rsidRDefault="00691B18" w:rsidP="006716E7">
            <w:pPr>
              <w:pStyle w:val="PosterBullet2"/>
              <w:numPr>
                <w:ilvl w:val="1"/>
                <w:numId w:val="7"/>
              </w:numPr>
              <w:spacing w:after="120" w:line="360" w:lineRule="auto"/>
              <w:rPr>
                <w:rFonts w:asciiTheme="minorHAnsi" w:hAnsiTheme="minorHAnsi"/>
              </w:rPr>
            </w:pPr>
            <w:r>
              <w:rPr>
                <w:rFonts w:asciiTheme="minorHAnsi" w:hAnsiTheme="minorHAnsi"/>
              </w:rPr>
              <w:t xml:space="preserve">Disease progression was concluded by the treating clinician based on radiology, laboratory evidence, pathology, or clinical </w:t>
            </w:r>
            <w:commentRangeStart w:id="7"/>
            <w:r>
              <w:rPr>
                <w:rFonts w:asciiTheme="minorHAnsi" w:hAnsiTheme="minorHAnsi"/>
              </w:rPr>
              <w:t>assessment</w:t>
            </w:r>
            <w:commentRangeEnd w:id="7"/>
            <w:r w:rsidR="006716E7">
              <w:rPr>
                <w:rStyle w:val="CommentReference"/>
                <w:rFonts w:asciiTheme="minorHAnsi" w:eastAsiaTheme="minorEastAsia" w:hAnsiTheme="minorHAnsi" w:cstheme="minorBidi"/>
              </w:rPr>
              <w:commentReference w:id="7"/>
            </w:r>
            <w:r>
              <w:rPr>
                <w:rFonts w:asciiTheme="minorHAnsi" w:hAnsiTheme="minorHAnsi"/>
              </w:rPr>
              <w:t>.</w:t>
            </w:r>
          </w:p>
          <w:p w14:paraId="12A5E1D3" w14:textId="39687C31" w:rsidR="00691B18" w:rsidRDefault="00691B18" w:rsidP="00691B18">
            <w:pPr>
              <w:pStyle w:val="PosterBullet2"/>
              <w:numPr>
                <w:ilvl w:val="0"/>
                <w:numId w:val="7"/>
              </w:numPr>
              <w:spacing w:after="120" w:line="360" w:lineRule="auto"/>
              <w:rPr>
                <w:rFonts w:asciiTheme="minorHAnsi" w:hAnsiTheme="minorHAnsi"/>
              </w:rPr>
            </w:pPr>
            <w:r>
              <w:rPr>
                <w:rFonts w:asciiTheme="minorHAnsi" w:hAnsiTheme="minorHAnsi"/>
              </w:rPr>
              <w:t xml:space="preserve">Duration of follow-up was defined as the number of months </w:t>
            </w:r>
            <w:r w:rsidR="006716E7">
              <w:rPr>
                <w:rFonts w:asciiTheme="minorHAnsi" w:hAnsiTheme="minorHAnsi"/>
              </w:rPr>
              <w:t>from start of palbociclib plus AI</w:t>
            </w:r>
            <w:r>
              <w:rPr>
                <w:rFonts w:asciiTheme="minorHAnsi" w:hAnsiTheme="minorHAnsi"/>
              </w:rPr>
              <w:t xml:space="preserve"> or </w:t>
            </w:r>
            <w:r w:rsidR="006716E7">
              <w:rPr>
                <w:rFonts w:asciiTheme="minorHAnsi" w:hAnsiTheme="minorHAnsi"/>
              </w:rPr>
              <w:t>AI</w:t>
            </w:r>
            <w:r>
              <w:rPr>
                <w:rFonts w:asciiTheme="minorHAnsi" w:hAnsiTheme="minorHAnsi"/>
              </w:rPr>
              <w:t xml:space="preserve"> alone to death</w:t>
            </w:r>
            <w:r w:rsidR="006716E7">
              <w:rPr>
                <w:rFonts w:asciiTheme="minorHAnsi" w:hAnsiTheme="minorHAnsi"/>
              </w:rPr>
              <w:t xml:space="preserve"> due to any cause</w:t>
            </w:r>
            <w:r>
              <w:rPr>
                <w:rFonts w:asciiTheme="minorHAnsi" w:hAnsiTheme="minorHAnsi"/>
              </w:rPr>
              <w:t xml:space="preserve"> o</w:t>
            </w:r>
            <w:r w:rsidR="006716E7">
              <w:rPr>
                <w:rFonts w:asciiTheme="minorHAnsi" w:hAnsiTheme="minorHAnsi"/>
              </w:rPr>
              <w:t>r the data cutoff date of September 30, 2020</w:t>
            </w:r>
            <w:r>
              <w:rPr>
                <w:rFonts w:asciiTheme="minorHAnsi" w:hAnsiTheme="minorHAnsi"/>
              </w:rPr>
              <w:t>.</w:t>
            </w:r>
          </w:p>
          <w:p w14:paraId="22F567E5" w14:textId="72A13EF4" w:rsidR="00771176" w:rsidRPr="00B47412" w:rsidRDefault="00771176" w:rsidP="00771176">
            <w:pPr>
              <w:spacing w:after="120" w:line="360" w:lineRule="auto"/>
              <w:rPr>
                <w:rFonts w:ascii="Calibri" w:hAnsi="Calibri" w:cstheme="minorHAnsi"/>
                <w:b/>
                <w:bCs/>
              </w:rPr>
            </w:pPr>
            <w:r w:rsidRPr="00B47412">
              <w:rPr>
                <w:rFonts w:ascii="Calibri" w:hAnsi="Calibri" w:cstheme="minorHAnsi"/>
                <w:b/>
                <w:bCs/>
              </w:rPr>
              <w:t>Statistical Analyses</w:t>
            </w:r>
          </w:p>
          <w:p w14:paraId="3D919CD7" w14:textId="77777777" w:rsidR="00C07CFA" w:rsidRPr="00C07CFA" w:rsidRDefault="00C07CFA" w:rsidP="00691B18">
            <w:pPr>
              <w:pStyle w:val="ListParagraph"/>
              <w:numPr>
                <w:ilvl w:val="0"/>
                <w:numId w:val="7"/>
              </w:numPr>
              <w:spacing w:after="120" w:line="360" w:lineRule="auto"/>
              <w:rPr>
                <w:rFonts w:asciiTheme="minorHAnsi" w:hAnsiTheme="minorHAnsi" w:cstheme="minorHAnsi"/>
                <w:bCs/>
              </w:rPr>
            </w:pPr>
            <w:r w:rsidRPr="00C07CFA">
              <w:rPr>
                <w:rFonts w:asciiTheme="minorHAnsi" w:eastAsia="Yu Mincho" w:hAnsiTheme="minorHAnsi" w:cstheme="minorHAnsi"/>
              </w:rPr>
              <w:t xml:space="preserve">Approximately 3000 patients will be included with about a 1:1 ratio between palbociclib plus AI and AI alone cohorts. </w:t>
            </w:r>
          </w:p>
          <w:p w14:paraId="4D1749A3" w14:textId="42B7B96B" w:rsidR="00B47412" w:rsidRPr="00C07CFA" w:rsidRDefault="00C07CFA" w:rsidP="00691B18">
            <w:pPr>
              <w:pStyle w:val="ListParagraph"/>
              <w:numPr>
                <w:ilvl w:val="0"/>
                <w:numId w:val="7"/>
              </w:numPr>
              <w:spacing w:after="120" w:line="360" w:lineRule="auto"/>
              <w:rPr>
                <w:rFonts w:asciiTheme="minorHAnsi" w:hAnsiTheme="minorHAnsi" w:cstheme="minorHAnsi"/>
                <w:bCs/>
              </w:rPr>
            </w:pPr>
            <w:r w:rsidRPr="00C07CFA">
              <w:rPr>
                <w:rFonts w:asciiTheme="minorHAnsi" w:eastAsia="Yu Mincho" w:hAnsiTheme="minorHAnsi" w:cstheme="minorHAnsi"/>
              </w:rPr>
              <w:t>The median OS for AI alone is assumed to be 40 months. An improvement of 25% to a median OS of 50 months (corresponding to a hazard ratio of 0.80) would be considered clinically meaningful. Therefore, 750 OS events will be required to have at least 80% power to detect a hazard ratio of 0.80 using a two-sided log-rank test at a significance level of 0.05 based on the exponential distribution assumptions of OS for both cohorts.</w:t>
            </w:r>
          </w:p>
          <w:p w14:paraId="044C532C" w14:textId="16FFD33F" w:rsidR="006716E7" w:rsidRDefault="00797804" w:rsidP="006716E7">
            <w:pPr>
              <w:pStyle w:val="ListParagraph"/>
              <w:numPr>
                <w:ilvl w:val="0"/>
                <w:numId w:val="7"/>
              </w:numPr>
              <w:spacing w:after="120" w:line="360" w:lineRule="auto"/>
              <w:rPr>
                <w:rFonts w:asciiTheme="minorHAnsi" w:hAnsiTheme="minorHAnsi" w:cstheme="minorHAnsi"/>
                <w:bCs/>
              </w:rPr>
            </w:pPr>
            <w:r>
              <w:rPr>
                <w:rFonts w:asciiTheme="minorHAnsi" w:hAnsiTheme="minorHAnsi" w:cstheme="minorHAnsi"/>
                <w:bCs/>
              </w:rPr>
              <w:t>Stabilized i</w:t>
            </w:r>
            <w:r w:rsidR="006716E7" w:rsidRPr="006716E7">
              <w:rPr>
                <w:rFonts w:asciiTheme="minorHAnsi" w:hAnsiTheme="minorHAnsi" w:cstheme="minorHAnsi"/>
                <w:bCs/>
              </w:rPr>
              <w:t xml:space="preserve">nverse probability treatment weighting </w:t>
            </w:r>
            <w:r w:rsidR="006716E7">
              <w:rPr>
                <w:rFonts w:asciiTheme="minorHAnsi" w:hAnsiTheme="minorHAnsi" w:cstheme="minorHAnsi"/>
                <w:bCs/>
              </w:rPr>
              <w:t>(</w:t>
            </w:r>
            <w:r>
              <w:rPr>
                <w:rFonts w:asciiTheme="minorHAnsi" w:hAnsiTheme="minorHAnsi" w:cstheme="minorHAnsi"/>
                <w:bCs/>
              </w:rPr>
              <w:t>s</w:t>
            </w:r>
            <w:r w:rsidR="006716E7">
              <w:rPr>
                <w:rFonts w:asciiTheme="minorHAnsi" w:hAnsiTheme="minorHAnsi" w:cstheme="minorHAnsi"/>
                <w:bCs/>
              </w:rPr>
              <w:t xml:space="preserve">IPTW) </w:t>
            </w:r>
            <w:r w:rsidR="006716E7" w:rsidRPr="006716E7">
              <w:rPr>
                <w:rFonts w:asciiTheme="minorHAnsi" w:hAnsiTheme="minorHAnsi" w:cstheme="minorHAnsi"/>
                <w:bCs/>
              </w:rPr>
              <w:t xml:space="preserve">will be </w:t>
            </w:r>
            <w:r w:rsidR="007E2B2E">
              <w:rPr>
                <w:rFonts w:asciiTheme="minorHAnsi" w:hAnsiTheme="minorHAnsi" w:cstheme="minorHAnsi"/>
                <w:bCs/>
              </w:rPr>
              <w:t xml:space="preserve">the primary analysis </w:t>
            </w:r>
            <w:r w:rsidR="006716E7" w:rsidRPr="006716E7">
              <w:rPr>
                <w:rFonts w:asciiTheme="minorHAnsi" w:hAnsiTheme="minorHAnsi" w:cstheme="minorHAnsi"/>
                <w:bCs/>
              </w:rPr>
              <w:t xml:space="preserve">used to balance baseline demographic and clinical characteristics between </w:t>
            </w:r>
            <w:r w:rsidR="006716E7">
              <w:rPr>
                <w:rFonts w:asciiTheme="minorHAnsi" w:hAnsiTheme="minorHAnsi" w:cstheme="minorHAnsi"/>
                <w:bCs/>
              </w:rPr>
              <w:t>palbociclib plus AI and AI alone groups.</w:t>
            </w:r>
          </w:p>
          <w:p w14:paraId="642830F1" w14:textId="4C720228" w:rsidR="008F6E2A" w:rsidRDefault="008F6E2A" w:rsidP="008F6E2A">
            <w:pPr>
              <w:pStyle w:val="ListParagraph"/>
              <w:numPr>
                <w:ilvl w:val="1"/>
                <w:numId w:val="7"/>
              </w:numPr>
              <w:spacing w:after="120" w:line="360" w:lineRule="auto"/>
              <w:rPr>
                <w:rFonts w:asciiTheme="minorHAnsi" w:hAnsiTheme="minorHAnsi" w:cstheme="minorHAnsi"/>
                <w:bCs/>
              </w:rPr>
            </w:pPr>
            <w:r w:rsidRPr="008F6E2A">
              <w:rPr>
                <w:rFonts w:asciiTheme="minorHAnsi" w:hAnsiTheme="minorHAnsi" w:cstheme="minorHAnsi"/>
                <w:bCs/>
              </w:rPr>
              <w:t>The weighted Cox proportional hazards model will be used to compute the hazard ratio and the corresponding 95% CI</w:t>
            </w:r>
            <w:r>
              <w:rPr>
                <w:rFonts w:asciiTheme="minorHAnsi" w:hAnsiTheme="minorHAnsi" w:cstheme="minorHAnsi"/>
                <w:bCs/>
              </w:rPr>
              <w:t>.</w:t>
            </w:r>
          </w:p>
          <w:p w14:paraId="3B29BBEE" w14:textId="77258B60" w:rsidR="007E2B2E" w:rsidRDefault="007E2B2E" w:rsidP="003430B6">
            <w:pPr>
              <w:pStyle w:val="ListParagraph"/>
              <w:numPr>
                <w:ilvl w:val="0"/>
                <w:numId w:val="7"/>
              </w:numPr>
              <w:spacing w:after="120" w:line="360" w:lineRule="auto"/>
              <w:rPr>
                <w:rFonts w:asciiTheme="minorHAnsi" w:hAnsiTheme="minorHAnsi" w:cstheme="minorHAnsi"/>
                <w:bCs/>
              </w:rPr>
            </w:pPr>
            <w:r>
              <w:rPr>
                <w:rFonts w:asciiTheme="minorHAnsi" w:hAnsiTheme="minorHAnsi" w:cstheme="minorHAnsi"/>
                <w:bCs/>
              </w:rPr>
              <w:t>Propensity score matching (PSM)</w:t>
            </w:r>
            <w:r w:rsidR="008F6E2A">
              <w:rPr>
                <w:rFonts w:asciiTheme="minorHAnsi" w:hAnsiTheme="minorHAnsi" w:cstheme="minorHAnsi"/>
                <w:bCs/>
              </w:rPr>
              <w:t xml:space="preserve"> was</w:t>
            </w:r>
            <w:r w:rsidR="008F6E2A" w:rsidRPr="008F6E2A">
              <w:rPr>
                <w:rFonts w:asciiTheme="minorHAnsi" w:hAnsiTheme="minorHAnsi" w:cstheme="minorHAnsi"/>
                <w:bCs/>
              </w:rPr>
              <w:t xml:space="preserve"> conducted </w:t>
            </w:r>
            <w:r w:rsidR="003430B6">
              <w:rPr>
                <w:rFonts w:asciiTheme="minorHAnsi" w:hAnsiTheme="minorHAnsi" w:cstheme="minorHAnsi"/>
                <w:bCs/>
              </w:rPr>
              <w:t xml:space="preserve">as a sensitivity analysis </w:t>
            </w:r>
            <w:r w:rsidR="008F6E2A" w:rsidRPr="008F6E2A">
              <w:rPr>
                <w:rFonts w:asciiTheme="minorHAnsi" w:hAnsiTheme="minorHAnsi" w:cstheme="minorHAnsi"/>
                <w:bCs/>
              </w:rPr>
              <w:t>to balance baseline demographic and clinical characteristics and to adjust for differences in observed potential confounders between the two cohorts</w:t>
            </w:r>
            <w:r w:rsidR="003430B6">
              <w:rPr>
                <w:rFonts w:asciiTheme="minorHAnsi" w:hAnsiTheme="minorHAnsi" w:cstheme="minorHAnsi"/>
                <w:bCs/>
              </w:rPr>
              <w:t>; m</w:t>
            </w:r>
            <w:r w:rsidR="003430B6" w:rsidRPr="003430B6">
              <w:rPr>
                <w:rFonts w:asciiTheme="minorHAnsi" w:hAnsiTheme="minorHAnsi" w:cstheme="minorHAnsi"/>
                <w:bCs/>
              </w:rPr>
              <w:t>atches will be made using 1:1 nearest neighbor matching without replacement.</w:t>
            </w:r>
          </w:p>
          <w:p w14:paraId="2F47620D" w14:textId="06E16B1D" w:rsidR="008F6E2A" w:rsidRDefault="008F6E2A" w:rsidP="008F6E2A">
            <w:pPr>
              <w:pStyle w:val="ListParagraph"/>
              <w:numPr>
                <w:ilvl w:val="1"/>
                <w:numId w:val="7"/>
              </w:numPr>
              <w:spacing w:after="120" w:line="360" w:lineRule="auto"/>
              <w:rPr>
                <w:rFonts w:asciiTheme="minorHAnsi" w:hAnsiTheme="minorHAnsi" w:cstheme="minorHAnsi"/>
                <w:bCs/>
              </w:rPr>
            </w:pPr>
            <w:r w:rsidRPr="008F6E2A">
              <w:rPr>
                <w:rFonts w:asciiTheme="minorHAnsi" w:hAnsiTheme="minorHAnsi" w:cstheme="minorHAnsi"/>
                <w:bCs/>
              </w:rPr>
              <w:t>A stratified Cox proportional hazards model will be used to compute the hazard ratio and the corresponding 95%CI.</w:t>
            </w:r>
          </w:p>
          <w:p w14:paraId="266C7F65" w14:textId="00EDD8A2" w:rsidR="007E2B2E" w:rsidRDefault="009B5F56" w:rsidP="007E2B2E">
            <w:pPr>
              <w:pStyle w:val="ListParagraph"/>
              <w:numPr>
                <w:ilvl w:val="0"/>
                <w:numId w:val="7"/>
              </w:numPr>
              <w:spacing w:after="120" w:line="360" w:lineRule="auto"/>
              <w:rPr>
                <w:rFonts w:asciiTheme="minorHAnsi" w:hAnsiTheme="minorHAnsi" w:cstheme="minorHAnsi"/>
                <w:bCs/>
              </w:rPr>
            </w:pPr>
            <w:r>
              <w:rPr>
                <w:rFonts w:asciiTheme="minorHAnsi" w:hAnsiTheme="minorHAnsi" w:cstheme="minorHAnsi"/>
                <w:bCs/>
              </w:rPr>
              <w:t>OS and rwPFS will</w:t>
            </w:r>
            <w:r w:rsidR="007E2B2E" w:rsidRPr="007E2B2E">
              <w:rPr>
                <w:rFonts w:asciiTheme="minorHAnsi" w:hAnsiTheme="minorHAnsi" w:cstheme="minorHAnsi"/>
                <w:bCs/>
              </w:rPr>
              <w:t xml:space="preserve"> be summarized using the weighted Kaplan-Meier method</w:t>
            </w:r>
            <w:r w:rsidR="007E2B2E">
              <w:rPr>
                <w:rFonts w:asciiTheme="minorHAnsi" w:hAnsiTheme="minorHAnsi" w:cstheme="minorHAnsi"/>
                <w:bCs/>
              </w:rPr>
              <w:t>.</w:t>
            </w:r>
          </w:p>
          <w:p w14:paraId="346A8CC4" w14:textId="27185086" w:rsidR="00A86778" w:rsidRPr="00E333C0" w:rsidRDefault="00C07CFA" w:rsidP="00E333C0">
            <w:pPr>
              <w:pStyle w:val="ListParagraph"/>
              <w:numPr>
                <w:ilvl w:val="0"/>
                <w:numId w:val="7"/>
              </w:numPr>
              <w:spacing w:after="120" w:line="360" w:lineRule="auto"/>
              <w:rPr>
                <w:rFonts w:asciiTheme="minorHAnsi" w:hAnsiTheme="minorHAnsi" w:cstheme="minorHAnsi"/>
                <w:bCs/>
              </w:rPr>
            </w:pPr>
            <w:r w:rsidRPr="00C07CFA">
              <w:rPr>
                <w:rFonts w:asciiTheme="minorHAnsi" w:hAnsiTheme="minorHAnsi" w:cstheme="minorHAnsi"/>
                <w:bCs/>
              </w:rPr>
              <w:t>All analyses will be performed by using SAS® Version 9.1.4 or higher.</w:t>
            </w:r>
          </w:p>
          <w:p w14:paraId="328DD591" w14:textId="42438C4F" w:rsidR="00A86778" w:rsidRPr="00B47412" w:rsidRDefault="00E4080A" w:rsidP="00A86778">
            <w:pPr>
              <w:spacing w:after="120" w:line="360" w:lineRule="auto"/>
              <w:ind w:left="360"/>
              <w:contextualSpacing/>
              <w:rPr>
                <w:rFonts w:cstheme="minorHAnsi"/>
                <w:bCs/>
                <w:i/>
                <w:sz w:val="24"/>
                <w:szCs w:val="24"/>
              </w:rPr>
            </w:pPr>
            <w:r w:rsidRPr="00B47412">
              <w:rPr>
                <w:rFonts w:ascii="Calibri" w:hAnsi="Calibri" w:cstheme="minorHAnsi"/>
                <w:b/>
                <w:bCs/>
                <w:i/>
                <w:sz w:val="24"/>
                <w:szCs w:val="24"/>
                <w:highlight w:val="yellow"/>
              </w:rPr>
              <w:t>Authors:</w:t>
            </w:r>
            <w:r w:rsidR="00AF45F5" w:rsidRPr="00B47412">
              <w:rPr>
                <w:rFonts w:ascii="Calibri" w:hAnsi="Calibri" w:cstheme="minorHAnsi"/>
                <w:b/>
                <w:bCs/>
                <w:i/>
                <w:sz w:val="24"/>
                <w:szCs w:val="24"/>
                <w:highlight w:val="yellow"/>
              </w:rPr>
              <w:t xml:space="preserve"> </w:t>
            </w:r>
            <w:r w:rsidR="008C6BFA" w:rsidRPr="00B47412">
              <w:rPr>
                <w:rFonts w:ascii="Calibri" w:hAnsi="Calibri" w:cstheme="minorHAnsi"/>
                <w:bCs/>
                <w:i/>
                <w:sz w:val="24"/>
                <w:szCs w:val="24"/>
                <w:highlight w:val="yellow"/>
              </w:rPr>
              <w:t xml:space="preserve">Are </w:t>
            </w:r>
            <w:r w:rsidR="00AF45F5" w:rsidRPr="00B47412">
              <w:rPr>
                <w:rFonts w:ascii="Calibri" w:hAnsi="Calibri" w:cstheme="minorHAnsi"/>
                <w:bCs/>
                <w:i/>
                <w:sz w:val="24"/>
                <w:szCs w:val="24"/>
                <w:highlight w:val="yellow"/>
              </w:rPr>
              <w:t>there any other</w:t>
            </w:r>
            <w:r w:rsidR="00AF45F5" w:rsidRPr="00B47412">
              <w:rPr>
                <w:rFonts w:cstheme="minorHAnsi"/>
                <w:bCs/>
                <w:i/>
                <w:sz w:val="24"/>
                <w:szCs w:val="24"/>
                <w:highlight w:val="yellow"/>
              </w:rPr>
              <w:t xml:space="preserve"> </w:t>
            </w:r>
            <w:r w:rsidR="00DB7B0F" w:rsidRPr="00B47412">
              <w:rPr>
                <w:rFonts w:cstheme="minorHAnsi"/>
                <w:bCs/>
                <w:i/>
                <w:sz w:val="24"/>
                <w:szCs w:val="24"/>
                <w:highlight w:val="yellow"/>
              </w:rPr>
              <w:t xml:space="preserve">methods </w:t>
            </w:r>
            <w:r w:rsidR="00AF45F5" w:rsidRPr="00B47412">
              <w:rPr>
                <w:rFonts w:cstheme="minorHAnsi"/>
                <w:bCs/>
                <w:i/>
                <w:sz w:val="24"/>
                <w:szCs w:val="24"/>
                <w:highlight w:val="yellow"/>
              </w:rPr>
              <w:t>that should be included?</w:t>
            </w:r>
          </w:p>
        </w:tc>
      </w:tr>
      <w:tr w:rsidR="0093020F" w:rsidRPr="009F10F7" w14:paraId="328DD5A8" w14:textId="77777777" w:rsidTr="00D642B7">
        <w:tc>
          <w:tcPr>
            <w:tcW w:w="1091" w:type="pct"/>
            <w:tcMar>
              <w:top w:w="72" w:type="dxa"/>
              <w:left w:w="72" w:type="dxa"/>
              <w:bottom w:w="72" w:type="dxa"/>
              <w:right w:w="72" w:type="dxa"/>
            </w:tcMar>
            <w:vAlign w:val="center"/>
          </w:tcPr>
          <w:p w14:paraId="328DD593" w14:textId="0A4D01DD" w:rsidR="0093020F" w:rsidRPr="009F10F7" w:rsidRDefault="0093020F" w:rsidP="00402092">
            <w:pPr>
              <w:autoSpaceDE w:val="0"/>
              <w:autoSpaceDN w:val="0"/>
              <w:adjustRightInd w:val="0"/>
              <w:rPr>
                <w:rFonts w:cstheme="minorHAnsi"/>
                <w:b/>
                <w:sz w:val="24"/>
                <w:szCs w:val="24"/>
              </w:rPr>
            </w:pPr>
            <w:r w:rsidRPr="005E60DA">
              <w:rPr>
                <w:rFonts w:cstheme="minorHAnsi"/>
                <w:b/>
                <w:sz w:val="24"/>
                <w:szCs w:val="24"/>
              </w:rPr>
              <w:t>Results</w:t>
            </w:r>
          </w:p>
        </w:tc>
        <w:tc>
          <w:tcPr>
            <w:tcW w:w="3909" w:type="pct"/>
            <w:tcMar>
              <w:top w:w="72" w:type="dxa"/>
              <w:left w:w="72" w:type="dxa"/>
              <w:bottom w:w="72" w:type="dxa"/>
              <w:right w:w="72" w:type="dxa"/>
            </w:tcMar>
            <w:vAlign w:val="center"/>
          </w:tcPr>
          <w:p w14:paraId="2BA6020E" w14:textId="782BD362" w:rsidR="00172D48" w:rsidRPr="00B45A6A" w:rsidRDefault="0093020F" w:rsidP="00E32867">
            <w:pPr>
              <w:tabs>
                <w:tab w:val="num" w:pos="720"/>
              </w:tabs>
              <w:spacing w:after="120" w:line="360" w:lineRule="auto"/>
              <w:rPr>
                <w:rFonts w:ascii="Calibri" w:hAnsi="Calibri" w:cstheme="minorHAnsi"/>
                <w:bCs/>
                <w:sz w:val="24"/>
                <w:szCs w:val="24"/>
              </w:rPr>
            </w:pPr>
            <w:r w:rsidRPr="00B45A6A">
              <w:rPr>
                <w:rFonts w:ascii="Calibri" w:hAnsi="Calibri" w:cstheme="minorHAnsi"/>
                <w:bCs/>
                <w:sz w:val="24"/>
                <w:szCs w:val="24"/>
              </w:rPr>
              <w:t>Suggested key points</w:t>
            </w:r>
            <w:r w:rsidR="004C0502" w:rsidRPr="00B45A6A">
              <w:rPr>
                <w:rFonts w:ascii="Calibri" w:hAnsi="Calibri" w:cstheme="minorHAnsi"/>
                <w:bCs/>
                <w:sz w:val="24"/>
                <w:szCs w:val="24"/>
              </w:rPr>
              <w:t xml:space="preserve"> and suggested figures/tables</w:t>
            </w:r>
            <w:r w:rsidRPr="00B45A6A">
              <w:rPr>
                <w:rFonts w:ascii="Calibri" w:hAnsi="Calibri" w:cstheme="minorHAnsi"/>
                <w:bCs/>
                <w:sz w:val="24"/>
                <w:szCs w:val="24"/>
              </w:rPr>
              <w:t>:</w:t>
            </w:r>
          </w:p>
          <w:p w14:paraId="265D9B51" w14:textId="65042B77" w:rsidR="00C55279" w:rsidRPr="00C55279" w:rsidRDefault="00C55279" w:rsidP="00C55279">
            <w:pPr>
              <w:spacing w:after="120" w:line="360" w:lineRule="auto"/>
              <w:rPr>
                <w:rFonts w:ascii="Calibri" w:hAnsi="Calibri" w:cstheme="minorHAnsi"/>
                <w:b/>
                <w:bCs/>
              </w:rPr>
            </w:pPr>
            <w:r w:rsidRPr="00C55279">
              <w:rPr>
                <w:rFonts w:ascii="Calibri" w:hAnsi="Calibri" w:cstheme="minorHAnsi"/>
                <w:b/>
                <w:bCs/>
              </w:rPr>
              <w:t>Patients</w:t>
            </w:r>
          </w:p>
          <w:p w14:paraId="1870CC26" w14:textId="234D94E5" w:rsidR="00E84A54" w:rsidRDefault="00263570" w:rsidP="004D30A2">
            <w:pPr>
              <w:pStyle w:val="ListParagraph"/>
              <w:numPr>
                <w:ilvl w:val="0"/>
                <w:numId w:val="19"/>
              </w:numPr>
              <w:spacing w:after="120" w:line="360" w:lineRule="auto"/>
              <w:rPr>
                <w:rFonts w:ascii="Calibri" w:hAnsi="Calibri" w:cstheme="minorHAnsi"/>
                <w:bCs/>
              </w:rPr>
            </w:pPr>
            <w:r>
              <w:rPr>
                <w:rFonts w:ascii="Calibri" w:hAnsi="Calibri" w:cstheme="minorHAnsi"/>
                <w:bCs/>
              </w:rPr>
              <w:t xml:space="preserve">From </w:t>
            </w:r>
            <w:r w:rsidR="000B71FE">
              <w:rPr>
                <w:rFonts w:ascii="Calibri" w:hAnsi="Calibri" w:cstheme="minorHAnsi"/>
                <w:bCs/>
              </w:rPr>
              <w:t>February 3, 2015</w:t>
            </w:r>
            <w:r w:rsidR="000B71FE">
              <w:t xml:space="preserve"> </w:t>
            </w:r>
            <w:r w:rsidR="000B71FE">
              <w:rPr>
                <w:rFonts w:ascii="Calibri" w:hAnsi="Calibri" w:cstheme="minorHAnsi"/>
                <w:bCs/>
              </w:rPr>
              <w:t>to</w:t>
            </w:r>
            <w:r w:rsidR="000B71FE" w:rsidRPr="000B71FE">
              <w:rPr>
                <w:rFonts w:ascii="Calibri" w:hAnsi="Calibri" w:cstheme="minorHAnsi"/>
                <w:bCs/>
              </w:rPr>
              <w:t xml:space="preserve"> March 31, 2020</w:t>
            </w:r>
            <w:r w:rsidR="000B71FE">
              <w:rPr>
                <w:rFonts w:ascii="Calibri" w:hAnsi="Calibri" w:cstheme="minorHAnsi"/>
                <w:bCs/>
              </w:rPr>
              <w:t>, in the Flatiron Database a</w:t>
            </w:r>
            <w:r w:rsidR="000B71FE" w:rsidRPr="000B71FE">
              <w:rPr>
                <w:rFonts w:ascii="Calibri" w:hAnsi="Calibri" w:cstheme="minorHAnsi"/>
                <w:bCs/>
              </w:rPr>
              <w:t xml:space="preserve"> total of </w:t>
            </w:r>
            <w:r w:rsidR="000B71FE">
              <w:rPr>
                <w:rFonts w:ascii="Calibri" w:hAnsi="Calibri" w:cstheme="minorHAnsi"/>
                <w:bCs/>
              </w:rPr>
              <w:t>2888</w:t>
            </w:r>
            <w:r w:rsidR="000B71FE" w:rsidRPr="000B71FE">
              <w:rPr>
                <w:rFonts w:ascii="Calibri" w:hAnsi="Calibri" w:cstheme="minorHAnsi"/>
                <w:bCs/>
              </w:rPr>
              <w:t xml:space="preserve"> </w:t>
            </w:r>
            <w:r w:rsidR="001711BB">
              <w:rPr>
                <w:rFonts w:ascii="Calibri" w:hAnsi="Calibri" w:cstheme="minorHAnsi"/>
                <w:bCs/>
              </w:rPr>
              <w:t>postmenopausal women or men</w:t>
            </w:r>
            <w:r w:rsidR="000B71FE">
              <w:rPr>
                <w:rFonts w:ascii="Calibri" w:hAnsi="Calibri" w:cstheme="minorHAnsi"/>
                <w:bCs/>
              </w:rPr>
              <w:t xml:space="preserve"> with HR+/HER2‒ MBC</w:t>
            </w:r>
            <w:r w:rsidR="000B71FE" w:rsidRPr="000B71FE">
              <w:rPr>
                <w:rFonts w:ascii="Calibri" w:hAnsi="Calibri" w:cstheme="minorHAnsi"/>
                <w:bCs/>
              </w:rPr>
              <w:t xml:space="preserve"> started pal</w:t>
            </w:r>
            <w:r w:rsidR="000B71FE">
              <w:rPr>
                <w:rFonts w:ascii="Calibri" w:hAnsi="Calibri" w:cstheme="minorHAnsi"/>
                <w:bCs/>
              </w:rPr>
              <w:t>bociclib plus AI</w:t>
            </w:r>
            <w:r w:rsidR="000B71FE" w:rsidRPr="000B71FE">
              <w:rPr>
                <w:rFonts w:ascii="Calibri" w:hAnsi="Calibri" w:cstheme="minorHAnsi"/>
                <w:bCs/>
              </w:rPr>
              <w:t xml:space="preserve"> (n=</w:t>
            </w:r>
            <w:r w:rsidR="000B71FE">
              <w:rPr>
                <w:rFonts w:ascii="Calibri" w:hAnsi="Calibri" w:cstheme="minorHAnsi"/>
                <w:bCs/>
              </w:rPr>
              <w:t>1324</w:t>
            </w:r>
            <w:r w:rsidR="000B71FE" w:rsidRPr="000B71FE">
              <w:rPr>
                <w:rFonts w:ascii="Calibri" w:hAnsi="Calibri" w:cstheme="minorHAnsi"/>
                <w:bCs/>
              </w:rPr>
              <w:t xml:space="preserve">) or </w:t>
            </w:r>
            <w:r w:rsidR="000B71FE">
              <w:rPr>
                <w:rFonts w:ascii="Calibri" w:hAnsi="Calibri" w:cstheme="minorHAnsi"/>
                <w:bCs/>
              </w:rPr>
              <w:t>AI</w:t>
            </w:r>
            <w:r w:rsidR="000B71FE" w:rsidRPr="000B71FE">
              <w:rPr>
                <w:rFonts w:ascii="Calibri" w:hAnsi="Calibri" w:cstheme="minorHAnsi"/>
                <w:bCs/>
              </w:rPr>
              <w:t xml:space="preserve"> alone (n=</w:t>
            </w:r>
            <w:r w:rsidR="000B71FE">
              <w:rPr>
                <w:rFonts w:ascii="Calibri" w:hAnsi="Calibri" w:cstheme="minorHAnsi"/>
                <w:bCs/>
              </w:rPr>
              <w:t>1564</w:t>
            </w:r>
            <w:r w:rsidR="000B71FE" w:rsidRPr="000B71FE">
              <w:rPr>
                <w:rFonts w:ascii="Calibri" w:hAnsi="Calibri" w:cstheme="minorHAnsi"/>
                <w:bCs/>
              </w:rPr>
              <w:t>) as first-line therapy</w:t>
            </w:r>
            <w:r w:rsidR="000B71FE">
              <w:rPr>
                <w:rFonts w:ascii="Calibri" w:hAnsi="Calibri" w:cstheme="minorHAnsi"/>
                <w:bCs/>
              </w:rPr>
              <w:t>.</w:t>
            </w:r>
          </w:p>
          <w:p w14:paraId="43702AD2" w14:textId="5618ADF6" w:rsidR="001711BB" w:rsidRDefault="001711BB" w:rsidP="004D30A2">
            <w:pPr>
              <w:pStyle w:val="ListParagraph"/>
              <w:numPr>
                <w:ilvl w:val="0"/>
                <w:numId w:val="19"/>
              </w:numPr>
              <w:spacing w:after="120" w:line="360" w:lineRule="auto"/>
              <w:rPr>
                <w:rFonts w:ascii="Calibri" w:hAnsi="Calibri" w:cstheme="minorHAnsi"/>
                <w:bCs/>
              </w:rPr>
            </w:pPr>
            <w:r>
              <w:rPr>
                <w:rFonts w:ascii="Calibri" w:hAnsi="Calibri" w:cstheme="minorHAnsi"/>
                <w:bCs/>
              </w:rPr>
              <w:t xml:space="preserve">A total of 10 men were included in the palbociclib group and 19 men in the AI alone </w:t>
            </w:r>
            <w:commentRangeStart w:id="8"/>
            <w:r>
              <w:rPr>
                <w:rFonts w:ascii="Calibri" w:hAnsi="Calibri" w:cstheme="minorHAnsi"/>
                <w:bCs/>
              </w:rPr>
              <w:t>group</w:t>
            </w:r>
            <w:commentRangeEnd w:id="8"/>
            <w:r>
              <w:rPr>
                <w:rStyle w:val="CommentReference"/>
                <w:rFonts w:asciiTheme="minorHAnsi" w:eastAsiaTheme="minorEastAsia" w:hAnsiTheme="minorHAnsi" w:cstheme="minorBidi"/>
              </w:rPr>
              <w:commentReference w:id="8"/>
            </w:r>
            <w:r>
              <w:rPr>
                <w:rFonts w:ascii="Calibri" w:hAnsi="Calibri" w:cstheme="minorHAnsi"/>
                <w:bCs/>
              </w:rPr>
              <w:t xml:space="preserve">. </w:t>
            </w:r>
          </w:p>
          <w:p w14:paraId="75FB5F3A" w14:textId="63CA801E" w:rsidR="00897A35" w:rsidRDefault="006D484B" w:rsidP="004D30A2">
            <w:pPr>
              <w:pStyle w:val="ListParagraph"/>
              <w:numPr>
                <w:ilvl w:val="0"/>
                <w:numId w:val="19"/>
              </w:numPr>
              <w:spacing w:after="120" w:line="360" w:lineRule="auto"/>
              <w:rPr>
                <w:rFonts w:ascii="Calibri" w:hAnsi="Calibri" w:cstheme="minorHAnsi"/>
                <w:bCs/>
              </w:rPr>
            </w:pPr>
            <w:r w:rsidRPr="006D484B">
              <w:rPr>
                <w:rFonts w:ascii="Calibri" w:hAnsi="Calibri" w:cstheme="minorHAnsi"/>
                <w:bCs/>
              </w:rPr>
              <w:t>Patient characteristics were generally balanced after sIPTW adjustment (</w:t>
            </w:r>
            <w:r w:rsidRPr="00C3397A">
              <w:rPr>
                <w:rFonts w:ascii="Calibri" w:hAnsi="Calibri" w:cstheme="minorHAnsi"/>
                <w:b/>
                <w:bCs/>
              </w:rPr>
              <w:t>Table 1</w:t>
            </w:r>
            <w:r w:rsidRPr="006D484B">
              <w:rPr>
                <w:rFonts w:ascii="Calibri" w:hAnsi="Calibri" w:cstheme="minorHAnsi"/>
                <w:bCs/>
              </w:rPr>
              <w:t>), and between pr</w:t>
            </w:r>
            <w:r w:rsidR="001711BB">
              <w:rPr>
                <w:rFonts w:ascii="Calibri" w:hAnsi="Calibri" w:cstheme="minorHAnsi"/>
                <w:bCs/>
              </w:rPr>
              <w:t>opensity score–matched groups</w:t>
            </w:r>
            <w:r w:rsidR="00C3397A">
              <w:rPr>
                <w:rFonts w:ascii="Calibri" w:hAnsi="Calibri" w:cstheme="minorHAnsi"/>
                <w:bCs/>
              </w:rPr>
              <w:t xml:space="preserve"> (</w:t>
            </w:r>
            <w:commentRangeStart w:id="9"/>
            <w:r w:rsidR="00C3397A" w:rsidRPr="00C3397A">
              <w:rPr>
                <w:rFonts w:ascii="Calibri" w:hAnsi="Calibri" w:cstheme="minorHAnsi"/>
                <w:b/>
                <w:bCs/>
              </w:rPr>
              <w:t>Supplementary</w:t>
            </w:r>
            <w:commentRangeEnd w:id="9"/>
            <w:r w:rsidR="00C3397A">
              <w:rPr>
                <w:rStyle w:val="CommentReference"/>
                <w:rFonts w:asciiTheme="minorHAnsi" w:eastAsiaTheme="minorEastAsia" w:hAnsiTheme="minorHAnsi" w:cstheme="minorBidi"/>
              </w:rPr>
              <w:commentReference w:id="9"/>
            </w:r>
            <w:r w:rsidR="00C3397A" w:rsidRPr="00C3397A">
              <w:rPr>
                <w:rFonts w:ascii="Calibri" w:hAnsi="Calibri" w:cstheme="minorHAnsi"/>
                <w:b/>
                <w:bCs/>
              </w:rPr>
              <w:t xml:space="preserve"> Table 1</w:t>
            </w:r>
            <w:r w:rsidRPr="006D484B">
              <w:rPr>
                <w:rFonts w:ascii="Calibri" w:hAnsi="Calibri" w:cstheme="minorHAnsi"/>
                <w:bCs/>
              </w:rPr>
              <w:t>).</w:t>
            </w:r>
          </w:p>
          <w:p w14:paraId="2F426099" w14:textId="2F3E784F" w:rsidR="00C3397A" w:rsidRDefault="00C3397A" w:rsidP="004D30A2">
            <w:pPr>
              <w:pStyle w:val="ListParagraph"/>
              <w:numPr>
                <w:ilvl w:val="1"/>
                <w:numId w:val="19"/>
              </w:numPr>
              <w:spacing w:after="120" w:line="360" w:lineRule="auto"/>
              <w:rPr>
                <w:rFonts w:ascii="Calibri" w:hAnsi="Calibri" w:cstheme="minorHAnsi"/>
                <w:bCs/>
              </w:rPr>
            </w:pPr>
            <w:r>
              <w:rPr>
                <w:rFonts w:ascii="Calibri" w:hAnsi="Calibri" w:cstheme="minorHAnsi"/>
                <w:bCs/>
              </w:rPr>
              <w:t>After sIPTW adju</w:t>
            </w:r>
            <w:r w:rsidR="00C73B74">
              <w:rPr>
                <w:rFonts w:ascii="Calibri" w:hAnsi="Calibri" w:cstheme="minorHAnsi"/>
                <w:bCs/>
              </w:rPr>
              <w:t>stment, the</w:t>
            </w:r>
            <w:r w:rsidR="002A33D6">
              <w:rPr>
                <w:rFonts w:ascii="Calibri" w:hAnsi="Calibri" w:cstheme="minorHAnsi"/>
                <w:bCs/>
              </w:rPr>
              <w:t xml:space="preserve"> median</w:t>
            </w:r>
            <w:r w:rsidR="00C73B74">
              <w:rPr>
                <w:rFonts w:ascii="Calibri" w:hAnsi="Calibri" w:cstheme="minorHAnsi"/>
                <w:bCs/>
              </w:rPr>
              <w:t xml:space="preserve"> age was </w:t>
            </w:r>
            <w:r w:rsidR="002A33D6">
              <w:rPr>
                <w:rFonts w:ascii="Calibri" w:hAnsi="Calibri" w:cstheme="minorHAnsi"/>
                <w:bCs/>
              </w:rPr>
              <w:t>70</w:t>
            </w:r>
            <w:r w:rsidR="001711BB">
              <w:rPr>
                <w:rFonts w:ascii="Calibri" w:hAnsi="Calibri" w:cstheme="minorHAnsi"/>
                <w:bCs/>
              </w:rPr>
              <w:t xml:space="preserve"> years</w:t>
            </w:r>
            <w:r w:rsidR="00C73B74">
              <w:rPr>
                <w:rFonts w:ascii="Calibri" w:hAnsi="Calibri" w:cstheme="minorHAnsi"/>
                <w:bCs/>
              </w:rPr>
              <w:t xml:space="preserve"> </w:t>
            </w:r>
            <w:r w:rsidR="002A33D6">
              <w:rPr>
                <w:rFonts w:ascii="Calibri" w:hAnsi="Calibri" w:cstheme="minorHAnsi"/>
                <w:bCs/>
              </w:rPr>
              <w:t>in both treatment groups</w:t>
            </w:r>
            <w:r>
              <w:rPr>
                <w:rFonts w:ascii="Calibri" w:hAnsi="Calibri" w:cstheme="minorHAnsi"/>
                <w:bCs/>
              </w:rPr>
              <w:t>.</w:t>
            </w:r>
          </w:p>
          <w:p w14:paraId="547E9340" w14:textId="50697C45" w:rsidR="001711BB" w:rsidRDefault="00CA1E3F" w:rsidP="001711BB">
            <w:pPr>
              <w:pStyle w:val="ListParagraph"/>
              <w:numPr>
                <w:ilvl w:val="1"/>
                <w:numId w:val="19"/>
              </w:numPr>
              <w:spacing w:after="120" w:line="360" w:lineRule="auto"/>
              <w:rPr>
                <w:rFonts w:ascii="Calibri" w:hAnsi="Calibri" w:cstheme="minorHAnsi"/>
                <w:bCs/>
              </w:rPr>
            </w:pPr>
            <w:r>
              <w:rPr>
                <w:rFonts w:ascii="Calibri" w:hAnsi="Calibri" w:cstheme="minorHAnsi"/>
                <w:bCs/>
              </w:rPr>
              <w:t>The majority of patients (~68%) were white in each treatment group.</w:t>
            </w:r>
          </w:p>
          <w:p w14:paraId="79D149F1" w14:textId="7D39FAB5" w:rsidR="001711BB" w:rsidRPr="001711BB" w:rsidRDefault="001711BB" w:rsidP="001711BB">
            <w:pPr>
              <w:pStyle w:val="ListParagraph"/>
              <w:numPr>
                <w:ilvl w:val="1"/>
                <w:numId w:val="19"/>
              </w:numPr>
              <w:spacing w:after="120" w:line="360" w:lineRule="auto"/>
              <w:rPr>
                <w:rFonts w:ascii="Calibri" w:hAnsi="Calibri" w:cstheme="minorHAnsi"/>
                <w:bCs/>
              </w:rPr>
            </w:pPr>
            <w:r>
              <w:rPr>
                <w:rFonts w:ascii="Calibri" w:hAnsi="Calibri" w:cstheme="minorHAnsi"/>
                <w:bCs/>
              </w:rPr>
              <w:t>Other baseline characteristics will be summarized</w:t>
            </w:r>
          </w:p>
          <w:p w14:paraId="6E7505D8" w14:textId="266A6CDD" w:rsidR="00C73B74" w:rsidRDefault="0012297C" w:rsidP="004D30A2">
            <w:pPr>
              <w:pStyle w:val="ListParagraph"/>
              <w:numPr>
                <w:ilvl w:val="0"/>
                <w:numId w:val="19"/>
              </w:numPr>
              <w:spacing w:after="120" w:line="360" w:lineRule="auto"/>
              <w:rPr>
                <w:rFonts w:ascii="Calibri" w:hAnsi="Calibri" w:cstheme="minorHAnsi"/>
                <w:bCs/>
              </w:rPr>
            </w:pPr>
            <w:r>
              <w:rPr>
                <w:rFonts w:ascii="Calibri" w:hAnsi="Calibri" w:cstheme="minorHAnsi"/>
                <w:bCs/>
              </w:rPr>
              <w:t>After sIPTW adjustment, t</w:t>
            </w:r>
            <w:r w:rsidR="00C73B74">
              <w:rPr>
                <w:rFonts w:ascii="Calibri" w:hAnsi="Calibri" w:cstheme="minorHAnsi"/>
                <w:bCs/>
              </w:rPr>
              <w:t xml:space="preserve">he median duration of follow-up was 23.9 months (IQR, 12.8–38.0) in the palbociclib plus AI group and 24.5 months (IQR, 12.0–42.9) in the AI </w:t>
            </w:r>
            <w:commentRangeStart w:id="10"/>
            <w:r w:rsidR="00C73B74">
              <w:rPr>
                <w:rFonts w:ascii="Calibri" w:hAnsi="Calibri" w:cstheme="minorHAnsi"/>
                <w:bCs/>
              </w:rPr>
              <w:t>alone</w:t>
            </w:r>
            <w:commentRangeEnd w:id="10"/>
            <w:r>
              <w:rPr>
                <w:rStyle w:val="CommentReference"/>
                <w:rFonts w:asciiTheme="minorHAnsi" w:eastAsiaTheme="minorEastAsia" w:hAnsiTheme="minorHAnsi" w:cstheme="minorBidi"/>
              </w:rPr>
              <w:commentReference w:id="10"/>
            </w:r>
            <w:r w:rsidR="00C73B74">
              <w:rPr>
                <w:rFonts w:ascii="Calibri" w:hAnsi="Calibri" w:cstheme="minorHAnsi"/>
                <w:bCs/>
              </w:rPr>
              <w:t xml:space="preserve"> group. </w:t>
            </w:r>
          </w:p>
          <w:p w14:paraId="6914A68F" w14:textId="77777777" w:rsidR="00C845D8" w:rsidRDefault="00C845D8" w:rsidP="00C55279">
            <w:pPr>
              <w:spacing w:after="120" w:line="360" w:lineRule="auto"/>
              <w:rPr>
                <w:rFonts w:ascii="Calibri" w:hAnsi="Calibri" w:cstheme="minorHAnsi"/>
                <w:b/>
                <w:bCs/>
              </w:rPr>
            </w:pPr>
          </w:p>
          <w:p w14:paraId="13868802" w14:textId="719E8301" w:rsidR="00C55279" w:rsidRPr="00C55279" w:rsidRDefault="00CA1E3F" w:rsidP="00C55279">
            <w:pPr>
              <w:spacing w:after="120" w:line="360" w:lineRule="auto"/>
              <w:rPr>
                <w:rFonts w:ascii="Calibri" w:hAnsi="Calibri" w:cstheme="minorHAnsi"/>
                <w:b/>
                <w:bCs/>
              </w:rPr>
            </w:pPr>
            <w:r>
              <w:rPr>
                <w:rFonts w:ascii="Calibri" w:hAnsi="Calibri" w:cstheme="minorHAnsi"/>
                <w:b/>
                <w:bCs/>
              </w:rPr>
              <w:t>Overall Survival</w:t>
            </w:r>
          </w:p>
          <w:p w14:paraId="48F11C40" w14:textId="4947C1FA" w:rsidR="00CA1E3F" w:rsidRPr="007B10D1" w:rsidRDefault="00CA1E3F" w:rsidP="004D30A2">
            <w:pPr>
              <w:numPr>
                <w:ilvl w:val="0"/>
                <w:numId w:val="19"/>
              </w:numPr>
              <w:spacing w:after="120" w:line="360" w:lineRule="auto"/>
              <w:rPr>
                <w:rFonts w:cstheme="minorHAnsi"/>
              </w:rPr>
            </w:pPr>
            <w:r w:rsidRPr="00BB1B5B">
              <w:rPr>
                <w:rFonts w:cstheme="minorHAnsi"/>
                <w:sz w:val="24"/>
                <w:szCs w:val="24"/>
              </w:rPr>
              <w:t>In the unadjusted analysis of the full cohort (</w:t>
            </w:r>
            <w:r w:rsidR="001711BB">
              <w:rPr>
                <w:rFonts w:cstheme="minorHAnsi"/>
                <w:sz w:val="24"/>
                <w:szCs w:val="24"/>
              </w:rPr>
              <w:t>n</w:t>
            </w:r>
            <w:r w:rsidRPr="00BB1B5B">
              <w:rPr>
                <w:rFonts w:cstheme="minorHAnsi"/>
                <w:sz w:val="24"/>
                <w:szCs w:val="24"/>
              </w:rPr>
              <w:t xml:space="preserve">=2888), median </w:t>
            </w:r>
            <w:r w:rsidR="004D30A2">
              <w:rPr>
                <w:rFonts w:cstheme="minorHAnsi"/>
                <w:sz w:val="24"/>
                <w:szCs w:val="24"/>
              </w:rPr>
              <w:t>O</w:t>
            </w:r>
            <w:r w:rsidRPr="00BB1B5B">
              <w:rPr>
                <w:rFonts w:cstheme="minorHAnsi"/>
                <w:sz w:val="24"/>
                <w:szCs w:val="24"/>
              </w:rPr>
              <w:t>S was significantly longer</w:t>
            </w:r>
            <w:r w:rsidR="00BB1B5B">
              <w:t xml:space="preserve"> </w:t>
            </w:r>
            <w:r w:rsidR="00BB1B5B" w:rsidRPr="00BB1B5B">
              <w:rPr>
                <w:rFonts w:cstheme="minorHAnsi"/>
                <w:sz w:val="24"/>
                <w:szCs w:val="24"/>
              </w:rPr>
              <w:t>among patients in the palbociclib group versus the AI</w:t>
            </w:r>
            <w:r w:rsidR="00BB1B5B">
              <w:rPr>
                <w:rFonts w:cstheme="minorHAnsi"/>
                <w:sz w:val="24"/>
                <w:szCs w:val="24"/>
              </w:rPr>
              <w:t xml:space="preserve"> group (</w:t>
            </w:r>
            <w:r w:rsidR="00BB1B5B" w:rsidRPr="00BB1B5B">
              <w:rPr>
                <w:rFonts w:cstheme="minorHAnsi"/>
                <w:i/>
                <w:sz w:val="24"/>
                <w:szCs w:val="24"/>
              </w:rPr>
              <w:t>P</w:t>
            </w:r>
            <w:r w:rsidR="007B10D1">
              <w:rPr>
                <w:rFonts w:cstheme="minorHAnsi"/>
                <w:sz w:val="24"/>
                <w:szCs w:val="24"/>
              </w:rPr>
              <w:t xml:space="preserve">&lt;0.0001; </w:t>
            </w:r>
            <w:r w:rsidR="007B10D1" w:rsidRPr="00D728BA">
              <w:rPr>
                <w:rFonts w:cstheme="minorHAnsi"/>
                <w:b/>
                <w:sz w:val="24"/>
                <w:szCs w:val="24"/>
              </w:rPr>
              <w:t>Figure</w:t>
            </w:r>
            <w:r w:rsidR="00AA2DD9">
              <w:rPr>
                <w:rFonts w:cstheme="minorHAnsi"/>
                <w:b/>
                <w:sz w:val="24"/>
                <w:szCs w:val="24"/>
              </w:rPr>
              <w:t xml:space="preserve"> 2</w:t>
            </w:r>
            <w:r w:rsidR="007B10D1" w:rsidRPr="00D728BA">
              <w:rPr>
                <w:rFonts w:cstheme="minorHAnsi"/>
                <w:b/>
                <w:sz w:val="24"/>
                <w:szCs w:val="24"/>
              </w:rPr>
              <w:t>A</w:t>
            </w:r>
            <w:r w:rsidR="00BB1B5B" w:rsidRPr="00BB1B5B">
              <w:rPr>
                <w:rFonts w:cstheme="minorHAnsi"/>
                <w:sz w:val="24"/>
                <w:szCs w:val="24"/>
              </w:rPr>
              <w:t>)</w:t>
            </w:r>
            <w:r w:rsidR="0071799F">
              <w:rPr>
                <w:rFonts w:cstheme="minorHAnsi"/>
                <w:sz w:val="24"/>
                <w:szCs w:val="24"/>
              </w:rPr>
              <w:t>.</w:t>
            </w:r>
          </w:p>
          <w:p w14:paraId="1BF96EF7" w14:textId="7B08C620" w:rsidR="007B10D1" w:rsidRPr="00E3522D" w:rsidRDefault="007B10D1" w:rsidP="004D30A2">
            <w:pPr>
              <w:numPr>
                <w:ilvl w:val="0"/>
                <w:numId w:val="19"/>
              </w:numPr>
              <w:spacing w:after="120" w:line="360" w:lineRule="auto"/>
              <w:rPr>
                <w:rFonts w:cstheme="minorHAnsi"/>
              </w:rPr>
            </w:pPr>
            <w:r>
              <w:rPr>
                <w:rFonts w:cstheme="minorHAnsi"/>
                <w:sz w:val="24"/>
                <w:szCs w:val="24"/>
              </w:rPr>
              <w:t>After sIPTW adjustment, OS</w:t>
            </w:r>
            <w:r w:rsidR="00D728BA">
              <w:rPr>
                <w:rFonts w:cstheme="minorHAnsi"/>
                <w:sz w:val="24"/>
                <w:szCs w:val="24"/>
              </w:rPr>
              <w:t xml:space="preserve"> (95% CI)</w:t>
            </w:r>
            <w:r>
              <w:rPr>
                <w:rFonts w:cstheme="minorHAnsi"/>
                <w:sz w:val="24"/>
                <w:szCs w:val="24"/>
              </w:rPr>
              <w:t xml:space="preserve"> was </w:t>
            </w:r>
            <w:r w:rsidR="00D728BA">
              <w:rPr>
                <w:rFonts w:cstheme="minorHAnsi"/>
                <w:sz w:val="24"/>
                <w:szCs w:val="24"/>
              </w:rPr>
              <w:t>49.1 months (45.2–57.7) in the palbociclib group (n=1572) and 43.2 months (37.6–48.0) in the AI group (</w:t>
            </w:r>
            <w:r w:rsidR="00D62FB2">
              <w:rPr>
                <w:rFonts w:cstheme="minorHAnsi"/>
                <w:sz w:val="24"/>
                <w:szCs w:val="24"/>
              </w:rPr>
              <w:t xml:space="preserve">n=1137; </w:t>
            </w:r>
            <w:r w:rsidR="00D728BA">
              <w:rPr>
                <w:rFonts w:cstheme="minorHAnsi"/>
                <w:sz w:val="24"/>
                <w:szCs w:val="24"/>
              </w:rPr>
              <w:t xml:space="preserve">hazard ratio, 0.76 [95% CI, 0.65–0.87]; </w:t>
            </w:r>
            <w:r w:rsidR="00D728BA" w:rsidRPr="00D728BA">
              <w:rPr>
                <w:rFonts w:cstheme="minorHAnsi"/>
                <w:i/>
                <w:sz w:val="24"/>
                <w:szCs w:val="24"/>
              </w:rPr>
              <w:t>P</w:t>
            </w:r>
            <w:r w:rsidR="00D728BA">
              <w:rPr>
                <w:rFonts w:cstheme="minorHAnsi"/>
                <w:sz w:val="24"/>
                <w:szCs w:val="24"/>
              </w:rPr>
              <w:t xml:space="preserve">&lt;0.0001; </w:t>
            </w:r>
            <w:r w:rsidR="0071799F" w:rsidRPr="00D728BA">
              <w:rPr>
                <w:rFonts w:cstheme="minorHAnsi"/>
                <w:b/>
                <w:sz w:val="24"/>
                <w:szCs w:val="24"/>
              </w:rPr>
              <w:t xml:space="preserve">Figure </w:t>
            </w:r>
            <w:r w:rsidR="00AA2DD9">
              <w:rPr>
                <w:rFonts w:cstheme="minorHAnsi"/>
                <w:b/>
                <w:sz w:val="24"/>
                <w:szCs w:val="24"/>
              </w:rPr>
              <w:t>2</w:t>
            </w:r>
            <w:r w:rsidR="0071799F" w:rsidRPr="00D728BA">
              <w:rPr>
                <w:rFonts w:cstheme="minorHAnsi"/>
                <w:b/>
                <w:sz w:val="24"/>
                <w:szCs w:val="24"/>
              </w:rPr>
              <w:t>B</w:t>
            </w:r>
            <w:r w:rsidR="0071799F">
              <w:rPr>
                <w:rFonts w:cstheme="minorHAnsi"/>
                <w:sz w:val="24"/>
                <w:szCs w:val="24"/>
              </w:rPr>
              <w:t>).</w:t>
            </w:r>
          </w:p>
          <w:p w14:paraId="165CE76A" w14:textId="77777777" w:rsidR="00E3522D" w:rsidRPr="0071799F" w:rsidRDefault="00E3522D" w:rsidP="00E3522D">
            <w:pPr>
              <w:numPr>
                <w:ilvl w:val="1"/>
                <w:numId w:val="19"/>
              </w:numPr>
              <w:spacing w:after="120" w:line="360" w:lineRule="auto"/>
              <w:rPr>
                <w:rFonts w:cstheme="minorHAnsi"/>
              </w:rPr>
            </w:pPr>
            <w:r>
              <w:rPr>
                <w:rFonts w:cstheme="minorHAnsi"/>
                <w:sz w:val="24"/>
                <w:szCs w:val="24"/>
              </w:rPr>
              <w:t>The OS rate at 24, 36, and 48 months were 76.6%, 62.9%, and 52.4% in the palbociclib plus AI group, and 65.6%, 54.4%, and 46.8% in the AI alone group.</w:t>
            </w:r>
          </w:p>
          <w:p w14:paraId="5513F525" w14:textId="321F2000" w:rsidR="0071799F" w:rsidRPr="00BB1B5B" w:rsidRDefault="0071799F" w:rsidP="004D30A2">
            <w:pPr>
              <w:numPr>
                <w:ilvl w:val="0"/>
                <w:numId w:val="19"/>
              </w:numPr>
              <w:spacing w:after="120" w:line="360" w:lineRule="auto"/>
              <w:rPr>
                <w:rFonts w:cstheme="minorHAnsi"/>
              </w:rPr>
            </w:pPr>
            <w:r>
              <w:rPr>
                <w:rFonts w:cstheme="minorHAnsi"/>
                <w:sz w:val="24"/>
                <w:szCs w:val="24"/>
              </w:rPr>
              <w:t>Using PSM (sensitivity analysis), OS</w:t>
            </w:r>
            <w:r w:rsidR="004D30A2">
              <w:rPr>
                <w:rFonts w:cstheme="minorHAnsi"/>
                <w:sz w:val="24"/>
                <w:szCs w:val="24"/>
              </w:rPr>
              <w:t xml:space="preserve"> (95% CI)</w:t>
            </w:r>
            <w:r w:rsidR="00D62FB2">
              <w:rPr>
                <w:rFonts w:cstheme="minorHAnsi"/>
                <w:sz w:val="24"/>
                <w:szCs w:val="24"/>
              </w:rPr>
              <w:t xml:space="preserve"> was 57.8 months (47.2–not estimable) in the palbociclib group (n=939) and 43.5 months (37.6–48.9) in the AI group (n=939; hazard ratio, 0.72 [95% CI, 0.62–0.83]; </w:t>
            </w:r>
            <w:r w:rsidR="00D62FB2" w:rsidRPr="00D728BA">
              <w:rPr>
                <w:rFonts w:cstheme="minorHAnsi"/>
                <w:i/>
                <w:sz w:val="24"/>
                <w:szCs w:val="24"/>
              </w:rPr>
              <w:t>P</w:t>
            </w:r>
            <w:r w:rsidR="00D62FB2">
              <w:rPr>
                <w:rFonts w:cstheme="minorHAnsi"/>
                <w:sz w:val="24"/>
                <w:szCs w:val="24"/>
              </w:rPr>
              <w:t xml:space="preserve">&lt;0.0001; </w:t>
            </w:r>
            <w:r w:rsidRPr="00D728BA">
              <w:rPr>
                <w:rFonts w:cstheme="minorHAnsi"/>
                <w:b/>
                <w:sz w:val="24"/>
                <w:szCs w:val="24"/>
              </w:rPr>
              <w:t xml:space="preserve">Figure </w:t>
            </w:r>
            <w:r w:rsidR="00AA2DD9">
              <w:rPr>
                <w:rFonts w:cstheme="minorHAnsi"/>
                <w:b/>
                <w:sz w:val="24"/>
                <w:szCs w:val="24"/>
              </w:rPr>
              <w:t>2</w:t>
            </w:r>
            <w:r w:rsidRPr="00D728BA">
              <w:rPr>
                <w:rFonts w:cstheme="minorHAnsi"/>
                <w:b/>
                <w:sz w:val="24"/>
                <w:szCs w:val="24"/>
              </w:rPr>
              <w:t>C</w:t>
            </w:r>
            <w:r>
              <w:rPr>
                <w:rFonts w:cstheme="minorHAnsi"/>
                <w:sz w:val="24"/>
                <w:szCs w:val="24"/>
              </w:rPr>
              <w:t>).</w:t>
            </w:r>
          </w:p>
          <w:p w14:paraId="6E70A541" w14:textId="77777777" w:rsidR="00E333C0" w:rsidRDefault="00E333C0" w:rsidP="00D728BA">
            <w:pPr>
              <w:spacing w:after="120" w:line="360" w:lineRule="auto"/>
              <w:rPr>
                <w:rFonts w:ascii="Calibri" w:hAnsi="Calibri" w:cstheme="minorHAnsi"/>
                <w:b/>
                <w:bCs/>
              </w:rPr>
            </w:pPr>
          </w:p>
          <w:p w14:paraId="5C1DACB4" w14:textId="77777777" w:rsidR="00E333C0" w:rsidRDefault="00E333C0" w:rsidP="00D728BA">
            <w:pPr>
              <w:spacing w:after="120" w:line="360" w:lineRule="auto"/>
              <w:rPr>
                <w:rFonts w:ascii="Calibri" w:hAnsi="Calibri" w:cstheme="minorHAnsi"/>
                <w:b/>
                <w:bCs/>
              </w:rPr>
            </w:pPr>
          </w:p>
          <w:p w14:paraId="17C1C8D6" w14:textId="77777777" w:rsidR="00E333C0" w:rsidRDefault="00E333C0" w:rsidP="00D728BA">
            <w:pPr>
              <w:spacing w:after="120" w:line="360" w:lineRule="auto"/>
              <w:rPr>
                <w:rFonts w:ascii="Calibri" w:hAnsi="Calibri" w:cstheme="minorHAnsi"/>
                <w:b/>
                <w:bCs/>
              </w:rPr>
            </w:pPr>
          </w:p>
          <w:p w14:paraId="4785AFEB" w14:textId="77777777" w:rsidR="00E333C0" w:rsidRDefault="00E333C0" w:rsidP="00D728BA">
            <w:pPr>
              <w:spacing w:after="120" w:line="360" w:lineRule="auto"/>
              <w:rPr>
                <w:rFonts w:ascii="Calibri" w:hAnsi="Calibri" w:cstheme="minorHAnsi"/>
                <w:b/>
                <w:bCs/>
              </w:rPr>
            </w:pPr>
          </w:p>
          <w:p w14:paraId="4F8F9B0B" w14:textId="77777777" w:rsidR="00E333C0" w:rsidRDefault="00E333C0" w:rsidP="00D728BA">
            <w:pPr>
              <w:spacing w:after="120" w:line="360" w:lineRule="auto"/>
              <w:rPr>
                <w:rFonts w:ascii="Calibri" w:hAnsi="Calibri" w:cstheme="minorHAnsi"/>
                <w:b/>
                <w:bCs/>
              </w:rPr>
            </w:pPr>
          </w:p>
          <w:p w14:paraId="4366A992" w14:textId="77777777" w:rsidR="00E333C0" w:rsidRDefault="00E333C0" w:rsidP="00D728BA">
            <w:pPr>
              <w:spacing w:after="120" w:line="360" w:lineRule="auto"/>
              <w:rPr>
                <w:rFonts w:ascii="Calibri" w:hAnsi="Calibri" w:cstheme="minorHAnsi"/>
                <w:b/>
                <w:bCs/>
              </w:rPr>
            </w:pPr>
          </w:p>
          <w:p w14:paraId="772F3F33" w14:textId="77777777" w:rsidR="00E333C0" w:rsidRDefault="00E333C0" w:rsidP="00D728BA">
            <w:pPr>
              <w:spacing w:after="120" w:line="360" w:lineRule="auto"/>
              <w:rPr>
                <w:rFonts w:ascii="Calibri" w:hAnsi="Calibri" w:cstheme="minorHAnsi"/>
                <w:b/>
                <w:bCs/>
              </w:rPr>
            </w:pPr>
          </w:p>
          <w:p w14:paraId="23F0E453" w14:textId="77777777" w:rsidR="00E333C0" w:rsidRDefault="00E333C0" w:rsidP="00D728BA">
            <w:pPr>
              <w:spacing w:after="120" w:line="360" w:lineRule="auto"/>
              <w:rPr>
                <w:rFonts w:ascii="Calibri" w:hAnsi="Calibri" w:cstheme="minorHAnsi"/>
                <w:b/>
                <w:bCs/>
              </w:rPr>
            </w:pPr>
          </w:p>
          <w:p w14:paraId="0F6AC41D" w14:textId="77777777" w:rsidR="00E333C0" w:rsidRDefault="00E333C0" w:rsidP="00D728BA">
            <w:pPr>
              <w:spacing w:after="120" w:line="360" w:lineRule="auto"/>
              <w:rPr>
                <w:rFonts w:ascii="Calibri" w:hAnsi="Calibri" w:cstheme="minorHAnsi"/>
                <w:b/>
                <w:bCs/>
              </w:rPr>
            </w:pPr>
          </w:p>
          <w:p w14:paraId="72AD6654" w14:textId="7AB9E131" w:rsidR="00E333C0" w:rsidRDefault="00E333C0" w:rsidP="00D728BA">
            <w:pPr>
              <w:spacing w:after="120" w:line="360" w:lineRule="auto"/>
              <w:rPr>
                <w:rFonts w:ascii="Calibri" w:hAnsi="Calibri" w:cstheme="minorHAnsi"/>
                <w:b/>
                <w:bCs/>
              </w:rPr>
            </w:pPr>
          </w:p>
          <w:p w14:paraId="480102B8" w14:textId="77777777" w:rsidR="00C845D8" w:rsidRDefault="00C845D8" w:rsidP="00D728BA">
            <w:pPr>
              <w:spacing w:after="120" w:line="360" w:lineRule="auto"/>
              <w:rPr>
                <w:rFonts w:ascii="Calibri" w:hAnsi="Calibri" w:cstheme="minorHAnsi"/>
                <w:b/>
                <w:bCs/>
              </w:rPr>
            </w:pPr>
          </w:p>
          <w:p w14:paraId="2175784D" w14:textId="71E82A58" w:rsidR="008D650D" w:rsidRDefault="00AA2DD9" w:rsidP="00D728BA">
            <w:pPr>
              <w:spacing w:after="120" w:line="360" w:lineRule="auto"/>
              <w:rPr>
                <w:rFonts w:ascii="Calibri" w:hAnsi="Calibri" w:cstheme="minorHAnsi"/>
                <w:b/>
                <w:bCs/>
              </w:rPr>
            </w:pPr>
            <w:r>
              <w:rPr>
                <w:rFonts w:ascii="Calibri" w:hAnsi="Calibri" w:cstheme="minorHAnsi"/>
                <w:b/>
                <w:bCs/>
              </w:rPr>
              <w:t>Figure 2</w:t>
            </w:r>
            <w:r w:rsidR="00D728BA">
              <w:rPr>
                <w:rFonts w:ascii="Calibri" w:hAnsi="Calibri" w:cstheme="minorHAnsi"/>
                <w:b/>
                <w:bCs/>
              </w:rPr>
              <w:t xml:space="preserve">. </w:t>
            </w:r>
            <w:r w:rsidR="00D728BA" w:rsidRPr="00D728BA">
              <w:rPr>
                <w:rFonts w:ascii="Calibri" w:hAnsi="Calibri" w:cstheme="minorHAnsi"/>
                <w:b/>
                <w:bCs/>
              </w:rPr>
              <w:t>Kaplan-Meier Curves of Overall Survival</w:t>
            </w:r>
          </w:p>
          <w:p w14:paraId="2A0BA7DA" w14:textId="7EEED374" w:rsidR="00D728BA" w:rsidRDefault="00D728BA" w:rsidP="00D728BA">
            <w:pPr>
              <w:spacing w:after="120" w:line="360" w:lineRule="auto"/>
              <w:rPr>
                <w:rFonts w:ascii="Calibri" w:hAnsi="Calibri" w:cstheme="minorHAnsi"/>
                <w:b/>
                <w:bCs/>
              </w:rPr>
            </w:pPr>
            <w:r>
              <w:rPr>
                <w:rFonts w:ascii="Calibri" w:hAnsi="Calibri" w:cstheme="minorHAnsi"/>
                <w:b/>
                <w:bCs/>
                <w:noProof/>
              </w:rPr>
              <w:drawing>
                <wp:inline distT="0" distB="0" distL="0" distR="0" wp14:anchorId="20C21724" wp14:editId="0734317A">
                  <wp:extent cx="4123796" cy="324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5658" cy="3241968"/>
                          </a:xfrm>
                          <a:prstGeom prst="rect">
                            <a:avLst/>
                          </a:prstGeom>
                          <a:noFill/>
                        </pic:spPr>
                      </pic:pic>
                    </a:graphicData>
                  </a:graphic>
                </wp:inline>
              </w:drawing>
            </w:r>
          </w:p>
          <w:p w14:paraId="2B330A18" w14:textId="14A3CCA6" w:rsidR="00D728BA" w:rsidRDefault="00D728BA" w:rsidP="00D728BA">
            <w:pPr>
              <w:spacing w:after="120" w:line="360" w:lineRule="auto"/>
              <w:rPr>
                <w:rFonts w:ascii="Calibri" w:hAnsi="Calibri" w:cstheme="minorHAnsi"/>
                <w:b/>
                <w:bCs/>
              </w:rPr>
            </w:pPr>
            <w:r>
              <w:rPr>
                <w:rFonts w:ascii="Calibri" w:hAnsi="Calibri" w:cstheme="minorHAnsi"/>
                <w:b/>
                <w:bCs/>
                <w:noProof/>
              </w:rPr>
              <w:drawing>
                <wp:inline distT="0" distB="0" distL="0" distR="0" wp14:anchorId="26827AAB" wp14:editId="58D9B867">
                  <wp:extent cx="4499914" cy="35240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3873" cy="3527136"/>
                          </a:xfrm>
                          <a:prstGeom prst="rect">
                            <a:avLst/>
                          </a:prstGeom>
                          <a:noFill/>
                        </pic:spPr>
                      </pic:pic>
                    </a:graphicData>
                  </a:graphic>
                </wp:inline>
              </w:drawing>
            </w:r>
          </w:p>
          <w:p w14:paraId="6AEEB446" w14:textId="095D86DF" w:rsidR="00D728BA" w:rsidRDefault="00D728BA" w:rsidP="00D728BA">
            <w:pPr>
              <w:spacing w:after="120" w:line="360" w:lineRule="auto"/>
              <w:rPr>
                <w:rFonts w:ascii="Calibri" w:hAnsi="Calibri" w:cstheme="minorHAnsi"/>
                <w:b/>
                <w:bCs/>
              </w:rPr>
            </w:pPr>
            <w:r>
              <w:rPr>
                <w:rFonts w:ascii="Calibri" w:hAnsi="Calibri" w:cstheme="minorHAnsi"/>
                <w:b/>
                <w:bCs/>
                <w:noProof/>
              </w:rPr>
              <w:drawing>
                <wp:inline distT="0" distB="0" distL="0" distR="0" wp14:anchorId="2AAFC517" wp14:editId="5CF6409A">
                  <wp:extent cx="4517884" cy="3246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6467" cy="3252801"/>
                          </a:xfrm>
                          <a:prstGeom prst="rect">
                            <a:avLst/>
                          </a:prstGeom>
                          <a:noFill/>
                        </pic:spPr>
                      </pic:pic>
                    </a:graphicData>
                  </a:graphic>
                </wp:inline>
              </w:drawing>
            </w:r>
          </w:p>
          <w:p w14:paraId="5FF5E80E" w14:textId="4F85ED2A" w:rsidR="00CC1758" w:rsidRPr="00C83E8B" w:rsidRDefault="00CC1758" w:rsidP="00CC1758">
            <w:pPr>
              <w:spacing w:after="0" w:line="240" w:lineRule="auto"/>
              <w:rPr>
                <w:rFonts w:ascii="Calibri" w:hAnsi="Calibri" w:cstheme="minorHAnsi"/>
                <w:bCs/>
                <w:sz w:val="20"/>
                <w:szCs w:val="20"/>
              </w:rPr>
            </w:pPr>
            <w:r w:rsidRPr="00C83E8B">
              <w:rPr>
                <w:rFonts w:ascii="Calibri" w:hAnsi="Calibri" w:cstheme="minorHAnsi"/>
                <w:bCs/>
                <w:sz w:val="20"/>
                <w:szCs w:val="20"/>
              </w:rPr>
              <w:t>AI=aromatase inhibitor</w:t>
            </w:r>
            <w:r>
              <w:rPr>
                <w:rFonts w:ascii="Calibri" w:hAnsi="Calibri" w:cstheme="minorHAnsi"/>
                <w:bCs/>
                <w:sz w:val="20"/>
                <w:szCs w:val="20"/>
              </w:rPr>
              <w:t>; NE=not estimable; OS=overall survival; PAL=</w:t>
            </w:r>
            <w:r w:rsidRPr="00CC1758">
              <w:rPr>
                <w:rFonts w:ascii="Calibri" w:hAnsi="Calibri" w:cstheme="minorHAnsi"/>
                <w:bCs/>
                <w:sz w:val="20"/>
                <w:szCs w:val="20"/>
              </w:rPr>
              <w:t>palbociclib</w:t>
            </w:r>
            <w:r>
              <w:rPr>
                <w:rFonts w:ascii="Calibri" w:hAnsi="Calibri" w:cstheme="minorHAnsi"/>
                <w:bCs/>
                <w:sz w:val="20"/>
                <w:szCs w:val="20"/>
              </w:rPr>
              <w:t>; PSM=</w:t>
            </w:r>
            <w:r w:rsidRPr="00CC1758">
              <w:rPr>
                <w:rFonts w:ascii="Calibri" w:hAnsi="Calibri" w:cstheme="minorHAnsi"/>
                <w:bCs/>
                <w:sz w:val="20"/>
                <w:szCs w:val="20"/>
              </w:rPr>
              <w:t>propensity score matching;</w:t>
            </w:r>
            <w:r>
              <w:rPr>
                <w:rFonts w:ascii="Calibri" w:hAnsi="Calibri" w:cstheme="minorHAnsi"/>
                <w:bCs/>
                <w:sz w:val="20"/>
                <w:szCs w:val="20"/>
              </w:rPr>
              <w:t xml:space="preserve"> sIPTW=</w:t>
            </w:r>
            <w:r w:rsidRPr="00CC1758">
              <w:rPr>
                <w:rFonts w:ascii="Calibri" w:hAnsi="Calibri" w:cstheme="minorHAnsi"/>
                <w:bCs/>
                <w:sz w:val="20"/>
                <w:szCs w:val="20"/>
              </w:rPr>
              <w:t>stabilized inverse probability of treatment weighting</w:t>
            </w:r>
            <w:r w:rsidRPr="00C83E8B">
              <w:rPr>
                <w:rFonts w:ascii="Calibri" w:hAnsi="Calibri" w:cstheme="minorHAnsi"/>
                <w:bCs/>
                <w:sz w:val="20"/>
                <w:szCs w:val="20"/>
              </w:rPr>
              <w:t xml:space="preserve">. </w:t>
            </w:r>
          </w:p>
          <w:p w14:paraId="29184BE5" w14:textId="2158ADB4" w:rsidR="00CC1758" w:rsidRPr="00E81245" w:rsidRDefault="00CC1758" w:rsidP="00CC1758">
            <w:pPr>
              <w:keepNext/>
              <w:spacing w:after="0" w:line="240" w:lineRule="auto"/>
              <w:rPr>
                <w:rFonts w:eastAsia="Calibri" w:cstheme="minorHAnsi"/>
                <w:sz w:val="20"/>
                <w:szCs w:val="20"/>
              </w:rPr>
            </w:pPr>
          </w:p>
          <w:p w14:paraId="640BC8F7" w14:textId="223E27B5" w:rsidR="00720FD2" w:rsidRDefault="00720FD2" w:rsidP="00D728BA">
            <w:pPr>
              <w:spacing w:after="120" w:line="360" w:lineRule="auto"/>
              <w:rPr>
                <w:rFonts w:ascii="Calibri" w:hAnsi="Calibri" w:cstheme="minorHAnsi"/>
                <w:b/>
                <w:bCs/>
              </w:rPr>
            </w:pPr>
          </w:p>
          <w:p w14:paraId="4585FE4E" w14:textId="690D78F6" w:rsidR="00720FD2" w:rsidRDefault="00720FD2" w:rsidP="000F3BDE">
            <w:pPr>
              <w:pStyle w:val="ListParagraph"/>
              <w:numPr>
                <w:ilvl w:val="0"/>
                <w:numId w:val="20"/>
              </w:numPr>
              <w:spacing w:after="120" w:line="360" w:lineRule="auto"/>
              <w:rPr>
                <w:rFonts w:ascii="Calibri" w:hAnsi="Calibri" w:cstheme="minorHAnsi"/>
                <w:bCs/>
              </w:rPr>
            </w:pPr>
            <w:r w:rsidRPr="00720FD2">
              <w:rPr>
                <w:rFonts w:ascii="Calibri" w:hAnsi="Calibri" w:cstheme="minorHAnsi"/>
                <w:bCs/>
              </w:rPr>
              <w:t xml:space="preserve">A consistent </w:t>
            </w:r>
            <w:r>
              <w:rPr>
                <w:rFonts w:ascii="Calibri" w:hAnsi="Calibri" w:cstheme="minorHAnsi"/>
                <w:bCs/>
              </w:rPr>
              <w:t>OS</w:t>
            </w:r>
            <w:r w:rsidRPr="00720FD2">
              <w:rPr>
                <w:rFonts w:ascii="Calibri" w:hAnsi="Calibri" w:cstheme="minorHAnsi"/>
                <w:bCs/>
              </w:rPr>
              <w:t xml:space="preserve"> benefit with palbociclib plus </w:t>
            </w:r>
            <w:r w:rsidR="003D6345">
              <w:rPr>
                <w:rFonts w:ascii="Calibri" w:hAnsi="Calibri" w:cstheme="minorHAnsi"/>
                <w:bCs/>
              </w:rPr>
              <w:t xml:space="preserve">AI versus AI </w:t>
            </w:r>
            <w:r w:rsidRPr="00720FD2">
              <w:rPr>
                <w:rFonts w:ascii="Calibri" w:hAnsi="Calibri" w:cstheme="minorHAnsi"/>
                <w:bCs/>
              </w:rPr>
              <w:t xml:space="preserve">alone was observed generally across </w:t>
            </w:r>
            <w:r w:rsidR="003D6345">
              <w:rPr>
                <w:rFonts w:ascii="Calibri" w:hAnsi="Calibri" w:cstheme="minorHAnsi"/>
                <w:bCs/>
              </w:rPr>
              <w:t>most</w:t>
            </w:r>
            <w:r w:rsidRPr="00720FD2">
              <w:rPr>
                <w:rFonts w:ascii="Calibri" w:hAnsi="Calibri" w:cstheme="minorHAnsi"/>
                <w:bCs/>
              </w:rPr>
              <w:t xml:space="preserve"> subgroups examined </w:t>
            </w:r>
            <w:r w:rsidR="00E26BF3">
              <w:rPr>
                <w:rFonts w:ascii="Calibri" w:hAnsi="Calibri" w:cstheme="minorHAnsi"/>
                <w:bCs/>
              </w:rPr>
              <w:t>after sIPTW</w:t>
            </w:r>
            <w:r w:rsidR="00E26BF3" w:rsidRPr="00720FD2">
              <w:rPr>
                <w:rFonts w:ascii="Calibri" w:hAnsi="Calibri" w:cstheme="minorHAnsi"/>
                <w:bCs/>
              </w:rPr>
              <w:t xml:space="preserve"> </w:t>
            </w:r>
            <w:r w:rsidRPr="00720FD2">
              <w:rPr>
                <w:rFonts w:ascii="Calibri" w:hAnsi="Calibri" w:cstheme="minorHAnsi"/>
                <w:bCs/>
              </w:rPr>
              <w:t>(</w:t>
            </w:r>
            <w:commentRangeStart w:id="11"/>
            <w:r w:rsidRPr="00720FD2">
              <w:rPr>
                <w:rFonts w:ascii="Calibri" w:hAnsi="Calibri" w:cstheme="minorHAnsi"/>
                <w:b/>
                <w:bCs/>
              </w:rPr>
              <w:t>Figure</w:t>
            </w:r>
            <w:commentRangeEnd w:id="11"/>
            <w:r w:rsidR="003D6345">
              <w:rPr>
                <w:rStyle w:val="CommentReference"/>
                <w:rFonts w:asciiTheme="minorHAnsi" w:eastAsiaTheme="minorEastAsia" w:hAnsiTheme="minorHAnsi" w:cstheme="minorBidi"/>
              </w:rPr>
              <w:commentReference w:id="11"/>
            </w:r>
            <w:r w:rsidR="00A42700">
              <w:rPr>
                <w:rFonts w:ascii="Calibri" w:hAnsi="Calibri" w:cstheme="minorHAnsi"/>
                <w:b/>
                <w:bCs/>
              </w:rPr>
              <w:t xml:space="preserve"> 3</w:t>
            </w:r>
            <w:r w:rsidRPr="00720FD2">
              <w:rPr>
                <w:rFonts w:ascii="Calibri" w:hAnsi="Calibri" w:cstheme="minorHAnsi"/>
                <w:bCs/>
              </w:rPr>
              <w:t>).</w:t>
            </w:r>
          </w:p>
          <w:p w14:paraId="25ACAA85" w14:textId="42BA552C" w:rsidR="00E26BF3" w:rsidRPr="00E26BF3" w:rsidRDefault="00E26BF3" w:rsidP="000F3BDE">
            <w:pPr>
              <w:pStyle w:val="ListParagraph"/>
              <w:numPr>
                <w:ilvl w:val="0"/>
                <w:numId w:val="20"/>
              </w:numPr>
              <w:spacing w:after="120" w:line="360" w:lineRule="auto"/>
              <w:rPr>
                <w:rFonts w:ascii="Calibri" w:hAnsi="Calibri" w:cstheme="minorHAnsi"/>
                <w:bCs/>
              </w:rPr>
            </w:pPr>
            <w:r w:rsidRPr="00E26BF3">
              <w:rPr>
                <w:rFonts w:ascii="Calibri" w:hAnsi="Calibri" w:cstheme="minorHAnsi"/>
                <w:bCs/>
              </w:rPr>
              <w:t xml:space="preserve">Similar </w:t>
            </w:r>
            <w:r>
              <w:rPr>
                <w:rFonts w:ascii="Calibri" w:hAnsi="Calibri" w:cstheme="minorHAnsi"/>
                <w:bCs/>
              </w:rPr>
              <w:t xml:space="preserve">OS </w:t>
            </w:r>
            <w:r w:rsidRPr="00E26BF3">
              <w:rPr>
                <w:rFonts w:ascii="Calibri" w:hAnsi="Calibri" w:cstheme="minorHAnsi"/>
                <w:bCs/>
              </w:rPr>
              <w:t>subgroup results were observed in</w:t>
            </w:r>
            <w:r>
              <w:rPr>
                <w:rFonts w:ascii="Calibri" w:hAnsi="Calibri" w:cstheme="minorHAnsi"/>
                <w:bCs/>
              </w:rPr>
              <w:t xml:space="preserve"> </w:t>
            </w:r>
            <w:r w:rsidRPr="00E26BF3">
              <w:rPr>
                <w:rFonts w:ascii="Calibri" w:hAnsi="Calibri" w:cstheme="minorHAnsi"/>
                <w:bCs/>
              </w:rPr>
              <w:t>the PSM-adjusted sensitivity analysis</w:t>
            </w:r>
            <w:r>
              <w:rPr>
                <w:rFonts w:ascii="Calibri" w:hAnsi="Calibri" w:cstheme="minorHAnsi"/>
                <w:bCs/>
              </w:rPr>
              <w:t xml:space="preserve"> (</w:t>
            </w:r>
            <w:commentRangeStart w:id="12"/>
            <w:r w:rsidRPr="00E26BF3">
              <w:rPr>
                <w:rFonts w:ascii="Calibri" w:hAnsi="Calibri" w:cstheme="minorHAnsi"/>
                <w:b/>
                <w:bCs/>
              </w:rPr>
              <w:t>Supplementary Figure 1</w:t>
            </w:r>
            <w:commentRangeEnd w:id="12"/>
            <w:r>
              <w:rPr>
                <w:rStyle w:val="CommentReference"/>
                <w:rFonts w:asciiTheme="minorHAnsi" w:eastAsiaTheme="minorEastAsia" w:hAnsiTheme="minorHAnsi" w:cstheme="minorBidi"/>
              </w:rPr>
              <w:commentReference w:id="12"/>
            </w:r>
            <w:r>
              <w:rPr>
                <w:rFonts w:ascii="Calibri" w:hAnsi="Calibri" w:cstheme="minorHAnsi"/>
                <w:bCs/>
              </w:rPr>
              <w:t>).</w:t>
            </w:r>
          </w:p>
          <w:p w14:paraId="6DFD7810" w14:textId="1E22B57A" w:rsidR="003D6345" w:rsidRDefault="003D6345" w:rsidP="003D6345">
            <w:pPr>
              <w:spacing w:after="120" w:line="360" w:lineRule="auto"/>
              <w:rPr>
                <w:rFonts w:ascii="Calibri" w:hAnsi="Calibri" w:cstheme="minorHAnsi"/>
                <w:bCs/>
              </w:rPr>
            </w:pPr>
          </w:p>
          <w:p w14:paraId="3498CD22" w14:textId="4E1FA8B6" w:rsidR="003D6345" w:rsidRDefault="003D6345" w:rsidP="003D6345">
            <w:pPr>
              <w:spacing w:after="120" w:line="360" w:lineRule="auto"/>
              <w:rPr>
                <w:rFonts w:ascii="Calibri" w:hAnsi="Calibri" w:cstheme="minorHAnsi"/>
                <w:bCs/>
              </w:rPr>
            </w:pPr>
          </w:p>
          <w:p w14:paraId="2F9836F1" w14:textId="5C86D1B7" w:rsidR="003D6345" w:rsidRDefault="003D6345" w:rsidP="003D6345">
            <w:pPr>
              <w:spacing w:after="120" w:line="360" w:lineRule="auto"/>
              <w:rPr>
                <w:rFonts w:ascii="Calibri" w:hAnsi="Calibri" w:cstheme="minorHAnsi"/>
                <w:bCs/>
              </w:rPr>
            </w:pPr>
          </w:p>
          <w:p w14:paraId="3B2840F5" w14:textId="4B9F6527" w:rsidR="003D6345" w:rsidRDefault="003D6345" w:rsidP="003D6345">
            <w:pPr>
              <w:spacing w:after="120" w:line="360" w:lineRule="auto"/>
              <w:rPr>
                <w:rFonts w:ascii="Calibri" w:hAnsi="Calibri" w:cstheme="minorHAnsi"/>
                <w:bCs/>
              </w:rPr>
            </w:pPr>
          </w:p>
          <w:p w14:paraId="3CF8731E" w14:textId="3288C2ED" w:rsidR="003D6345" w:rsidRDefault="003D6345" w:rsidP="003D6345">
            <w:pPr>
              <w:spacing w:after="120" w:line="360" w:lineRule="auto"/>
              <w:rPr>
                <w:rFonts w:ascii="Calibri" w:hAnsi="Calibri" w:cstheme="minorHAnsi"/>
                <w:bCs/>
              </w:rPr>
            </w:pPr>
          </w:p>
          <w:p w14:paraId="43AAC68E" w14:textId="6D4A7BE2" w:rsidR="003D6345" w:rsidRDefault="003D6345" w:rsidP="003D6345">
            <w:pPr>
              <w:spacing w:after="120" w:line="360" w:lineRule="auto"/>
              <w:rPr>
                <w:rFonts w:ascii="Calibri" w:hAnsi="Calibri" w:cstheme="minorHAnsi"/>
                <w:bCs/>
              </w:rPr>
            </w:pPr>
          </w:p>
          <w:p w14:paraId="70B146A7" w14:textId="384DDCEC" w:rsidR="003D6345" w:rsidRDefault="003D6345" w:rsidP="003D6345">
            <w:pPr>
              <w:spacing w:after="120" w:line="360" w:lineRule="auto"/>
              <w:rPr>
                <w:rFonts w:ascii="Calibri" w:hAnsi="Calibri" w:cstheme="minorHAnsi"/>
                <w:b/>
                <w:bCs/>
              </w:rPr>
            </w:pPr>
            <w:r>
              <w:rPr>
                <w:rFonts w:ascii="Calibri" w:hAnsi="Calibri" w:cstheme="minorHAnsi"/>
                <w:b/>
                <w:bCs/>
              </w:rPr>
              <w:t xml:space="preserve">Figure </w:t>
            </w:r>
            <w:r w:rsidR="00A42700">
              <w:rPr>
                <w:rFonts w:ascii="Calibri" w:hAnsi="Calibri" w:cstheme="minorHAnsi"/>
                <w:b/>
                <w:bCs/>
              </w:rPr>
              <w:t>3</w:t>
            </w:r>
            <w:r>
              <w:rPr>
                <w:rFonts w:ascii="Calibri" w:hAnsi="Calibri" w:cstheme="minorHAnsi"/>
                <w:b/>
                <w:bCs/>
              </w:rPr>
              <w:t>. Forest Plot of OS by Subgroup after sIPTW</w:t>
            </w:r>
          </w:p>
          <w:p w14:paraId="7513A701" w14:textId="49D38A79" w:rsidR="003D6345" w:rsidRDefault="003D6345" w:rsidP="003D6345">
            <w:pPr>
              <w:spacing w:after="120" w:line="360" w:lineRule="auto"/>
              <w:rPr>
                <w:rFonts w:ascii="Calibri" w:hAnsi="Calibri" w:cstheme="minorHAnsi"/>
                <w:bCs/>
              </w:rPr>
            </w:pPr>
            <w:r>
              <w:rPr>
                <w:rFonts w:ascii="Calibri" w:hAnsi="Calibri" w:cstheme="minorHAnsi"/>
                <w:bCs/>
                <w:noProof/>
              </w:rPr>
              <w:drawing>
                <wp:inline distT="0" distB="0" distL="0" distR="0" wp14:anchorId="0DC2E972" wp14:editId="705AE21F">
                  <wp:extent cx="4542406" cy="47532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9449" cy="4771067"/>
                          </a:xfrm>
                          <a:prstGeom prst="rect">
                            <a:avLst/>
                          </a:prstGeom>
                          <a:noFill/>
                        </pic:spPr>
                      </pic:pic>
                    </a:graphicData>
                  </a:graphic>
                </wp:inline>
              </w:drawing>
            </w:r>
          </w:p>
          <w:p w14:paraId="1F3E972D" w14:textId="77777777" w:rsidR="00CC1758" w:rsidRPr="00C83E8B" w:rsidRDefault="00CC1758" w:rsidP="00CC1758">
            <w:pPr>
              <w:spacing w:after="0" w:line="240" w:lineRule="auto"/>
              <w:rPr>
                <w:rFonts w:ascii="Calibri" w:hAnsi="Calibri" w:cstheme="minorHAnsi"/>
                <w:bCs/>
                <w:sz w:val="20"/>
                <w:szCs w:val="20"/>
              </w:rPr>
            </w:pPr>
            <w:r w:rsidRPr="00C83E8B">
              <w:rPr>
                <w:rFonts w:ascii="Calibri" w:hAnsi="Calibri" w:cstheme="minorHAnsi"/>
                <w:bCs/>
                <w:sz w:val="20"/>
                <w:szCs w:val="20"/>
              </w:rPr>
              <w:t xml:space="preserve">AI=aromatase inhibitor; </w:t>
            </w:r>
            <w:r>
              <w:rPr>
                <w:rFonts w:ascii="Calibri" w:hAnsi="Calibri" w:cstheme="minorHAnsi"/>
                <w:bCs/>
                <w:sz w:val="20"/>
                <w:szCs w:val="20"/>
              </w:rPr>
              <w:t>Dx=diagnosis; ECOG PS=</w:t>
            </w:r>
            <w:r w:rsidRPr="00CC1758">
              <w:rPr>
                <w:rFonts w:ascii="Calibri" w:hAnsi="Calibri" w:cstheme="minorHAnsi"/>
                <w:bCs/>
                <w:sz w:val="20"/>
                <w:szCs w:val="20"/>
              </w:rPr>
              <w:t>Eastern Cooperative Oncology Group performance status;</w:t>
            </w:r>
            <w:r>
              <w:rPr>
                <w:rFonts w:ascii="Calibri" w:hAnsi="Calibri" w:cstheme="minorHAnsi"/>
                <w:bCs/>
                <w:sz w:val="20"/>
                <w:szCs w:val="20"/>
              </w:rPr>
              <w:t xml:space="preserve"> </w:t>
            </w:r>
            <w:r w:rsidRPr="00C83E8B">
              <w:rPr>
                <w:rFonts w:ascii="Calibri" w:hAnsi="Calibri" w:cstheme="minorHAnsi"/>
                <w:bCs/>
                <w:sz w:val="20"/>
                <w:szCs w:val="20"/>
              </w:rPr>
              <w:t>ND=not documented; PAL=palbociclib</w:t>
            </w:r>
            <w:r>
              <w:rPr>
                <w:rFonts w:ascii="Calibri" w:hAnsi="Calibri" w:cstheme="minorHAnsi"/>
                <w:bCs/>
                <w:sz w:val="20"/>
                <w:szCs w:val="20"/>
              </w:rPr>
              <w:t>; sIPTW=</w:t>
            </w:r>
            <w:r w:rsidRPr="00CC1758">
              <w:rPr>
                <w:rFonts w:ascii="Calibri" w:hAnsi="Calibri" w:cstheme="minorHAnsi"/>
                <w:bCs/>
                <w:sz w:val="20"/>
                <w:szCs w:val="20"/>
              </w:rPr>
              <w:t>stabilized inverse probability of treatment weighting</w:t>
            </w:r>
            <w:r w:rsidRPr="00C83E8B">
              <w:rPr>
                <w:rFonts w:ascii="Calibri" w:hAnsi="Calibri" w:cstheme="minorHAnsi"/>
                <w:bCs/>
                <w:sz w:val="20"/>
                <w:szCs w:val="20"/>
              </w:rPr>
              <w:t xml:space="preserve">. </w:t>
            </w:r>
          </w:p>
          <w:p w14:paraId="3F3A50B8" w14:textId="77777777" w:rsidR="00CC1758" w:rsidRPr="00E81245" w:rsidRDefault="00CC1758" w:rsidP="00CC1758">
            <w:pPr>
              <w:keepNext/>
              <w:spacing w:after="0" w:line="240" w:lineRule="auto"/>
              <w:rPr>
                <w:rFonts w:eastAsia="Calibri" w:cstheme="minorHAnsi"/>
                <w:sz w:val="20"/>
                <w:szCs w:val="20"/>
              </w:rPr>
            </w:pPr>
            <w:r w:rsidRPr="00E81245">
              <w:rPr>
                <w:rFonts w:eastAsia="Calibri" w:cstheme="minorHAnsi"/>
                <w:sz w:val="20"/>
                <w:szCs w:val="20"/>
                <w:vertAlign w:val="superscript"/>
              </w:rPr>
              <w:t>†</w:t>
            </w:r>
            <w:r w:rsidRPr="00E81245">
              <w:rPr>
                <w:rFonts w:eastAsia="Calibri" w:cstheme="minorHAnsi"/>
                <w:sz w:val="20"/>
                <w:szCs w:val="20"/>
              </w:rPr>
              <w:t>Visceral disease was defined as metastatic disease in the lung and/or liver; patients could have had other sites of metastases. No visceral disease was defined as no lung or liver metastases.</w:t>
            </w:r>
          </w:p>
          <w:p w14:paraId="3B37859A" w14:textId="77777777" w:rsidR="00CC1758" w:rsidRPr="00E81245" w:rsidRDefault="00CC1758" w:rsidP="00CC1758">
            <w:pPr>
              <w:keepNext/>
              <w:spacing w:after="0" w:line="240" w:lineRule="auto"/>
              <w:rPr>
                <w:rFonts w:eastAsia="Calibri" w:cstheme="minorHAnsi"/>
                <w:sz w:val="20"/>
                <w:szCs w:val="20"/>
              </w:rPr>
            </w:pPr>
            <w:r w:rsidRPr="00E81245">
              <w:rPr>
                <w:rFonts w:eastAsia="Calibri" w:cstheme="minorHAnsi"/>
                <w:sz w:val="20"/>
                <w:szCs w:val="20"/>
                <w:vertAlign w:val="superscript"/>
              </w:rPr>
              <w:t>‡</w:t>
            </w:r>
            <w:r w:rsidRPr="00E81245">
              <w:rPr>
                <w:rFonts w:eastAsia="Calibri" w:cstheme="minorHAnsi"/>
                <w:sz w:val="20"/>
                <w:szCs w:val="20"/>
              </w:rPr>
              <w:t>Bone-only disease was defined as metastatic disease in the bone only.</w:t>
            </w:r>
          </w:p>
          <w:p w14:paraId="537432C6" w14:textId="77777777" w:rsidR="00CC1758" w:rsidRPr="003D6345" w:rsidRDefault="00CC1758" w:rsidP="003D6345">
            <w:pPr>
              <w:spacing w:after="120" w:line="360" w:lineRule="auto"/>
              <w:rPr>
                <w:rFonts w:ascii="Calibri" w:hAnsi="Calibri" w:cstheme="minorHAnsi"/>
                <w:bCs/>
              </w:rPr>
            </w:pPr>
          </w:p>
          <w:p w14:paraId="50AB909C" w14:textId="009348AF" w:rsidR="00D728BA" w:rsidRDefault="004D30A2" w:rsidP="00D728BA">
            <w:pPr>
              <w:spacing w:after="120" w:line="360" w:lineRule="auto"/>
              <w:rPr>
                <w:rFonts w:ascii="Calibri" w:hAnsi="Calibri" w:cstheme="minorHAnsi"/>
                <w:b/>
                <w:bCs/>
              </w:rPr>
            </w:pPr>
            <w:r>
              <w:rPr>
                <w:rFonts w:ascii="Calibri" w:hAnsi="Calibri" w:cstheme="minorHAnsi"/>
                <w:b/>
                <w:bCs/>
              </w:rPr>
              <w:t>Real-World Progression-Free Survival</w:t>
            </w:r>
          </w:p>
          <w:p w14:paraId="78AAE7B1" w14:textId="2EC6F5E1" w:rsidR="004D30A2" w:rsidRPr="007B10D1" w:rsidRDefault="004D30A2" w:rsidP="004D30A2">
            <w:pPr>
              <w:numPr>
                <w:ilvl w:val="0"/>
                <w:numId w:val="19"/>
              </w:numPr>
              <w:spacing w:after="120" w:line="360" w:lineRule="auto"/>
              <w:rPr>
                <w:rFonts w:cstheme="minorHAnsi"/>
              </w:rPr>
            </w:pPr>
            <w:r w:rsidRPr="00BB1B5B">
              <w:rPr>
                <w:rFonts w:cstheme="minorHAnsi"/>
                <w:sz w:val="24"/>
                <w:szCs w:val="24"/>
              </w:rPr>
              <w:t>In the unadjusted an</w:t>
            </w:r>
            <w:r>
              <w:rPr>
                <w:rFonts w:cstheme="minorHAnsi"/>
                <w:sz w:val="24"/>
                <w:szCs w:val="24"/>
              </w:rPr>
              <w:t>alysis of the full cohort,</w:t>
            </w:r>
            <w:r w:rsidRPr="00BB1B5B">
              <w:rPr>
                <w:rFonts w:cstheme="minorHAnsi"/>
                <w:sz w:val="24"/>
                <w:szCs w:val="24"/>
              </w:rPr>
              <w:t xml:space="preserve"> median rwPFS was significantly longer</w:t>
            </w:r>
            <w:r>
              <w:t xml:space="preserve"> </w:t>
            </w:r>
            <w:r w:rsidRPr="00BB1B5B">
              <w:rPr>
                <w:rFonts w:cstheme="minorHAnsi"/>
                <w:sz w:val="24"/>
                <w:szCs w:val="24"/>
              </w:rPr>
              <w:t>among patients in the palbociclib group versus the AI</w:t>
            </w:r>
            <w:r>
              <w:rPr>
                <w:rFonts w:cstheme="minorHAnsi"/>
                <w:sz w:val="24"/>
                <w:szCs w:val="24"/>
              </w:rPr>
              <w:t xml:space="preserve"> group (</w:t>
            </w:r>
            <w:r w:rsidRPr="00BB1B5B">
              <w:rPr>
                <w:rFonts w:cstheme="minorHAnsi"/>
                <w:i/>
                <w:sz w:val="24"/>
                <w:szCs w:val="24"/>
              </w:rPr>
              <w:t>P</w:t>
            </w:r>
            <w:r>
              <w:rPr>
                <w:rFonts w:cstheme="minorHAnsi"/>
                <w:sz w:val="24"/>
                <w:szCs w:val="24"/>
              </w:rPr>
              <w:t xml:space="preserve">&lt;0.0001; </w:t>
            </w:r>
            <w:r w:rsidRPr="00D728BA">
              <w:rPr>
                <w:rFonts w:cstheme="minorHAnsi"/>
                <w:b/>
                <w:sz w:val="24"/>
                <w:szCs w:val="24"/>
              </w:rPr>
              <w:t>Figure</w:t>
            </w:r>
            <w:r w:rsidR="00A42700">
              <w:rPr>
                <w:rFonts w:cstheme="minorHAnsi"/>
                <w:b/>
                <w:sz w:val="24"/>
                <w:szCs w:val="24"/>
              </w:rPr>
              <w:t xml:space="preserve"> 4</w:t>
            </w:r>
            <w:r w:rsidRPr="00D728BA">
              <w:rPr>
                <w:rFonts w:cstheme="minorHAnsi"/>
                <w:b/>
                <w:sz w:val="24"/>
                <w:szCs w:val="24"/>
              </w:rPr>
              <w:t>A</w:t>
            </w:r>
            <w:r w:rsidRPr="00BB1B5B">
              <w:rPr>
                <w:rFonts w:cstheme="minorHAnsi"/>
                <w:sz w:val="24"/>
                <w:szCs w:val="24"/>
              </w:rPr>
              <w:t>)</w:t>
            </w:r>
            <w:r>
              <w:rPr>
                <w:rFonts w:cstheme="minorHAnsi"/>
                <w:sz w:val="24"/>
                <w:szCs w:val="24"/>
              </w:rPr>
              <w:t>.</w:t>
            </w:r>
          </w:p>
          <w:p w14:paraId="4F8764EA" w14:textId="180EDEC4" w:rsidR="004D30A2" w:rsidRPr="00E3522D" w:rsidRDefault="004D30A2" w:rsidP="004D30A2">
            <w:pPr>
              <w:numPr>
                <w:ilvl w:val="0"/>
                <w:numId w:val="19"/>
              </w:numPr>
              <w:spacing w:after="120" w:line="360" w:lineRule="auto"/>
              <w:rPr>
                <w:rFonts w:cstheme="minorHAnsi"/>
              </w:rPr>
            </w:pPr>
            <w:r>
              <w:rPr>
                <w:rFonts w:cstheme="minorHAnsi"/>
                <w:sz w:val="24"/>
                <w:szCs w:val="24"/>
              </w:rPr>
              <w:t xml:space="preserve">After sIPTW adjustment, rwPFS (95% CI) was </w:t>
            </w:r>
            <w:r w:rsidR="001837E5">
              <w:rPr>
                <w:rFonts w:cstheme="minorHAnsi"/>
                <w:sz w:val="24"/>
                <w:szCs w:val="24"/>
              </w:rPr>
              <w:t>19.3</w:t>
            </w:r>
            <w:r>
              <w:rPr>
                <w:rFonts w:cstheme="minorHAnsi"/>
                <w:sz w:val="24"/>
                <w:szCs w:val="24"/>
              </w:rPr>
              <w:t xml:space="preserve"> months (</w:t>
            </w:r>
            <w:r w:rsidR="001837E5">
              <w:rPr>
                <w:rFonts w:cstheme="minorHAnsi"/>
                <w:sz w:val="24"/>
                <w:szCs w:val="24"/>
              </w:rPr>
              <w:t>17.5</w:t>
            </w:r>
            <w:r>
              <w:rPr>
                <w:rFonts w:cstheme="minorHAnsi"/>
                <w:sz w:val="24"/>
                <w:szCs w:val="24"/>
              </w:rPr>
              <w:t>–</w:t>
            </w:r>
            <w:r w:rsidR="001837E5">
              <w:rPr>
                <w:rFonts w:cstheme="minorHAnsi"/>
                <w:sz w:val="24"/>
                <w:szCs w:val="24"/>
              </w:rPr>
              <w:t>20.7</w:t>
            </w:r>
            <w:r>
              <w:rPr>
                <w:rFonts w:cstheme="minorHAnsi"/>
                <w:sz w:val="24"/>
                <w:szCs w:val="24"/>
              </w:rPr>
              <w:t xml:space="preserve">) in the palbociclib group and </w:t>
            </w:r>
            <w:r w:rsidR="001837E5">
              <w:rPr>
                <w:rFonts w:cstheme="minorHAnsi"/>
                <w:sz w:val="24"/>
                <w:szCs w:val="24"/>
              </w:rPr>
              <w:t>13.9</w:t>
            </w:r>
            <w:r>
              <w:rPr>
                <w:rFonts w:cstheme="minorHAnsi"/>
                <w:sz w:val="24"/>
                <w:szCs w:val="24"/>
              </w:rPr>
              <w:t xml:space="preserve"> months (</w:t>
            </w:r>
            <w:r w:rsidR="001837E5">
              <w:rPr>
                <w:rFonts w:cstheme="minorHAnsi"/>
                <w:sz w:val="24"/>
                <w:szCs w:val="24"/>
              </w:rPr>
              <w:t>12.5</w:t>
            </w:r>
            <w:r>
              <w:rPr>
                <w:rFonts w:cstheme="minorHAnsi"/>
                <w:sz w:val="24"/>
                <w:szCs w:val="24"/>
              </w:rPr>
              <w:t>–</w:t>
            </w:r>
            <w:r w:rsidR="001837E5">
              <w:rPr>
                <w:rFonts w:cstheme="minorHAnsi"/>
                <w:sz w:val="24"/>
                <w:szCs w:val="24"/>
              </w:rPr>
              <w:t>15.2</w:t>
            </w:r>
            <w:r>
              <w:rPr>
                <w:rFonts w:cstheme="minorHAnsi"/>
                <w:sz w:val="24"/>
                <w:szCs w:val="24"/>
              </w:rPr>
              <w:t xml:space="preserve">) </w:t>
            </w:r>
            <w:r w:rsidR="001837E5">
              <w:rPr>
                <w:rFonts w:cstheme="minorHAnsi"/>
                <w:sz w:val="24"/>
                <w:szCs w:val="24"/>
              </w:rPr>
              <w:t>in the AI group</w:t>
            </w:r>
            <w:r>
              <w:rPr>
                <w:rFonts w:cstheme="minorHAnsi"/>
                <w:sz w:val="24"/>
                <w:szCs w:val="24"/>
              </w:rPr>
              <w:t xml:space="preserve"> </w:t>
            </w:r>
            <w:r w:rsidR="001837E5">
              <w:rPr>
                <w:rFonts w:cstheme="minorHAnsi"/>
                <w:sz w:val="24"/>
                <w:szCs w:val="24"/>
              </w:rPr>
              <w:t>(</w:t>
            </w:r>
            <w:r>
              <w:rPr>
                <w:rFonts w:cstheme="minorHAnsi"/>
                <w:sz w:val="24"/>
                <w:szCs w:val="24"/>
              </w:rPr>
              <w:t>hazard ratio, 0.7</w:t>
            </w:r>
            <w:r w:rsidR="001837E5">
              <w:rPr>
                <w:rFonts w:cstheme="minorHAnsi"/>
                <w:sz w:val="24"/>
                <w:szCs w:val="24"/>
              </w:rPr>
              <w:t>0</w:t>
            </w:r>
            <w:r>
              <w:rPr>
                <w:rFonts w:cstheme="minorHAnsi"/>
                <w:sz w:val="24"/>
                <w:szCs w:val="24"/>
              </w:rPr>
              <w:t xml:space="preserve"> [95% CI, 0.6</w:t>
            </w:r>
            <w:r w:rsidR="001837E5">
              <w:rPr>
                <w:rFonts w:cstheme="minorHAnsi"/>
                <w:sz w:val="24"/>
                <w:szCs w:val="24"/>
              </w:rPr>
              <w:t>2</w:t>
            </w:r>
            <w:r>
              <w:rPr>
                <w:rFonts w:cstheme="minorHAnsi"/>
                <w:sz w:val="24"/>
                <w:szCs w:val="24"/>
              </w:rPr>
              <w:t>–0.</w:t>
            </w:r>
            <w:r w:rsidR="001837E5">
              <w:rPr>
                <w:rFonts w:cstheme="minorHAnsi"/>
                <w:sz w:val="24"/>
                <w:szCs w:val="24"/>
              </w:rPr>
              <w:t>78</w:t>
            </w:r>
            <w:r>
              <w:rPr>
                <w:rFonts w:cstheme="minorHAnsi"/>
                <w:sz w:val="24"/>
                <w:szCs w:val="24"/>
              </w:rPr>
              <w:t xml:space="preserve">]; </w:t>
            </w:r>
            <w:r w:rsidRPr="00D728BA">
              <w:rPr>
                <w:rFonts w:cstheme="minorHAnsi"/>
                <w:i/>
                <w:sz w:val="24"/>
                <w:szCs w:val="24"/>
              </w:rPr>
              <w:t>P</w:t>
            </w:r>
            <w:r>
              <w:rPr>
                <w:rFonts w:cstheme="minorHAnsi"/>
                <w:sz w:val="24"/>
                <w:szCs w:val="24"/>
              </w:rPr>
              <w:t xml:space="preserve">&lt;0.0001; </w:t>
            </w:r>
            <w:r w:rsidR="001837E5">
              <w:rPr>
                <w:rFonts w:cstheme="minorHAnsi"/>
                <w:b/>
                <w:sz w:val="24"/>
                <w:szCs w:val="24"/>
              </w:rPr>
              <w:t xml:space="preserve">Figure </w:t>
            </w:r>
            <w:r w:rsidR="00A42700">
              <w:rPr>
                <w:rFonts w:cstheme="minorHAnsi"/>
                <w:b/>
                <w:sz w:val="24"/>
                <w:szCs w:val="24"/>
              </w:rPr>
              <w:t>4</w:t>
            </w:r>
            <w:r w:rsidRPr="00D728BA">
              <w:rPr>
                <w:rFonts w:cstheme="minorHAnsi"/>
                <w:b/>
                <w:sz w:val="24"/>
                <w:szCs w:val="24"/>
              </w:rPr>
              <w:t>B</w:t>
            </w:r>
            <w:r>
              <w:rPr>
                <w:rFonts w:cstheme="minorHAnsi"/>
                <w:sz w:val="24"/>
                <w:szCs w:val="24"/>
              </w:rPr>
              <w:t>).</w:t>
            </w:r>
          </w:p>
          <w:p w14:paraId="18374957" w14:textId="32DC8E49" w:rsidR="004D30A2" w:rsidRPr="006F36BF" w:rsidRDefault="0012297C" w:rsidP="004D30A2">
            <w:pPr>
              <w:numPr>
                <w:ilvl w:val="0"/>
                <w:numId w:val="19"/>
              </w:numPr>
              <w:spacing w:after="120" w:line="360" w:lineRule="auto"/>
              <w:rPr>
                <w:rFonts w:cstheme="minorHAnsi"/>
              </w:rPr>
            </w:pPr>
            <w:r>
              <w:rPr>
                <w:rFonts w:cstheme="minorHAnsi"/>
                <w:sz w:val="24"/>
                <w:szCs w:val="24"/>
              </w:rPr>
              <w:t>Using PSM</w:t>
            </w:r>
            <w:r w:rsidR="004D30A2">
              <w:rPr>
                <w:rFonts w:cstheme="minorHAnsi"/>
                <w:sz w:val="24"/>
                <w:szCs w:val="24"/>
              </w:rPr>
              <w:t xml:space="preserve">, rwPFS (95% CI) was </w:t>
            </w:r>
            <w:r w:rsidR="001837E5">
              <w:rPr>
                <w:rFonts w:cstheme="minorHAnsi"/>
                <w:sz w:val="24"/>
                <w:szCs w:val="24"/>
              </w:rPr>
              <w:t>19.8</w:t>
            </w:r>
            <w:r w:rsidR="004D30A2">
              <w:rPr>
                <w:rFonts w:cstheme="minorHAnsi"/>
                <w:sz w:val="24"/>
                <w:szCs w:val="24"/>
              </w:rPr>
              <w:t xml:space="preserve"> months (</w:t>
            </w:r>
            <w:r w:rsidR="001837E5">
              <w:rPr>
                <w:rFonts w:cstheme="minorHAnsi"/>
                <w:sz w:val="24"/>
                <w:szCs w:val="24"/>
              </w:rPr>
              <w:t>17.3</w:t>
            </w:r>
            <w:r w:rsidR="004D30A2">
              <w:rPr>
                <w:rFonts w:cstheme="minorHAnsi"/>
                <w:sz w:val="24"/>
                <w:szCs w:val="24"/>
              </w:rPr>
              <w:t>–</w:t>
            </w:r>
            <w:r w:rsidR="001837E5">
              <w:rPr>
                <w:rFonts w:cstheme="minorHAnsi"/>
                <w:sz w:val="24"/>
                <w:szCs w:val="24"/>
              </w:rPr>
              <w:t>21.9</w:t>
            </w:r>
            <w:r w:rsidR="004D30A2">
              <w:rPr>
                <w:rFonts w:cstheme="minorHAnsi"/>
                <w:sz w:val="24"/>
                <w:szCs w:val="24"/>
              </w:rPr>
              <w:t xml:space="preserve">) in the palbociclib group and </w:t>
            </w:r>
            <w:r w:rsidR="001837E5">
              <w:rPr>
                <w:rFonts w:cstheme="minorHAnsi"/>
                <w:sz w:val="24"/>
                <w:szCs w:val="24"/>
              </w:rPr>
              <w:t>14.9</w:t>
            </w:r>
            <w:r w:rsidR="004D30A2">
              <w:rPr>
                <w:rFonts w:cstheme="minorHAnsi"/>
                <w:sz w:val="24"/>
                <w:szCs w:val="24"/>
              </w:rPr>
              <w:t xml:space="preserve"> months (</w:t>
            </w:r>
            <w:r w:rsidR="001837E5">
              <w:rPr>
                <w:rFonts w:cstheme="minorHAnsi"/>
                <w:sz w:val="24"/>
                <w:szCs w:val="24"/>
              </w:rPr>
              <w:t>12.9</w:t>
            </w:r>
            <w:r w:rsidR="004D30A2">
              <w:rPr>
                <w:rFonts w:cstheme="minorHAnsi"/>
                <w:sz w:val="24"/>
                <w:szCs w:val="24"/>
              </w:rPr>
              <w:t>–</w:t>
            </w:r>
            <w:r w:rsidR="001837E5">
              <w:rPr>
                <w:rFonts w:cstheme="minorHAnsi"/>
                <w:sz w:val="24"/>
                <w:szCs w:val="24"/>
              </w:rPr>
              <w:t>16.9</w:t>
            </w:r>
            <w:r w:rsidR="004D30A2">
              <w:rPr>
                <w:rFonts w:cstheme="minorHAnsi"/>
                <w:sz w:val="24"/>
                <w:szCs w:val="24"/>
              </w:rPr>
              <w:t xml:space="preserve">) in the AI group (hazard ratio, 0.72 [95% CI, </w:t>
            </w:r>
            <w:r w:rsidR="001837E5">
              <w:rPr>
                <w:rFonts w:cstheme="minorHAnsi"/>
                <w:sz w:val="24"/>
                <w:szCs w:val="24"/>
              </w:rPr>
              <w:t>0.63</w:t>
            </w:r>
            <w:r w:rsidR="004D30A2">
              <w:rPr>
                <w:rFonts w:cstheme="minorHAnsi"/>
                <w:sz w:val="24"/>
                <w:szCs w:val="24"/>
              </w:rPr>
              <w:t>–0.</w:t>
            </w:r>
            <w:r w:rsidR="001837E5">
              <w:rPr>
                <w:rFonts w:cstheme="minorHAnsi"/>
                <w:sz w:val="24"/>
                <w:szCs w:val="24"/>
              </w:rPr>
              <w:t>82</w:t>
            </w:r>
            <w:r w:rsidR="004D30A2">
              <w:rPr>
                <w:rFonts w:cstheme="minorHAnsi"/>
                <w:sz w:val="24"/>
                <w:szCs w:val="24"/>
              </w:rPr>
              <w:t xml:space="preserve">]; </w:t>
            </w:r>
            <w:r w:rsidR="004D30A2" w:rsidRPr="00D728BA">
              <w:rPr>
                <w:rFonts w:cstheme="minorHAnsi"/>
                <w:i/>
                <w:sz w:val="24"/>
                <w:szCs w:val="24"/>
              </w:rPr>
              <w:t>P</w:t>
            </w:r>
            <w:r w:rsidR="004D30A2">
              <w:rPr>
                <w:rFonts w:cstheme="minorHAnsi"/>
                <w:sz w:val="24"/>
                <w:szCs w:val="24"/>
              </w:rPr>
              <w:t xml:space="preserve">&lt;0.0001; </w:t>
            </w:r>
            <w:r w:rsidR="004D30A2" w:rsidRPr="00D728BA">
              <w:rPr>
                <w:rFonts w:cstheme="minorHAnsi"/>
                <w:b/>
                <w:sz w:val="24"/>
                <w:szCs w:val="24"/>
              </w:rPr>
              <w:t xml:space="preserve">Figure </w:t>
            </w:r>
            <w:r w:rsidR="00A42700">
              <w:rPr>
                <w:rFonts w:cstheme="minorHAnsi"/>
                <w:b/>
                <w:sz w:val="24"/>
                <w:szCs w:val="24"/>
              </w:rPr>
              <w:t>4</w:t>
            </w:r>
            <w:r w:rsidR="004D30A2" w:rsidRPr="00D728BA">
              <w:rPr>
                <w:rFonts w:cstheme="minorHAnsi"/>
                <w:b/>
                <w:sz w:val="24"/>
                <w:szCs w:val="24"/>
              </w:rPr>
              <w:t>C</w:t>
            </w:r>
            <w:r w:rsidR="004D30A2">
              <w:rPr>
                <w:rFonts w:cstheme="minorHAnsi"/>
                <w:sz w:val="24"/>
                <w:szCs w:val="24"/>
              </w:rPr>
              <w:t>).</w:t>
            </w:r>
          </w:p>
          <w:p w14:paraId="187C508E" w14:textId="7E3788DF" w:rsidR="00D728BA" w:rsidRDefault="006F36BF" w:rsidP="006F36BF">
            <w:pPr>
              <w:spacing w:after="120" w:line="360" w:lineRule="auto"/>
              <w:rPr>
                <w:rFonts w:ascii="Calibri" w:hAnsi="Calibri" w:cstheme="minorHAnsi"/>
                <w:b/>
                <w:bCs/>
              </w:rPr>
            </w:pPr>
            <w:r>
              <w:rPr>
                <w:rFonts w:ascii="Calibri" w:hAnsi="Calibri" w:cstheme="minorHAnsi"/>
                <w:b/>
                <w:bCs/>
              </w:rPr>
              <w:t xml:space="preserve">Figure </w:t>
            </w:r>
            <w:r w:rsidR="00A42700">
              <w:rPr>
                <w:rFonts w:ascii="Calibri" w:hAnsi="Calibri" w:cstheme="minorHAnsi"/>
                <w:b/>
                <w:bCs/>
              </w:rPr>
              <w:t>4</w:t>
            </w:r>
            <w:r>
              <w:rPr>
                <w:rFonts w:ascii="Calibri" w:hAnsi="Calibri" w:cstheme="minorHAnsi"/>
                <w:b/>
                <w:bCs/>
              </w:rPr>
              <w:t xml:space="preserve">. </w:t>
            </w:r>
            <w:r w:rsidRPr="006F36BF">
              <w:rPr>
                <w:rFonts w:ascii="Calibri" w:hAnsi="Calibri" w:cstheme="minorHAnsi"/>
                <w:b/>
                <w:bCs/>
              </w:rPr>
              <w:t>Kaplan-Meier Curves of Real-World Progression-Free Survival</w:t>
            </w:r>
          </w:p>
          <w:p w14:paraId="13F61AC4" w14:textId="60C9E409" w:rsidR="006F36BF" w:rsidRDefault="006F36BF" w:rsidP="006F36BF">
            <w:pPr>
              <w:spacing w:after="120" w:line="360" w:lineRule="auto"/>
              <w:ind w:left="360"/>
              <w:rPr>
                <w:rFonts w:ascii="Calibri" w:hAnsi="Calibri" w:cstheme="minorHAnsi"/>
                <w:b/>
                <w:bCs/>
              </w:rPr>
            </w:pPr>
            <w:r>
              <w:rPr>
                <w:rFonts w:ascii="Calibri" w:hAnsi="Calibri" w:cstheme="minorHAnsi"/>
                <w:b/>
                <w:bCs/>
                <w:noProof/>
              </w:rPr>
              <w:drawing>
                <wp:inline distT="0" distB="0" distL="0" distR="0" wp14:anchorId="6D9CFD48" wp14:editId="7159E7DF">
                  <wp:extent cx="3805881" cy="258208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4400" cy="2601429"/>
                          </a:xfrm>
                          <a:prstGeom prst="rect">
                            <a:avLst/>
                          </a:prstGeom>
                          <a:noFill/>
                        </pic:spPr>
                      </pic:pic>
                    </a:graphicData>
                  </a:graphic>
                </wp:inline>
              </w:drawing>
            </w:r>
          </w:p>
          <w:p w14:paraId="3C3E2275" w14:textId="1957B34C" w:rsidR="006F36BF" w:rsidRDefault="006F36BF" w:rsidP="006F36BF">
            <w:pPr>
              <w:spacing w:after="120" w:line="360" w:lineRule="auto"/>
              <w:ind w:left="360"/>
              <w:rPr>
                <w:rFonts w:ascii="Calibri" w:hAnsi="Calibri" w:cstheme="minorHAnsi"/>
                <w:b/>
                <w:bCs/>
              </w:rPr>
            </w:pPr>
            <w:r>
              <w:rPr>
                <w:rFonts w:ascii="Calibri" w:hAnsi="Calibri" w:cstheme="minorHAnsi"/>
                <w:b/>
                <w:bCs/>
                <w:noProof/>
              </w:rPr>
              <w:drawing>
                <wp:inline distT="0" distB="0" distL="0" distR="0" wp14:anchorId="21AD2C9B" wp14:editId="1D2874F2">
                  <wp:extent cx="3889375" cy="25144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8320" cy="2533201"/>
                          </a:xfrm>
                          <a:prstGeom prst="rect">
                            <a:avLst/>
                          </a:prstGeom>
                          <a:noFill/>
                        </pic:spPr>
                      </pic:pic>
                    </a:graphicData>
                  </a:graphic>
                </wp:inline>
              </w:drawing>
            </w:r>
          </w:p>
          <w:p w14:paraId="54862DF8" w14:textId="612F91A6" w:rsidR="006F36BF" w:rsidRDefault="006F36BF" w:rsidP="006F36BF">
            <w:pPr>
              <w:spacing w:after="120" w:line="360" w:lineRule="auto"/>
              <w:ind w:left="360"/>
              <w:rPr>
                <w:rFonts w:ascii="Calibri" w:hAnsi="Calibri" w:cstheme="minorHAnsi"/>
                <w:b/>
                <w:bCs/>
              </w:rPr>
            </w:pPr>
            <w:r>
              <w:rPr>
                <w:rFonts w:ascii="Calibri" w:hAnsi="Calibri" w:cstheme="minorHAnsi"/>
                <w:b/>
                <w:bCs/>
                <w:noProof/>
              </w:rPr>
              <w:drawing>
                <wp:inline distT="0" distB="0" distL="0" distR="0" wp14:anchorId="1DDB7BA5" wp14:editId="0A08B7EC">
                  <wp:extent cx="3889612" cy="25949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3089" cy="2603938"/>
                          </a:xfrm>
                          <a:prstGeom prst="rect">
                            <a:avLst/>
                          </a:prstGeom>
                          <a:noFill/>
                        </pic:spPr>
                      </pic:pic>
                    </a:graphicData>
                  </a:graphic>
                </wp:inline>
              </w:drawing>
            </w:r>
          </w:p>
          <w:p w14:paraId="0CD7064F" w14:textId="51FF6498" w:rsidR="00CC1758" w:rsidRPr="00C83E8B" w:rsidRDefault="00CC1758" w:rsidP="00CC1758">
            <w:pPr>
              <w:spacing w:after="0" w:line="240" w:lineRule="auto"/>
              <w:rPr>
                <w:rFonts w:ascii="Calibri" w:hAnsi="Calibri" w:cstheme="minorHAnsi"/>
                <w:bCs/>
                <w:sz w:val="20"/>
                <w:szCs w:val="20"/>
              </w:rPr>
            </w:pPr>
            <w:r w:rsidRPr="00C83E8B">
              <w:rPr>
                <w:rFonts w:ascii="Calibri" w:hAnsi="Calibri" w:cstheme="minorHAnsi"/>
                <w:bCs/>
                <w:sz w:val="20"/>
                <w:szCs w:val="20"/>
              </w:rPr>
              <w:t>AI=aromatase inhibitor</w:t>
            </w:r>
            <w:r w:rsidR="004B6556">
              <w:rPr>
                <w:rFonts w:ascii="Calibri" w:hAnsi="Calibri" w:cstheme="minorHAnsi"/>
                <w:bCs/>
                <w:sz w:val="20"/>
                <w:szCs w:val="20"/>
              </w:rPr>
              <w:t>;</w:t>
            </w:r>
            <w:r>
              <w:rPr>
                <w:rFonts w:ascii="Calibri" w:hAnsi="Calibri" w:cstheme="minorHAnsi"/>
                <w:bCs/>
                <w:sz w:val="20"/>
                <w:szCs w:val="20"/>
              </w:rPr>
              <w:t xml:space="preserve"> PAL=</w:t>
            </w:r>
            <w:r w:rsidRPr="00CC1758">
              <w:rPr>
                <w:rFonts w:ascii="Calibri" w:hAnsi="Calibri" w:cstheme="minorHAnsi"/>
                <w:bCs/>
                <w:sz w:val="20"/>
                <w:szCs w:val="20"/>
              </w:rPr>
              <w:t>palbociclib;</w:t>
            </w:r>
            <w:r>
              <w:rPr>
                <w:rFonts w:ascii="Calibri" w:hAnsi="Calibri" w:cstheme="minorHAnsi"/>
                <w:bCs/>
                <w:sz w:val="20"/>
                <w:szCs w:val="20"/>
              </w:rPr>
              <w:t xml:space="preserve"> rwPFS=real-world progression-free survival; PSM=</w:t>
            </w:r>
            <w:r w:rsidRPr="00CC1758">
              <w:rPr>
                <w:rFonts w:ascii="Calibri" w:hAnsi="Calibri" w:cstheme="minorHAnsi"/>
                <w:bCs/>
                <w:sz w:val="20"/>
                <w:szCs w:val="20"/>
              </w:rPr>
              <w:t>propensity score matching;</w:t>
            </w:r>
            <w:r>
              <w:rPr>
                <w:rFonts w:ascii="Calibri" w:hAnsi="Calibri" w:cstheme="minorHAnsi"/>
                <w:bCs/>
                <w:sz w:val="20"/>
                <w:szCs w:val="20"/>
              </w:rPr>
              <w:t xml:space="preserve"> sIPTW=</w:t>
            </w:r>
            <w:r w:rsidRPr="00CC1758">
              <w:rPr>
                <w:rFonts w:ascii="Calibri" w:hAnsi="Calibri" w:cstheme="minorHAnsi"/>
                <w:bCs/>
                <w:sz w:val="20"/>
                <w:szCs w:val="20"/>
              </w:rPr>
              <w:t>stabilized inverse probability of treatment weighting</w:t>
            </w:r>
            <w:r w:rsidRPr="00C83E8B">
              <w:rPr>
                <w:rFonts w:ascii="Calibri" w:hAnsi="Calibri" w:cstheme="minorHAnsi"/>
                <w:bCs/>
                <w:sz w:val="20"/>
                <w:szCs w:val="20"/>
              </w:rPr>
              <w:t xml:space="preserve">. </w:t>
            </w:r>
          </w:p>
          <w:p w14:paraId="78F3706F" w14:textId="77777777" w:rsidR="00CC1758" w:rsidRDefault="00CC1758" w:rsidP="006F36BF">
            <w:pPr>
              <w:spacing w:after="120" w:line="360" w:lineRule="auto"/>
              <w:ind w:left="360"/>
              <w:rPr>
                <w:rFonts w:ascii="Calibri" w:hAnsi="Calibri" w:cstheme="minorHAnsi"/>
                <w:b/>
                <w:bCs/>
              </w:rPr>
            </w:pPr>
          </w:p>
          <w:p w14:paraId="01645693" w14:textId="193F74E5" w:rsidR="003D6345" w:rsidRDefault="003D6345" w:rsidP="003D6345">
            <w:pPr>
              <w:pStyle w:val="ListParagraph"/>
              <w:numPr>
                <w:ilvl w:val="0"/>
                <w:numId w:val="20"/>
              </w:numPr>
              <w:spacing w:after="120" w:line="360" w:lineRule="auto"/>
              <w:rPr>
                <w:rFonts w:ascii="Calibri" w:hAnsi="Calibri" w:cstheme="minorHAnsi"/>
                <w:bCs/>
              </w:rPr>
            </w:pPr>
            <w:r w:rsidRPr="00720FD2">
              <w:rPr>
                <w:rFonts w:ascii="Calibri" w:hAnsi="Calibri" w:cstheme="minorHAnsi"/>
                <w:bCs/>
              </w:rPr>
              <w:t xml:space="preserve">A consistent </w:t>
            </w:r>
            <w:r>
              <w:rPr>
                <w:rFonts w:ascii="Calibri" w:hAnsi="Calibri" w:cstheme="minorHAnsi"/>
                <w:bCs/>
              </w:rPr>
              <w:t>rwPFS</w:t>
            </w:r>
            <w:r w:rsidRPr="00720FD2">
              <w:rPr>
                <w:rFonts w:ascii="Calibri" w:hAnsi="Calibri" w:cstheme="minorHAnsi"/>
                <w:bCs/>
              </w:rPr>
              <w:t xml:space="preserve"> benefit with palbociclib plus </w:t>
            </w:r>
            <w:r>
              <w:rPr>
                <w:rFonts w:ascii="Calibri" w:hAnsi="Calibri" w:cstheme="minorHAnsi"/>
                <w:bCs/>
              </w:rPr>
              <w:t xml:space="preserve">AI versus AI </w:t>
            </w:r>
            <w:r w:rsidRPr="00720FD2">
              <w:rPr>
                <w:rFonts w:ascii="Calibri" w:hAnsi="Calibri" w:cstheme="minorHAnsi"/>
                <w:bCs/>
              </w:rPr>
              <w:t xml:space="preserve">alone was observed generally across </w:t>
            </w:r>
            <w:r>
              <w:rPr>
                <w:rFonts w:ascii="Calibri" w:hAnsi="Calibri" w:cstheme="minorHAnsi"/>
                <w:bCs/>
              </w:rPr>
              <w:t>most</w:t>
            </w:r>
            <w:r w:rsidRPr="00720FD2">
              <w:rPr>
                <w:rFonts w:ascii="Calibri" w:hAnsi="Calibri" w:cstheme="minorHAnsi"/>
                <w:bCs/>
              </w:rPr>
              <w:t xml:space="preserve"> subgroups </w:t>
            </w:r>
            <w:commentRangeStart w:id="13"/>
            <w:r w:rsidRPr="00720FD2">
              <w:rPr>
                <w:rFonts w:ascii="Calibri" w:hAnsi="Calibri" w:cstheme="minorHAnsi"/>
                <w:bCs/>
              </w:rPr>
              <w:t>examined</w:t>
            </w:r>
            <w:commentRangeEnd w:id="13"/>
            <w:r>
              <w:rPr>
                <w:rStyle w:val="CommentReference"/>
                <w:rFonts w:asciiTheme="minorHAnsi" w:eastAsiaTheme="minorEastAsia" w:hAnsiTheme="minorHAnsi" w:cstheme="minorBidi"/>
              </w:rPr>
              <w:commentReference w:id="13"/>
            </w:r>
            <w:r w:rsidR="00E26BF3">
              <w:rPr>
                <w:rFonts w:ascii="Calibri" w:hAnsi="Calibri" w:cstheme="minorHAnsi"/>
                <w:bCs/>
              </w:rPr>
              <w:t xml:space="preserve"> after sIPTW</w:t>
            </w:r>
            <w:r w:rsidRPr="00720FD2">
              <w:rPr>
                <w:rFonts w:ascii="Calibri" w:hAnsi="Calibri" w:cstheme="minorHAnsi"/>
                <w:bCs/>
              </w:rPr>
              <w:t xml:space="preserve"> (</w:t>
            </w:r>
            <w:r w:rsidRPr="00720FD2">
              <w:rPr>
                <w:rFonts w:ascii="Calibri" w:hAnsi="Calibri" w:cstheme="minorHAnsi"/>
                <w:b/>
                <w:bCs/>
              </w:rPr>
              <w:t>Fig</w:t>
            </w:r>
            <w:r w:rsidR="00A42700">
              <w:rPr>
                <w:rFonts w:ascii="Calibri" w:hAnsi="Calibri" w:cstheme="minorHAnsi"/>
                <w:b/>
                <w:bCs/>
              </w:rPr>
              <w:t>ure 5</w:t>
            </w:r>
            <w:r w:rsidRPr="00720FD2">
              <w:rPr>
                <w:rFonts w:ascii="Calibri" w:hAnsi="Calibri" w:cstheme="minorHAnsi"/>
                <w:bCs/>
              </w:rPr>
              <w:t>).</w:t>
            </w:r>
          </w:p>
          <w:p w14:paraId="39EE39DC" w14:textId="2F4285C5" w:rsidR="00E26BF3" w:rsidRPr="00E26BF3" w:rsidRDefault="00E26BF3" w:rsidP="00E26BF3">
            <w:pPr>
              <w:pStyle w:val="ListParagraph"/>
              <w:numPr>
                <w:ilvl w:val="0"/>
                <w:numId w:val="20"/>
              </w:numPr>
              <w:spacing w:after="120" w:line="360" w:lineRule="auto"/>
              <w:rPr>
                <w:rFonts w:ascii="Calibri" w:hAnsi="Calibri" w:cstheme="minorHAnsi"/>
                <w:bCs/>
              </w:rPr>
            </w:pPr>
            <w:r w:rsidRPr="00E26BF3">
              <w:rPr>
                <w:rFonts w:ascii="Calibri" w:hAnsi="Calibri" w:cstheme="minorHAnsi"/>
                <w:bCs/>
              </w:rPr>
              <w:t xml:space="preserve">Similar </w:t>
            </w:r>
            <w:r>
              <w:rPr>
                <w:rFonts w:ascii="Calibri" w:hAnsi="Calibri" w:cstheme="minorHAnsi"/>
                <w:bCs/>
              </w:rPr>
              <w:t xml:space="preserve">rwPFS </w:t>
            </w:r>
            <w:r w:rsidRPr="00E26BF3">
              <w:rPr>
                <w:rFonts w:ascii="Calibri" w:hAnsi="Calibri" w:cstheme="minorHAnsi"/>
                <w:bCs/>
              </w:rPr>
              <w:t>subgroup results were observed in</w:t>
            </w:r>
            <w:r>
              <w:rPr>
                <w:rFonts w:ascii="Calibri" w:hAnsi="Calibri" w:cstheme="minorHAnsi"/>
                <w:bCs/>
              </w:rPr>
              <w:t xml:space="preserve"> </w:t>
            </w:r>
            <w:r w:rsidRPr="00E26BF3">
              <w:rPr>
                <w:rFonts w:ascii="Calibri" w:hAnsi="Calibri" w:cstheme="minorHAnsi"/>
                <w:bCs/>
              </w:rPr>
              <w:t>the PSM-adjusted sensitivity analysis</w:t>
            </w:r>
            <w:r>
              <w:rPr>
                <w:rFonts w:ascii="Calibri" w:hAnsi="Calibri" w:cstheme="minorHAnsi"/>
                <w:bCs/>
              </w:rPr>
              <w:t xml:space="preserve"> (</w:t>
            </w:r>
            <w:commentRangeStart w:id="14"/>
            <w:r w:rsidRPr="00E26BF3">
              <w:rPr>
                <w:rFonts w:ascii="Calibri" w:hAnsi="Calibri" w:cstheme="minorHAnsi"/>
                <w:b/>
                <w:bCs/>
              </w:rPr>
              <w:t xml:space="preserve">Supplementary Figure </w:t>
            </w:r>
            <w:commentRangeEnd w:id="14"/>
            <w:r>
              <w:rPr>
                <w:rStyle w:val="CommentReference"/>
                <w:rFonts w:asciiTheme="minorHAnsi" w:eastAsiaTheme="minorEastAsia" w:hAnsiTheme="minorHAnsi" w:cstheme="minorBidi"/>
              </w:rPr>
              <w:commentReference w:id="14"/>
            </w:r>
            <w:r>
              <w:rPr>
                <w:rFonts w:ascii="Calibri" w:hAnsi="Calibri" w:cstheme="minorHAnsi"/>
                <w:b/>
                <w:bCs/>
              </w:rPr>
              <w:t>2</w:t>
            </w:r>
            <w:r>
              <w:rPr>
                <w:rFonts w:ascii="Calibri" w:hAnsi="Calibri" w:cstheme="minorHAnsi"/>
                <w:bCs/>
              </w:rPr>
              <w:t>).</w:t>
            </w:r>
          </w:p>
          <w:p w14:paraId="067657E2" w14:textId="0B6D8D0A" w:rsidR="00E26BF3" w:rsidRDefault="00E26BF3" w:rsidP="003D326F">
            <w:pPr>
              <w:pStyle w:val="ListParagraph"/>
              <w:spacing w:after="120" w:line="360" w:lineRule="auto"/>
              <w:rPr>
                <w:rFonts w:ascii="Calibri" w:hAnsi="Calibri" w:cstheme="minorHAnsi"/>
                <w:bCs/>
              </w:rPr>
            </w:pPr>
          </w:p>
          <w:p w14:paraId="04C87F72" w14:textId="7E26206A" w:rsidR="003D326F" w:rsidRDefault="003D326F" w:rsidP="003D326F">
            <w:pPr>
              <w:pStyle w:val="ListParagraph"/>
              <w:spacing w:after="120" w:line="360" w:lineRule="auto"/>
              <w:rPr>
                <w:rFonts w:ascii="Calibri" w:hAnsi="Calibri" w:cstheme="minorHAnsi"/>
                <w:bCs/>
              </w:rPr>
            </w:pPr>
          </w:p>
          <w:p w14:paraId="17B67EE4" w14:textId="1D56A091" w:rsidR="003D326F" w:rsidRDefault="003D326F" w:rsidP="003D326F">
            <w:pPr>
              <w:pStyle w:val="ListParagraph"/>
              <w:spacing w:after="120" w:line="360" w:lineRule="auto"/>
              <w:rPr>
                <w:rFonts w:ascii="Calibri" w:hAnsi="Calibri" w:cstheme="minorHAnsi"/>
                <w:bCs/>
              </w:rPr>
            </w:pPr>
          </w:p>
          <w:p w14:paraId="1F5A8CA8" w14:textId="319A1D2F" w:rsidR="003D326F" w:rsidRDefault="003D326F" w:rsidP="003D326F">
            <w:pPr>
              <w:pStyle w:val="ListParagraph"/>
              <w:spacing w:after="120" w:line="360" w:lineRule="auto"/>
              <w:rPr>
                <w:rFonts w:ascii="Calibri" w:hAnsi="Calibri" w:cstheme="minorHAnsi"/>
                <w:bCs/>
              </w:rPr>
            </w:pPr>
          </w:p>
          <w:p w14:paraId="005E53C4" w14:textId="780C90F7" w:rsidR="003D326F" w:rsidRDefault="003D326F" w:rsidP="003D326F">
            <w:pPr>
              <w:pStyle w:val="ListParagraph"/>
              <w:spacing w:after="120" w:line="360" w:lineRule="auto"/>
              <w:rPr>
                <w:rFonts w:ascii="Calibri" w:hAnsi="Calibri" w:cstheme="minorHAnsi"/>
                <w:bCs/>
              </w:rPr>
            </w:pPr>
          </w:p>
          <w:p w14:paraId="15224EC4" w14:textId="77777777" w:rsidR="003D326F" w:rsidRDefault="003D326F" w:rsidP="003D326F">
            <w:pPr>
              <w:pStyle w:val="ListParagraph"/>
              <w:spacing w:after="120" w:line="360" w:lineRule="auto"/>
              <w:rPr>
                <w:rFonts w:ascii="Calibri" w:hAnsi="Calibri" w:cstheme="minorHAnsi"/>
                <w:bCs/>
              </w:rPr>
            </w:pPr>
          </w:p>
          <w:p w14:paraId="445A025B" w14:textId="73CA3BEF" w:rsidR="003D6345" w:rsidRDefault="003D6345" w:rsidP="006F36BF">
            <w:pPr>
              <w:spacing w:after="120" w:line="360" w:lineRule="auto"/>
              <w:ind w:left="360"/>
              <w:rPr>
                <w:rFonts w:ascii="Calibri" w:hAnsi="Calibri" w:cstheme="minorHAnsi"/>
                <w:b/>
                <w:bCs/>
              </w:rPr>
            </w:pPr>
          </w:p>
          <w:p w14:paraId="306A3E61" w14:textId="38331EE9" w:rsidR="003D6345" w:rsidRDefault="003D6345" w:rsidP="006F36BF">
            <w:pPr>
              <w:spacing w:after="120" w:line="360" w:lineRule="auto"/>
              <w:ind w:left="360"/>
              <w:rPr>
                <w:rFonts w:ascii="Calibri" w:hAnsi="Calibri" w:cstheme="minorHAnsi"/>
                <w:b/>
                <w:bCs/>
              </w:rPr>
            </w:pPr>
          </w:p>
          <w:p w14:paraId="7A81C631" w14:textId="6D7C36DC" w:rsidR="003D6345" w:rsidRDefault="003D6345" w:rsidP="00A86778">
            <w:pPr>
              <w:spacing w:after="120" w:line="360" w:lineRule="auto"/>
              <w:rPr>
                <w:rFonts w:ascii="Calibri" w:hAnsi="Calibri" w:cstheme="minorHAnsi"/>
                <w:b/>
                <w:bCs/>
              </w:rPr>
            </w:pPr>
            <w:r>
              <w:rPr>
                <w:rFonts w:ascii="Calibri" w:hAnsi="Calibri" w:cstheme="minorHAnsi"/>
                <w:b/>
                <w:bCs/>
              </w:rPr>
              <w:t xml:space="preserve">Figure </w:t>
            </w:r>
            <w:r w:rsidR="00A42700">
              <w:rPr>
                <w:rFonts w:ascii="Calibri" w:hAnsi="Calibri" w:cstheme="minorHAnsi"/>
                <w:b/>
                <w:bCs/>
              </w:rPr>
              <w:t>5</w:t>
            </w:r>
            <w:r>
              <w:rPr>
                <w:rFonts w:ascii="Calibri" w:hAnsi="Calibri" w:cstheme="minorHAnsi"/>
                <w:b/>
                <w:bCs/>
              </w:rPr>
              <w:t>. Forest Plot of rwPFS by Subgroup after sIPTW</w:t>
            </w:r>
          </w:p>
          <w:p w14:paraId="731C7130" w14:textId="35463495" w:rsidR="003D6345" w:rsidRDefault="003D6345" w:rsidP="00C83E8B">
            <w:pPr>
              <w:spacing w:after="120" w:line="360" w:lineRule="auto"/>
              <w:rPr>
                <w:rFonts w:ascii="Calibri" w:hAnsi="Calibri" w:cstheme="minorHAnsi"/>
                <w:b/>
                <w:bCs/>
              </w:rPr>
            </w:pPr>
            <w:r>
              <w:rPr>
                <w:rFonts w:ascii="Calibri" w:hAnsi="Calibri" w:cstheme="minorHAnsi"/>
                <w:b/>
                <w:bCs/>
                <w:noProof/>
              </w:rPr>
              <w:drawing>
                <wp:inline distT="0" distB="0" distL="0" distR="0" wp14:anchorId="49CCB4B3" wp14:editId="6661B280">
                  <wp:extent cx="4335341" cy="4580714"/>
                  <wp:effectExtent l="0" t="0" r="825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42571" cy="4588353"/>
                          </a:xfrm>
                          <a:prstGeom prst="rect">
                            <a:avLst/>
                          </a:prstGeom>
                          <a:noFill/>
                        </pic:spPr>
                      </pic:pic>
                    </a:graphicData>
                  </a:graphic>
                </wp:inline>
              </w:drawing>
            </w:r>
          </w:p>
          <w:p w14:paraId="615BFDE3" w14:textId="72FE1FF1" w:rsidR="00C83E8B" w:rsidRPr="00C83E8B" w:rsidRDefault="00C83E8B" w:rsidP="00C83E8B">
            <w:pPr>
              <w:spacing w:after="0" w:line="240" w:lineRule="auto"/>
              <w:rPr>
                <w:rFonts w:ascii="Calibri" w:hAnsi="Calibri" w:cstheme="minorHAnsi"/>
                <w:bCs/>
                <w:sz w:val="20"/>
                <w:szCs w:val="20"/>
              </w:rPr>
            </w:pPr>
            <w:r w:rsidRPr="00C83E8B">
              <w:rPr>
                <w:rFonts w:ascii="Calibri" w:hAnsi="Calibri" w:cstheme="minorHAnsi"/>
                <w:bCs/>
                <w:sz w:val="20"/>
                <w:szCs w:val="20"/>
              </w:rPr>
              <w:t xml:space="preserve">AI=aromatase inhibitor; </w:t>
            </w:r>
            <w:r w:rsidR="00CC1758">
              <w:rPr>
                <w:rFonts w:ascii="Calibri" w:hAnsi="Calibri" w:cstheme="minorHAnsi"/>
                <w:bCs/>
                <w:sz w:val="20"/>
                <w:szCs w:val="20"/>
              </w:rPr>
              <w:t>Dx=diagnosis; ECOG PS=</w:t>
            </w:r>
            <w:r w:rsidR="00CC1758" w:rsidRPr="00CC1758">
              <w:rPr>
                <w:rFonts w:ascii="Calibri" w:hAnsi="Calibri" w:cstheme="minorHAnsi"/>
                <w:bCs/>
                <w:sz w:val="20"/>
                <w:szCs w:val="20"/>
              </w:rPr>
              <w:t>Eastern Cooperative Oncology Group performance status;</w:t>
            </w:r>
            <w:r w:rsidR="00CC1758">
              <w:rPr>
                <w:rFonts w:ascii="Calibri" w:hAnsi="Calibri" w:cstheme="minorHAnsi"/>
                <w:bCs/>
                <w:sz w:val="20"/>
                <w:szCs w:val="20"/>
              </w:rPr>
              <w:t xml:space="preserve"> </w:t>
            </w:r>
            <w:r w:rsidRPr="00C83E8B">
              <w:rPr>
                <w:rFonts w:ascii="Calibri" w:hAnsi="Calibri" w:cstheme="minorHAnsi"/>
                <w:bCs/>
                <w:sz w:val="20"/>
                <w:szCs w:val="20"/>
              </w:rPr>
              <w:t>ND=not documented; PAL=palbociclib</w:t>
            </w:r>
            <w:r w:rsidR="00CC1758">
              <w:rPr>
                <w:rFonts w:ascii="Calibri" w:hAnsi="Calibri" w:cstheme="minorHAnsi"/>
                <w:bCs/>
                <w:sz w:val="20"/>
                <w:szCs w:val="20"/>
              </w:rPr>
              <w:t>; sIPTW=</w:t>
            </w:r>
            <w:r w:rsidR="00CC1758" w:rsidRPr="00CC1758">
              <w:rPr>
                <w:rFonts w:ascii="Calibri" w:hAnsi="Calibri" w:cstheme="minorHAnsi"/>
                <w:bCs/>
                <w:sz w:val="20"/>
                <w:szCs w:val="20"/>
              </w:rPr>
              <w:t>stabilized inverse probability of treatment weighting</w:t>
            </w:r>
            <w:r w:rsidRPr="00C83E8B">
              <w:rPr>
                <w:rFonts w:ascii="Calibri" w:hAnsi="Calibri" w:cstheme="minorHAnsi"/>
                <w:bCs/>
                <w:sz w:val="20"/>
                <w:szCs w:val="20"/>
              </w:rPr>
              <w:t xml:space="preserve">. </w:t>
            </w:r>
          </w:p>
          <w:p w14:paraId="01964D53" w14:textId="77777777" w:rsidR="00C83E8B" w:rsidRPr="00E81245" w:rsidRDefault="00C83E8B" w:rsidP="00C83E8B">
            <w:pPr>
              <w:keepNext/>
              <w:spacing w:after="0" w:line="240" w:lineRule="auto"/>
              <w:rPr>
                <w:rFonts w:eastAsia="Calibri" w:cstheme="minorHAnsi"/>
                <w:sz w:val="20"/>
                <w:szCs w:val="20"/>
              </w:rPr>
            </w:pPr>
            <w:r w:rsidRPr="00E81245">
              <w:rPr>
                <w:rFonts w:eastAsia="Calibri" w:cstheme="minorHAnsi"/>
                <w:sz w:val="20"/>
                <w:szCs w:val="20"/>
                <w:vertAlign w:val="superscript"/>
              </w:rPr>
              <w:t>†</w:t>
            </w:r>
            <w:r w:rsidRPr="00E81245">
              <w:rPr>
                <w:rFonts w:eastAsia="Calibri" w:cstheme="minorHAnsi"/>
                <w:sz w:val="20"/>
                <w:szCs w:val="20"/>
              </w:rPr>
              <w:t>Visceral disease was defined as metastatic disease in the lung and/or liver; patients could have had other sites of metastases. No visceral disease was defined as no lung or liver metastases.</w:t>
            </w:r>
          </w:p>
          <w:p w14:paraId="7E211282" w14:textId="77777777" w:rsidR="00C83E8B" w:rsidRPr="00E81245" w:rsidRDefault="00C83E8B" w:rsidP="00C83E8B">
            <w:pPr>
              <w:keepNext/>
              <w:spacing w:after="0" w:line="240" w:lineRule="auto"/>
              <w:rPr>
                <w:rFonts w:eastAsia="Calibri" w:cstheme="minorHAnsi"/>
                <w:sz w:val="20"/>
                <w:szCs w:val="20"/>
              </w:rPr>
            </w:pPr>
            <w:r w:rsidRPr="00E81245">
              <w:rPr>
                <w:rFonts w:eastAsia="Calibri" w:cstheme="minorHAnsi"/>
                <w:sz w:val="20"/>
                <w:szCs w:val="20"/>
                <w:vertAlign w:val="superscript"/>
              </w:rPr>
              <w:t>‡</w:t>
            </w:r>
            <w:r w:rsidRPr="00E81245">
              <w:rPr>
                <w:rFonts w:eastAsia="Calibri" w:cstheme="minorHAnsi"/>
                <w:sz w:val="20"/>
                <w:szCs w:val="20"/>
              </w:rPr>
              <w:t>Bone-only disease was defined as metastatic disease in the bone only.</w:t>
            </w:r>
          </w:p>
          <w:p w14:paraId="0DB9589D" w14:textId="77777777" w:rsidR="00C83E8B" w:rsidRDefault="00C83E8B" w:rsidP="006F36BF">
            <w:pPr>
              <w:spacing w:after="120" w:line="360" w:lineRule="auto"/>
              <w:ind w:left="360"/>
              <w:rPr>
                <w:rFonts w:ascii="Calibri" w:hAnsi="Calibri" w:cstheme="minorHAnsi"/>
                <w:b/>
                <w:bCs/>
              </w:rPr>
            </w:pPr>
          </w:p>
          <w:p w14:paraId="275BE8CD" w14:textId="75F5005A" w:rsidR="00720FD2" w:rsidRDefault="003F7C4E" w:rsidP="003F7C4E">
            <w:pPr>
              <w:pStyle w:val="ListParagraph"/>
              <w:numPr>
                <w:ilvl w:val="0"/>
                <w:numId w:val="22"/>
              </w:numPr>
              <w:spacing w:after="120" w:line="360" w:lineRule="auto"/>
              <w:rPr>
                <w:rFonts w:ascii="Calibri" w:hAnsi="Calibri" w:cstheme="minorHAnsi"/>
                <w:bCs/>
              </w:rPr>
            </w:pPr>
            <w:r>
              <w:rPr>
                <w:rFonts w:ascii="Calibri" w:hAnsi="Calibri" w:cstheme="minorHAnsi"/>
                <w:bCs/>
              </w:rPr>
              <w:t xml:space="preserve">Subsequent second-line </w:t>
            </w:r>
            <w:r w:rsidRPr="003F7C4E">
              <w:rPr>
                <w:rFonts w:ascii="Calibri" w:hAnsi="Calibri" w:cstheme="minorHAnsi"/>
                <w:bCs/>
              </w:rPr>
              <w:t xml:space="preserve">treatments following first-line palbociclib plus </w:t>
            </w:r>
            <w:r>
              <w:rPr>
                <w:rFonts w:ascii="Calibri" w:hAnsi="Calibri" w:cstheme="minorHAnsi"/>
                <w:bCs/>
              </w:rPr>
              <w:t>AI or AI alone</w:t>
            </w:r>
            <w:r w:rsidRPr="003F7C4E">
              <w:rPr>
                <w:rFonts w:ascii="Calibri" w:hAnsi="Calibri" w:cstheme="minorHAnsi"/>
                <w:bCs/>
              </w:rPr>
              <w:t xml:space="preserve"> </w:t>
            </w:r>
            <w:r>
              <w:rPr>
                <w:rFonts w:ascii="Calibri" w:hAnsi="Calibri" w:cstheme="minorHAnsi"/>
                <w:bCs/>
              </w:rPr>
              <w:t>after sIPTW analysis are presented</w:t>
            </w:r>
            <w:r w:rsidRPr="003F7C4E">
              <w:rPr>
                <w:rFonts w:ascii="Calibri" w:hAnsi="Calibri" w:cstheme="minorHAnsi"/>
                <w:bCs/>
              </w:rPr>
              <w:t xml:space="preserve"> in </w:t>
            </w:r>
            <w:r w:rsidRPr="003F7C4E">
              <w:rPr>
                <w:rFonts w:ascii="Calibri" w:hAnsi="Calibri" w:cstheme="minorHAnsi"/>
                <w:b/>
                <w:bCs/>
              </w:rPr>
              <w:t>Table 2</w:t>
            </w:r>
            <w:r w:rsidRPr="003F7C4E">
              <w:rPr>
                <w:rFonts w:ascii="Calibri" w:hAnsi="Calibri" w:cstheme="minorHAnsi"/>
                <w:bCs/>
              </w:rPr>
              <w:t>.</w:t>
            </w:r>
          </w:p>
          <w:p w14:paraId="7B75C927" w14:textId="0DF9F4C8" w:rsidR="003F7C4E" w:rsidRDefault="003F7C4E" w:rsidP="003F7C4E">
            <w:pPr>
              <w:pStyle w:val="ListParagraph"/>
              <w:numPr>
                <w:ilvl w:val="1"/>
                <w:numId w:val="22"/>
              </w:numPr>
              <w:spacing w:after="120" w:line="360" w:lineRule="auto"/>
              <w:rPr>
                <w:rFonts w:ascii="Calibri" w:hAnsi="Calibri" w:cstheme="minorHAnsi"/>
                <w:bCs/>
              </w:rPr>
            </w:pPr>
            <w:r>
              <w:rPr>
                <w:rFonts w:ascii="Calibri" w:hAnsi="Calibri" w:cstheme="minorHAnsi"/>
                <w:bCs/>
              </w:rPr>
              <w:t xml:space="preserve">About 50% of patients in the palbociclib group and 65% of patients in the AI alone group </w:t>
            </w:r>
            <w:r w:rsidR="00CB43CC">
              <w:rPr>
                <w:rFonts w:ascii="Calibri" w:hAnsi="Calibri" w:cstheme="minorHAnsi"/>
                <w:bCs/>
              </w:rPr>
              <w:t>had data available on</w:t>
            </w:r>
            <w:r>
              <w:rPr>
                <w:rFonts w:ascii="Calibri" w:hAnsi="Calibri" w:cstheme="minorHAnsi"/>
                <w:bCs/>
              </w:rPr>
              <w:t xml:space="preserve"> any second-line treatment.</w:t>
            </w:r>
          </w:p>
          <w:p w14:paraId="49304D5C" w14:textId="60A55B4D" w:rsidR="00CB43CC" w:rsidRPr="003F7C4E" w:rsidRDefault="007C02A5" w:rsidP="007C02A5">
            <w:pPr>
              <w:pStyle w:val="ListParagraph"/>
              <w:numPr>
                <w:ilvl w:val="2"/>
                <w:numId w:val="22"/>
              </w:numPr>
              <w:spacing w:after="120" w:line="360" w:lineRule="auto"/>
              <w:rPr>
                <w:rFonts w:ascii="Calibri" w:hAnsi="Calibri" w:cstheme="minorHAnsi"/>
                <w:bCs/>
              </w:rPr>
            </w:pPr>
            <w:r>
              <w:rPr>
                <w:rFonts w:ascii="Calibri" w:hAnsi="Calibri" w:cstheme="minorHAnsi"/>
                <w:bCs/>
              </w:rPr>
              <w:t xml:space="preserve">Among these patients, </w:t>
            </w:r>
            <w:r w:rsidR="00CB43CC">
              <w:rPr>
                <w:rFonts w:ascii="Calibri" w:hAnsi="Calibri" w:cstheme="minorHAnsi"/>
                <w:bCs/>
              </w:rPr>
              <w:t xml:space="preserve">about 21% and 33% of patients </w:t>
            </w:r>
            <w:r>
              <w:rPr>
                <w:rFonts w:ascii="Calibri" w:hAnsi="Calibri" w:cstheme="minorHAnsi"/>
                <w:bCs/>
              </w:rPr>
              <w:t xml:space="preserve">in the palbociclib group and AI group, respectively, </w:t>
            </w:r>
            <w:r w:rsidR="00CB43CC">
              <w:rPr>
                <w:rFonts w:ascii="Calibri" w:hAnsi="Calibri" w:cstheme="minorHAnsi"/>
                <w:bCs/>
              </w:rPr>
              <w:t xml:space="preserve">received a CDK4/6 inhibitor </w:t>
            </w:r>
            <w:r>
              <w:rPr>
                <w:rFonts w:ascii="Calibri" w:hAnsi="Calibri" w:cstheme="minorHAnsi"/>
                <w:bCs/>
              </w:rPr>
              <w:t xml:space="preserve">as </w:t>
            </w:r>
            <w:r w:rsidR="00CB43CC">
              <w:rPr>
                <w:rFonts w:ascii="Calibri" w:hAnsi="Calibri" w:cstheme="minorHAnsi"/>
                <w:bCs/>
              </w:rPr>
              <w:t xml:space="preserve">second-line </w:t>
            </w:r>
            <w:r>
              <w:rPr>
                <w:rFonts w:ascii="Calibri" w:hAnsi="Calibri" w:cstheme="minorHAnsi"/>
                <w:bCs/>
              </w:rPr>
              <w:t xml:space="preserve">treatment. </w:t>
            </w:r>
          </w:p>
          <w:p w14:paraId="328DD5A7" w14:textId="4E8845E3" w:rsidR="000C6C72" w:rsidRPr="009F10F7" w:rsidRDefault="000C6C72" w:rsidP="000C6C72">
            <w:pPr>
              <w:autoSpaceDE w:val="0"/>
              <w:autoSpaceDN w:val="0"/>
              <w:adjustRightInd w:val="0"/>
              <w:spacing w:after="120" w:line="360" w:lineRule="auto"/>
              <w:rPr>
                <w:rFonts w:cstheme="minorHAnsi"/>
                <w:i/>
                <w:sz w:val="24"/>
                <w:szCs w:val="24"/>
              </w:rPr>
            </w:pPr>
            <w:r w:rsidRPr="009F10F7">
              <w:rPr>
                <w:rFonts w:cstheme="minorHAnsi"/>
                <w:b/>
                <w:i/>
                <w:sz w:val="24"/>
                <w:szCs w:val="24"/>
                <w:highlight w:val="yellow"/>
              </w:rPr>
              <w:t xml:space="preserve">Authors: </w:t>
            </w:r>
            <w:r w:rsidRPr="009F10F7">
              <w:rPr>
                <w:rFonts w:cstheme="minorHAnsi"/>
                <w:i/>
                <w:sz w:val="24"/>
                <w:szCs w:val="24"/>
                <w:highlight w:val="yellow"/>
              </w:rPr>
              <w:t>Are there other results that may be important to include?</w:t>
            </w:r>
          </w:p>
        </w:tc>
      </w:tr>
      <w:tr w:rsidR="0093020F" w:rsidRPr="009F10F7" w14:paraId="328DD5B2" w14:textId="77777777" w:rsidTr="00D642B7">
        <w:tc>
          <w:tcPr>
            <w:tcW w:w="1091" w:type="pct"/>
            <w:tcMar>
              <w:top w:w="72" w:type="dxa"/>
              <w:left w:w="72" w:type="dxa"/>
              <w:bottom w:w="72" w:type="dxa"/>
              <w:right w:w="72" w:type="dxa"/>
            </w:tcMar>
            <w:vAlign w:val="center"/>
          </w:tcPr>
          <w:p w14:paraId="328DD5A9" w14:textId="785C00E8" w:rsidR="0093020F" w:rsidRPr="009F10F7" w:rsidRDefault="0093020F" w:rsidP="00F33B41">
            <w:pPr>
              <w:pStyle w:val="Default"/>
              <w:rPr>
                <w:rFonts w:asciiTheme="minorHAnsi" w:hAnsiTheme="minorHAnsi" w:cstheme="minorHAnsi"/>
                <w:b/>
                <w:bCs/>
              </w:rPr>
            </w:pPr>
            <w:r w:rsidRPr="009F10F7">
              <w:rPr>
                <w:rFonts w:asciiTheme="minorHAnsi" w:hAnsiTheme="minorHAnsi" w:cstheme="minorHAnsi"/>
                <w:b/>
                <w:bCs/>
              </w:rPr>
              <w:t>Discussion</w:t>
            </w:r>
          </w:p>
        </w:tc>
        <w:tc>
          <w:tcPr>
            <w:tcW w:w="3909" w:type="pct"/>
            <w:tcMar>
              <w:top w:w="72" w:type="dxa"/>
              <w:left w:w="72" w:type="dxa"/>
              <w:bottom w:w="72" w:type="dxa"/>
              <w:right w:w="72" w:type="dxa"/>
            </w:tcMar>
            <w:vAlign w:val="center"/>
          </w:tcPr>
          <w:p w14:paraId="5C7C228A" w14:textId="057CCC43" w:rsidR="003E31F1" w:rsidRPr="009F10F7" w:rsidRDefault="0093020F" w:rsidP="00396914">
            <w:pPr>
              <w:tabs>
                <w:tab w:val="num" w:pos="720"/>
              </w:tabs>
              <w:spacing w:after="120" w:line="360" w:lineRule="auto"/>
              <w:rPr>
                <w:rFonts w:cstheme="minorHAnsi"/>
                <w:bCs/>
                <w:sz w:val="24"/>
                <w:szCs w:val="24"/>
              </w:rPr>
            </w:pPr>
            <w:commentRangeStart w:id="15"/>
            <w:r w:rsidRPr="009F10F7">
              <w:rPr>
                <w:rFonts w:cstheme="minorHAnsi"/>
                <w:bCs/>
                <w:sz w:val="24"/>
                <w:szCs w:val="24"/>
              </w:rPr>
              <w:t>Suggested</w:t>
            </w:r>
            <w:commentRangeEnd w:id="15"/>
            <w:r w:rsidR="00027198">
              <w:rPr>
                <w:rStyle w:val="CommentReference"/>
              </w:rPr>
              <w:commentReference w:id="15"/>
            </w:r>
            <w:r w:rsidRPr="009F10F7">
              <w:rPr>
                <w:rFonts w:cstheme="minorHAnsi"/>
                <w:bCs/>
                <w:sz w:val="24"/>
                <w:szCs w:val="24"/>
              </w:rPr>
              <w:t xml:space="preserve"> key points:</w:t>
            </w:r>
          </w:p>
          <w:p w14:paraId="2A06537B" w14:textId="6749221F" w:rsidR="002C094B" w:rsidRPr="00210A52" w:rsidRDefault="00685F02" w:rsidP="00C36468">
            <w:pPr>
              <w:numPr>
                <w:ilvl w:val="0"/>
                <w:numId w:val="3"/>
              </w:numPr>
              <w:spacing w:after="120" w:line="360" w:lineRule="auto"/>
              <w:rPr>
                <w:rFonts w:cstheme="minorHAnsi"/>
              </w:rPr>
            </w:pPr>
            <w:r>
              <w:rPr>
                <w:rFonts w:cstheme="minorHAnsi"/>
                <w:sz w:val="24"/>
                <w:szCs w:val="24"/>
              </w:rPr>
              <w:t>Summarize study results</w:t>
            </w:r>
            <w:r w:rsidR="00DB2A1D" w:rsidRPr="00B74235">
              <w:rPr>
                <w:rFonts w:cstheme="minorHAnsi"/>
                <w:sz w:val="24"/>
                <w:szCs w:val="24"/>
              </w:rPr>
              <w:t xml:space="preserve"> (ie</w:t>
            </w:r>
            <w:r w:rsidR="00E224A0">
              <w:rPr>
                <w:rFonts w:cstheme="minorHAnsi"/>
                <w:sz w:val="24"/>
                <w:szCs w:val="24"/>
              </w:rPr>
              <w:t xml:space="preserve">, </w:t>
            </w:r>
            <w:r w:rsidR="00720FD2">
              <w:rPr>
                <w:rFonts w:cstheme="minorHAnsi"/>
                <w:sz w:val="24"/>
                <w:szCs w:val="24"/>
              </w:rPr>
              <w:t>OS, rw</w:t>
            </w:r>
            <w:r w:rsidR="00E74640">
              <w:rPr>
                <w:rFonts w:cstheme="minorHAnsi"/>
                <w:sz w:val="24"/>
                <w:szCs w:val="24"/>
              </w:rPr>
              <w:t>PFS,</w:t>
            </w:r>
            <w:r w:rsidR="00720FD2">
              <w:rPr>
                <w:rFonts w:cstheme="minorHAnsi"/>
                <w:sz w:val="24"/>
                <w:szCs w:val="24"/>
              </w:rPr>
              <w:t xml:space="preserve"> subgroup analyses, second-line treatments</w:t>
            </w:r>
            <w:r w:rsidR="00DB2A1D" w:rsidRPr="00B74235">
              <w:rPr>
                <w:rFonts w:cstheme="minorHAnsi"/>
                <w:sz w:val="24"/>
                <w:szCs w:val="24"/>
              </w:rPr>
              <w:t>)</w:t>
            </w:r>
            <w:r w:rsidR="009F07CC">
              <w:rPr>
                <w:rFonts w:cstheme="minorHAnsi"/>
                <w:sz w:val="24"/>
                <w:szCs w:val="24"/>
              </w:rPr>
              <w:t>.</w:t>
            </w:r>
          </w:p>
          <w:p w14:paraId="568FA23B" w14:textId="49FFF3AF" w:rsidR="00FD58E8" w:rsidRPr="00FD58E8" w:rsidRDefault="00720FD2" w:rsidP="00C36468">
            <w:pPr>
              <w:numPr>
                <w:ilvl w:val="0"/>
                <w:numId w:val="3"/>
              </w:numPr>
              <w:spacing w:after="120" w:line="360" w:lineRule="auto"/>
              <w:rPr>
                <w:rFonts w:cstheme="minorHAnsi"/>
              </w:rPr>
            </w:pPr>
            <w:r>
              <w:rPr>
                <w:rFonts w:cstheme="minorHAnsi"/>
                <w:sz w:val="24"/>
                <w:szCs w:val="24"/>
              </w:rPr>
              <w:t>Briefly d</w:t>
            </w:r>
            <w:r w:rsidR="00E30A98">
              <w:rPr>
                <w:rFonts w:cstheme="minorHAnsi"/>
                <w:sz w:val="24"/>
                <w:szCs w:val="24"/>
              </w:rPr>
              <w:t xml:space="preserve">iscuss </w:t>
            </w:r>
            <w:r>
              <w:rPr>
                <w:rFonts w:cstheme="minorHAnsi"/>
                <w:sz w:val="24"/>
                <w:szCs w:val="24"/>
              </w:rPr>
              <w:t>the effectiveness of palbociclib plus aromatase inhibitors</w:t>
            </w:r>
            <w:r w:rsidR="00E30A98">
              <w:rPr>
                <w:rFonts w:cstheme="minorHAnsi"/>
                <w:sz w:val="24"/>
                <w:szCs w:val="24"/>
              </w:rPr>
              <w:t xml:space="preserve"> in the context of </w:t>
            </w:r>
            <w:r>
              <w:rPr>
                <w:rFonts w:cstheme="minorHAnsi"/>
                <w:sz w:val="24"/>
                <w:szCs w:val="24"/>
              </w:rPr>
              <w:t>PALOMA-2.</w:t>
            </w:r>
          </w:p>
          <w:p w14:paraId="5B33873B" w14:textId="315212A1" w:rsidR="00C36468" w:rsidRDefault="00C36468" w:rsidP="00C36468">
            <w:pPr>
              <w:numPr>
                <w:ilvl w:val="0"/>
                <w:numId w:val="3"/>
              </w:numPr>
              <w:spacing w:after="120" w:line="360" w:lineRule="auto"/>
              <w:rPr>
                <w:rFonts w:cstheme="minorHAnsi"/>
                <w:sz w:val="24"/>
              </w:rPr>
            </w:pPr>
            <w:r w:rsidRPr="0011080F">
              <w:rPr>
                <w:rFonts w:cstheme="minorHAnsi"/>
                <w:sz w:val="24"/>
              </w:rPr>
              <w:t>Discuss findings in context with other real-world palbociclib studies conducted using the Flatiron database.</w:t>
            </w:r>
          </w:p>
          <w:p w14:paraId="17903643" w14:textId="7EF5EE47" w:rsidR="00B61906" w:rsidRPr="0012297C" w:rsidRDefault="00B61906" w:rsidP="00B61906">
            <w:pPr>
              <w:numPr>
                <w:ilvl w:val="1"/>
                <w:numId w:val="3"/>
              </w:numPr>
              <w:spacing w:after="120" w:line="360" w:lineRule="auto"/>
              <w:rPr>
                <w:rFonts w:cstheme="minorHAnsi"/>
                <w:sz w:val="24"/>
                <w:szCs w:val="24"/>
              </w:rPr>
            </w:pPr>
            <w:r>
              <w:rPr>
                <w:rFonts w:cstheme="minorHAnsi"/>
                <w:bCs/>
                <w:sz w:val="24"/>
                <w:szCs w:val="24"/>
              </w:rPr>
              <w:t>The sample size in the current study was larger than previous Flatiron studies (n=2888 vs n=1430 in DeMichele et al and n=1383 in Brufsky et al).</w:t>
            </w:r>
            <w:r w:rsidRPr="0060321F">
              <w:rPr>
                <w:rFonts w:cstheme="minorHAnsi"/>
                <w:bCs/>
                <w:sz w:val="24"/>
                <w:vertAlign w:val="superscript"/>
              </w:rPr>
              <w:fldChar w:fldCharType="begin">
                <w:fldData xml:space="preserve">PEVuZE5vdGU+PENpdGU+PEF1dGhvcj5EZU1pY2hlbGU8L0F1dGhvcj48WWVhcj4yMDIxPC9ZZWFy
PjxSZWNOdW0+MTQyNDc8L1JlY051bT48RGlzcGxheVRleHQ+PHN0eWxlIGZhY2U9InN1cGVyc2Ny
aXB0Ij43PC9zdHlsZT48L0Rpc3BsYXlUZXh0PjxyZWNvcmQ+PHJlYy1udW1iZXI+MTQyNDc8L3Jl
Yy1udW1iZXI+PGZvcmVpZ24ta2V5cz48a2V5IGFwcD0iRU4iIGRiLWlkPSI5MmZkZHB3cnZ2d3J4
amVhYXcwNTk1Zmg5ZmUwZXBwOXNlengiIHRpbWVzdGFtcD0iMTYxNjc3MDc3NCI+MTQyNDc8L2tl
eT48L2ZvcmVpZ24ta2V5cz48cmVmLXR5cGUgbmFtZT0iSm91cm5hbCBBcnRpY2xlIj4xNzwvcmVm
LXR5cGU+PGNvbnRyaWJ1dG9ycz48YXV0aG9ycz48YXV0aG9yPkRlTWljaGVsZSwgQS48L2F1dGhv
cj48YXV0aG9yPkNyaXN0b2ZhbmlsbGksIE0uPC9hdXRob3I+PGF1dGhvcj5CcnVmc2t5LCBBLjwv
YXV0aG9yPjxhdXRob3I+TGl1LCBYLjwvYXV0aG9yPjxhdXRob3I+TWFyZGVraWFuLCBKLjwvYXV0
aG9yPjxhdXRob3I+TWNSb3ksIEwuPC9hdXRob3I+PGF1dGhvcj5MYXltYW4sIFIuIE0uPC9hdXRo
b3I+PGF1dGhvcj5FbWlyLCBCLjwvYXV0aG9yPjxhdXRob3I+VG9ycmVzLCBNLiBBLjwvYXV0aG9y
PjxhdXRob3I+UnVnbywgSC4gUy48L2F1dGhvcj48YXV0aG9yPkZpbm4sIFIuIFMuPC9hdXRob3I+
PC9hdXRob3JzPjwvY29udHJpYnV0b3JzPjxhdXRoLWFkZHJlc3M+QWJyYW1zb24gQ2FuY2VyIENl
bnRlciwgVW5pdmVyc2l0eSBvZiBQZW5uc3lsdmFuaWEsIDM0MDAgQ2l2aWMgQ2VudGVyIEJsdmQs
IFBoaWxhZGVscGhpYSwgUEEsIDE5MTA0LCBVU0EuIEFuZ2VsYS5EZU1pY2hlbGVAdXBocy51cGVu
bi5lZHUuJiN4RDtSb2JlcnQgSC4gTHVyaWUgQ2FuY2VyIENlbnRlciBvZiBOb3J0aHdlc3Rlcm4g
VW5pdmVyc2l0eSwgRmVpbmJlcmcgU2Nob29sIG9mIE1lZGljaW5lLCBDaGljYWdvLCA3MTAgTiBG
YWlyYmFua3MgQ3QsIFN1aXRlIDgtMjUwQSwgQ2hpY2FnbywgSUwsIDYwNjExLCBVU0EuJiN4RDtV
UE1DIEhpbGxtYW4gQ2FuY2VyIENlbnRlciwgVW5pdmVyc2l0eSBvZiBQaXR0c2J1cmdoIE1lZGlj
YWwgQ2VudGVyLCAzMDAgSGFsa2V0IFN0cmVldCwgUGl0dHNidXJnaCwgUEEsIDE1MjEzLCBVU0Eu
JiN4RDtQZml6ZXIgSW5jLCAyMzUgNDJuZCBTdCwgTmV3IFlvcmssIE5ZLCAxMDAxNywgVVNBLiYj
eEQ7VGhlIFVuaXZlcnNpdHkgb2YgVGV4YXMgTUQgQW5kZXJzb24gQ2FuY2VyIENlbnRlciwgMTUx
NSBIb2xjb21iZSBCb3VsZXZhcmQsIFVuaXQgMTM1NCwgSG91c3RvbiwgVFgsIDc3MDMwLCBVU0Eu
JiN4RDtXaW5zaGlwIENhbmNlciBJbnN0aXR1dGUsIEVtb3J5IFVuaXZlcnNpdHkgU2Nob29sIG9m
IE1lZGljaW5lLCAxMzY1IENsaWZ0b24gUmQuIE5FLCBCdWlsZGluZyBBLCAxc3QgRmxvb3IsIFJt
LiAxMzA3QSwgQXRsYW50YSwgR0EsIDMwMzIyLCBVU0EuJiN4RDtVbml2ZXJzaXR5IG9mIENhbGlm
b3JuaWEgU2FuIEZyYW5jaXNjbyBIZWxlbiBEaWxsZXIgRmFtaWx5IENvbXByZWhlbnNpdmUgQ2Fu
Y2VyIENlbnRlciwgMTgyNSA0dGggU3RyZWV0LCAzcmQgRmxvb3IsIEJveCAxNzEwLCBTYW4gRnJh
bmNpc2NvLCBDQSwgOTQxNTgsIFVTQS4mI3hEO0RhdmlkIEdlZmZlbiBTY2hvb2wgb2YgTWVkaWNp
bmUgYXQgVW5pdmVyc2l0eSBvZiBDYWxpZm9ybmlhIExvcyBBbmdlbGVzLCAyODI1IFNhbnRhIE1v
bmljYSBCbHZkLCBTdWl0ZSAyMDAsIFNhbnRhIE1vbmljYSwgQ0EsIDkwNDA0LCBVU0EuPC9hdXRo
LWFkZHJlc3M+PHRpdGxlcz48dGl0bGU+Q29tcGFyYXRpdmUgZWZmZWN0aXZlbmVzcyBvZiBmaXJz
dC1saW5lIHBhbGJvY2ljbGliIHBsdXMgbGV0cm96b2xlIHZlcnN1cyBsZXRyb3pvbGUgYWxvbmUg
Zm9yIEhSKy9IRVIyLSBtZXRhc3RhdGljIGJyZWFzdCBjYW5jZXIgaW4gVVMgcmVhbC13b3JsZCBj
bGluaWNhbCBwcmFjdGljZTwvdGl0bGU+PHNlY29uZGFyeS10aXRsZT5CcmVhc3QgQ2FuY2VyIFJl
czwvc2Vjb25kYXJ5LXRpdGxlPjwvdGl0bGVzPjxwZXJpb2RpY2FsPjxmdWxsLXRpdGxlPkJyZWFz
dCBDYW5jZXIgUmVzZWFyY2g8L2Z1bGwtdGl0bGU+PGFiYnItMT5CcmVhc3QgQ2FuY2VyIFJlcy48
L2FiYnItMT48YWJici0yPkJyZWFzdCBDYW5jZXIgUmVzPC9hYmJyLTI+PC9wZXJpb2RpY2FsPjxw
YWdlcz4zNzwvcGFnZXM+PHZvbHVtZT4yMzwvdm9sdW1lPjxudW1iZXI+MTwvbnVtYmVyPjxlZGl0
aW9uPjIwMjEvMDMvMjY8L2VkaXRpb24+PGtleXdvcmRzPjxrZXl3b3JkPkNvbXBhcmF0aXZlIGVm
ZmVjdGl2ZW5lc3M8L2tleXdvcmQ+PGtleXdvcmQ+SHIrL2hlcjItPC9rZXl3b3JkPjxrZXl3b3Jk
PkxldHJvem9sZTwva2V5d29yZD48a2V5d29yZD5NZXRhc3RhdGljIGJyZWFzdCBjYW5jZXI8L2tl
eXdvcmQ+PGtleXdvcmQ+UGFsYm9jaWNsaWI8L2tleXdvcmQ+PGtleXdvcmQ+UmVhbC13b3JsZCBk
YXRhPC9rZXl3b3JkPjwva2V5d29yZHM+PGRhdGVzPjx5ZWFyPjIwMjE8L3llYXI+PHB1Yi1kYXRl
cz48ZGF0ZT5NYXIgMjQ8L2RhdGU+PC9wdWItZGF0ZXM+PC9kYXRlcz48aXNibj4xNDY1LTU0Mlgg
KEVsZWN0cm9uaWMpJiN4RDsxNDY1LTU0MTEgKExpbmtpbmcpPC9pc2JuPjxhY2Nlc3Npb24tbnVt
PjMzNzYxOTk1PC9hY2Nlc3Npb24tbnVtPjx1cmxzPjxyZWxhdGVkLXVybHM+PHVybD5odHRwczov
L3d3dy5uY2JpLm5sbS5uaWguZ292L3B1Ym1lZC8zMzc2MTk5NTwvdXJsPjwvcmVsYXRlZC11cmxz
PjwvdXJscz48ZWxlY3Ryb25pYy1yZXNvdXJjZS1udW0+MTAuMTE4Ni9zMTMwNTgtMDIxLTAxNDA5
LTg8L2VsZWN0cm9uaWMtcmVzb3VyY2UtbnVtPjwvcmVjb3JkPjwvQ2l0ZT48L0VuZE5vdGU+AG==
</w:fldData>
              </w:fldChar>
            </w:r>
            <w:r w:rsidRPr="0060321F">
              <w:rPr>
                <w:rFonts w:cstheme="minorHAnsi"/>
                <w:bCs/>
                <w:sz w:val="24"/>
                <w:vertAlign w:val="superscript"/>
              </w:rPr>
              <w:instrText xml:space="preserve"> ADDIN EN.CITE </w:instrText>
            </w:r>
            <w:r w:rsidRPr="0060321F">
              <w:rPr>
                <w:rFonts w:cstheme="minorHAnsi"/>
                <w:bCs/>
                <w:sz w:val="24"/>
                <w:vertAlign w:val="superscript"/>
              </w:rPr>
              <w:fldChar w:fldCharType="begin">
                <w:fldData xml:space="preserve">PEVuZE5vdGU+PENpdGU+PEF1dGhvcj5EZU1pY2hlbGU8L0F1dGhvcj48WWVhcj4yMDIxPC9ZZWFy
PjxSZWNOdW0+MTQyNDc8L1JlY051bT48RGlzcGxheVRleHQ+PHN0eWxlIGZhY2U9InN1cGVyc2Ny
aXB0Ij43PC9zdHlsZT48L0Rpc3BsYXlUZXh0PjxyZWNvcmQ+PHJlYy1udW1iZXI+MTQyNDc8L3Jl
Yy1udW1iZXI+PGZvcmVpZ24ta2V5cz48a2V5IGFwcD0iRU4iIGRiLWlkPSI5MmZkZHB3cnZ2d3J4
amVhYXcwNTk1Zmg5ZmUwZXBwOXNlengiIHRpbWVzdGFtcD0iMTYxNjc3MDc3NCI+MTQyNDc8L2tl
eT48L2ZvcmVpZ24ta2V5cz48cmVmLXR5cGUgbmFtZT0iSm91cm5hbCBBcnRpY2xlIj4xNzwvcmVm
LXR5cGU+PGNvbnRyaWJ1dG9ycz48YXV0aG9ycz48YXV0aG9yPkRlTWljaGVsZSwgQS48L2F1dGhv
cj48YXV0aG9yPkNyaXN0b2ZhbmlsbGksIE0uPC9hdXRob3I+PGF1dGhvcj5CcnVmc2t5LCBBLjwv
YXV0aG9yPjxhdXRob3I+TGl1LCBYLjwvYXV0aG9yPjxhdXRob3I+TWFyZGVraWFuLCBKLjwvYXV0
aG9yPjxhdXRob3I+TWNSb3ksIEwuPC9hdXRob3I+PGF1dGhvcj5MYXltYW4sIFIuIE0uPC9hdXRo
b3I+PGF1dGhvcj5FbWlyLCBCLjwvYXV0aG9yPjxhdXRob3I+VG9ycmVzLCBNLiBBLjwvYXV0aG9y
PjxhdXRob3I+UnVnbywgSC4gUy48L2F1dGhvcj48YXV0aG9yPkZpbm4sIFIuIFMuPC9hdXRob3I+
PC9hdXRob3JzPjwvY29udHJpYnV0b3JzPjxhdXRoLWFkZHJlc3M+QWJyYW1zb24gQ2FuY2VyIENl
bnRlciwgVW5pdmVyc2l0eSBvZiBQZW5uc3lsdmFuaWEsIDM0MDAgQ2l2aWMgQ2VudGVyIEJsdmQs
IFBoaWxhZGVscGhpYSwgUEEsIDE5MTA0LCBVU0EuIEFuZ2VsYS5EZU1pY2hlbGVAdXBocy51cGVu
bi5lZHUuJiN4RDtSb2JlcnQgSC4gTHVyaWUgQ2FuY2VyIENlbnRlciBvZiBOb3J0aHdlc3Rlcm4g
VW5pdmVyc2l0eSwgRmVpbmJlcmcgU2Nob29sIG9mIE1lZGljaW5lLCBDaGljYWdvLCA3MTAgTiBG
YWlyYmFua3MgQ3QsIFN1aXRlIDgtMjUwQSwgQ2hpY2FnbywgSUwsIDYwNjExLCBVU0EuJiN4RDtV
UE1DIEhpbGxtYW4gQ2FuY2VyIENlbnRlciwgVW5pdmVyc2l0eSBvZiBQaXR0c2J1cmdoIE1lZGlj
YWwgQ2VudGVyLCAzMDAgSGFsa2V0IFN0cmVldCwgUGl0dHNidXJnaCwgUEEsIDE1MjEzLCBVU0Eu
JiN4RDtQZml6ZXIgSW5jLCAyMzUgNDJuZCBTdCwgTmV3IFlvcmssIE5ZLCAxMDAxNywgVVNBLiYj
eEQ7VGhlIFVuaXZlcnNpdHkgb2YgVGV4YXMgTUQgQW5kZXJzb24gQ2FuY2VyIENlbnRlciwgMTUx
NSBIb2xjb21iZSBCb3VsZXZhcmQsIFVuaXQgMTM1NCwgSG91c3RvbiwgVFgsIDc3MDMwLCBVU0Eu
JiN4RDtXaW5zaGlwIENhbmNlciBJbnN0aXR1dGUsIEVtb3J5IFVuaXZlcnNpdHkgU2Nob29sIG9m
IE1lZGljaW5lLCAxMzY1IENsaWZ0b24gUmQuIE5FLCBCdWlsZGluZyBBLCAxc3QgRmxvb3IsIFJt
LiAxMzA3QSwgQXRsYW50YSwgR0EsIDMwMzIyLCBVU0EuJiN4RDtVbml2ZXJzaXR5IG9mIENhbGlm
b3JuaWEgU2FuIEZyYW5jaXNjbyBIZWxlbiBEaWxsZXIgRmFtaWx5IENvbXByZWhlbnNpdmUgQ2Fu
Y2VyIENlbnRlciwgMTgyNSA0dGggU3RyZWV0LCAzcmQgRmxvb3IsIEJveCAxNzEwLCBTYW4gRnJh
bmNpc2NvLCBDQSwgOTQxNTgsIFVTQS4mI3hEO0RhdmlkIEdlZmZlbiBTY2hvb2wgb2YgTWVkaWNp
bmUgYXQgVW5pdmVyc2l0eSBvZiBDYWxpZm9ybmlhIExvcyBBbmdlbGVzLCAyODI1IFNhbnRhIE1v
bmljYSBCbHZkLCBTdWl0ZSAyMDAsIFNhbnRhIE1vbmljYSwgQ0EsIDkwNDA0LCBVU0EuPC9hdXRo
LWFkZHJlc3M+PHRpdGxlcz48dGl0bGU+Q29tcGFyYXRpdmUgZWZmZWN0aXZlbmVzcyBvZiBmaXJz
dC1saW5lIHBhbGJvY2ljbGliIHBsdXMgbGV0cm96b2xlIHZlcnN1cyBsZXRyb3pvbGUgYWxvbmUg
Zm9yIEhSKy9IRVIyLSBtZXRhc3RhdGljIGJyZWFzdCBjYW5jZXIgaW4gVVMgcmVhbC13b3JsZCBj
bGluaWNhbCBwcmFjdGljZTwvdGl0bGU+PHNlY29uZGFyeS10aXRsZT5CcmVhc3QgQ2FuY2VyIFJl
czwvc2Vjb25kYXJ5LXRpdGxlPjwvdGl0bGVzPjxwZXJpb2RpY2FsPjxmdWxsLXRpdGxlPkJyZWFz
dCBDYW5jZXIgUmVzZWFyY2g8L2Z1bGwtdGl0bGU+PGFiYnItMT5CcmVhc3QgQ2FuY2VyIFJlcy48
L2FiYnItMT48YWJici0yPkJyZWFzdCBDYW5jZXIgUmVzPC9hYmJyLTI+PC9wZXJpb2RpY2FsPjxw
YWdlcz4zNzwvcGFnZXM+PHZvbHVtZT4yMzwvdm9sdW1lPjxudW1iZXI+MTwvbnVtYmVyPjxlZGl0
aW9uPjIwMjEvMDMvMjY8L2VkaXRpb24+PGtleXdvcmRzPjxrZXl3b3JkPkNvbXBhcmF0aXZlIGVm
ZmVjdGl2ZW5lc3M8L2tleXdvcmQ+PGtleXdvcmQ+SHIrL2hlcjItPC9rZXl3b3JkPjxrZXl3b3Jk
PkxldHJvem9sZTwva2V5d29yZD48a2V5d29yZD5NZXRhc3RhdGljIGJyZWFzdCBjYW5jZXI8L2tl
eXdvcmQ+PGtleXdvcmQ+UGFsYm9jaWNsaWI8L2tleXdvcmQ+PGtleXdvcmQ+UmVhbC13b3JsZCBk
YXRhPC9rZXl3b3JkPjwva2V5d29yZHM+PGRhdGVzPjx5ZWFyPjIwMjE8L3llYXI+PHB1Yi1kYXRl
cz48ZGF0ZT5NYXIgMjQ8L2RhdGU+PC9wdWItZGF0ZXM+PC9kYXRlcz48aXNibj4xNDY1LTU0Mlgg
KEVsZWN0cm9uaWMpJiN4RDsxNDY1LTU0MTEgKExpbmtpbmcpPC9pc2JuPjxhY2Nlc3Npb24tbnVt
PjMzNzYxOTk1PC9hY2Nlc3Npb24tbnVtPjx1cmxzPjxyZWxhdGVkLXVybHM+PHVybD5odHRwczov
L3d3dy5uY2JpLm5sbS5uaWguZ292L3B1Ym1lZC8zMzc2MTk5NTwvdXJsPjwvcmVsYXRlZC11cmxz
PjwvdXJscz48ZWxlY3Ryb25pYy1yZXNvdXJjZS1udW0+MTAuMTE4Ni9zMTMwNTgtMDIxLTAxNDA5
LTg8L2VsZWN0cm9uaWMtcmVzb3VyY2UtbnVtPjwvcmVjb3JkPjwvQ2l0ZT48L0VuZE5vdGU+AG==
</w:fldData>
              </w:fldChar>
            </w:r>
            <w:r w:rsidRPr="0060321F">
              <w:rPr>
                <w:rFonts w:cstheme="minorHAnsi"/>
                <w:bCs/>
                <w:sz w:val="24"/>
                <w:vertAlign w:val="superscript"/>
              </w:rPr>
              <w:instrText xml:space="preserve"> ADDIN EN.CITE.DATA </w:instrText>
            </w:r>
            <w:r w:rsidRPr="0060321F">
              <w:rPr>
                <w:rFonts w:cstheme="minorHAnsi"/>
                <w:bCs/>
                <w:sz w:val="24"/>
                <w:vertAlign w:val="superscript"/>
              </w:rPr>
            </w:r>
            <w:r w:rsidRPr="0060321F">
              <w:rPr>
                <w:rFonts w:cstheme="minorHAnsi"/>
                <w:bCs/>
                <w:sz w:val="24"/>
                <w:vertAlign w:val="superscript"/>
              </w:rPr>
              <w:fldChar w:fldCharType="end"/>
            </w:r>
            <w:r w:rsidRPr="0060321F">
              <w:rPr>
                <w:rFonts w:cstheme="minorHAnsi"/>
                <w:bCs/>
                <w:sz w:val="24"/>
                <w:vertAlign w:val="superscript"/>
              </w:rPr>
            </w:r>
            <w:r w:rsidRPr="0060321F">
              <w:rPr>
                <w:rFonts w:cstheme="minorHAnsi"/>
                <w:bCs/>
                <w:sz w:val="24"/>
                <w:vertAlign w:val="superscript"/>
              </w:rPr>
              <w:fldChar w:fldCharType="separate"/>
            </w:r>
            <w:r w:rsidRPr="0060321F">
              <w:rPr>
                <w:rFonts w:cstheme="minorHAnsi"/>
                <w:bCs/>
                <w:noProof/>
                <w:sz w:val="24"/>
                <w:vertAlign w:val="superscript"/>
              </w:rPr>
              <w:t>7</w:t>
            </w:r>
            <w:r w:rsidRPr="0060321F">
              <w:rPr>
                <w:rFonts w:cstheme="minorHAnsi"/>
                <w:bCs/>
                <w:sz w:val="24"/>
                <w:vertAlign w:val="superscript"/>
              </w:rPr>
              <w:fldChar w:fldCharType="end"/>
            </w:r>
            <w:r w:rsidR="0060321F" w:rsidRPr="0060321F">
              <w:rPr>
                <w:rFonts w:cstheme="minorHAnsi"/>
                <w:bCs/>
                <w:sz w:val="24"/>
                <w:vertAlign w:val="superscript"/>
              </w:rPr>
              <w:t>,</w:t>
            </w:r>
            <w:r w:rsidRPr="00B61906">
              <w:rPr>
                <w:rFonts w:cstheme="minorHAnsi"/>
                <w:bCs/>
                <w:sz w:val="24"/>
              </w:rPr>
              <w:fldChar w:fldCharType="begin"/>
            </w:r>
            <w:r w:rsidRPr="00B61906">
              <w:rPr>
                <w:rFonts w:cstheme="minorHAnsi"/>
                <w:bCs/>
                <w:sz w:val="24"/>
              </w:rPr>
              <w:instrText xml:space="preserve"> ADDIN EN.CITE &lt;EndNote&gt;&lt;Cite&gt;&lt;Author&gt;Brufsky&lt;/Author&gt;&lt;Year&gt;2021&lt;/Year&gt;&lt;RecNum&gt;14417&lt;/RecNum&gt;&lt;DisplayText&gt;&lt;style face="superscript"&gt;8&lt;/style&gt;&lt;/DisplayText&gt;&lt;record&gt;&lt;rec-number&gt;14417&lt;/rec-number&gt;&lt;foreign-keys&gt;&lt;key app="EN" db-id="92fddpwrvvwrxjeaaw0595fh9fe0epp9sezx" timestamp="1628025878"&gt;14417&lt;/key&gt;&lt;/foreign-keys&gt;&lt;ref-type name="Journal Article"&gt;17&lt;/ref-type&gt;&lt;contributors&gt;&lt;authors&gt;&lt;author&gt;Brufsky, A.&lt;/author&gt;&lt;author&gt;Liu, X.&lt;/author&gt;&lt;author&gt;Li, B.&lt;/author&gt;&lt;author&gt;McRoy, L.&lt;/author&gt;&lt;author&gt;Layman, R. M.&lt;/author&gt;&lt;/authors&gt;&lt;/contributors&gt;&lt;auth-address&gt;College of Medicine, University of Pittsburgh, 300 Halket St., Suite 4628, Pittsburgh, PA, 15213, USA. brufskyam@upmc.edu.&amp;#xD;Pfizer Inc, New York, NY, USA. Jasonxc.Liu@pfizer.com.&amp;#xD;Pfizer Inc, New York, NY, USA.&amp;#xD;The University of Texas MD Anderson Cancer Center, Houston, TX, USA.&lt;/auth-address&gt;&lt;titles&gt;&lt;title&gt;Real-world tumor response of palbociclib plus letrozole versus letrozole for metastatic breast cancer in US clinical practice&lt;/title&gt;&lt;secondary-title&gt;Target Oncol&lt;/secondary-title&gt;&lt;/titles&gt;&lt;periodical&gt;&lt;full-title&gt;Targeted Oncology&lt;/full-title&gt;&lt;abbr-1&gt;Target. Oncol.&lt;/abbr-1&gt;&lt;abbr-2&gt;Target Oncol&lt;/abbr-2&gt;&lt;/periodical&gt;&lt;pages&gt;601-611&lt;/pages&gt;&lt;volume&gt;16&lt;/volume&gt;&lt;number&gt;5&lt;/number&gt;&lt;edition&gt;2021/08/03&lt;/edition&gt;&lt;dates&gt;&lt;year&gt;2021&lt;/year&gt;&lt;pub-dates&gt;&lt;date&gt;Aug 2&lt;/date&gt;&lt;/pub-dates&gt;&lt;/dates&gt;&lt;isbn&gt;1776-260X (Electronic)&amp;#xD;1776-2596 (Linking)&lt;/isbn&gt;&lt;accession-num&gt;34338965&lt;/accession-num&gt;&lt;urls&gt;&lt;related-urls&gt;&lt;url&gt;https://www.ncbi.nlm.nih.gov/pubmed/34338965&lt;/url&gt;&lt;/related-urls&gt;&lt;/urls&gt;&lt;electronic-resource-num&gt;10.1007/s11523-021-00826-1&lt;/electronic-resource-num&gt;&lt;/record&gt;&lt;/Cite&gt;&lt;/EndNote&gt;</w:instrText>
            </w:r>
            <w:r w:rsidRPr="00B61906">
              <w:rPr>
                <w:rFonts w:cstheme="minorHAnsi"/>
                <w:bCs/>
                <w:sz w:val="24"/>
              </w:rPr>
              <w:fldChar w:fldCharType="separate"/>
            </w:r>
            <w:r w:rsidRPr="00B61906">
              <w:rPr>
                <w:rFonts w:cstheme="minorHAnsi"/>
                <w:bCs/>
                <w:noProof/>
                <w:sz w:val="24"/>
                <w:vertAlign w:val="superscript"/>
              </w:rPr>
              <w:t>8</w:t>
            </w:r>
            <w:r w:rsidRPr="00B61906">
              <w:rPr>
                <w:rFonts w:cstheme="minorHAnsi"/>
                <w:bCs/>
                <w:sz w:val="24"/>
              </w:rPr>
              <w:fldChar w:fldCharType="end"/>
            </w:r>
          </w:p>
          <w:p w14:paraId="34A17F75" w14:textId="7B95FC30" w:rsidR="0012297C" w:rsidRPr="0012297C" w:rsidRDefault="0012297C" w:rsidP="0012297C">
            <w:pPr>
              <w:numPr>
                <w:ilvl w:val="1"/>
                <w:numId w:val="3"/>
              </w:numPr>
              <w:spacing w:after="120" w:line="360" w:lineRule="auto"/>
              <w:rPr>
                <w:rFonts w:cstheme="minorHAnsi"/>
                <w:sz w:val="24"/>
                <w:szCs w:val="24"/>
              </w:rPr>
            </w:pPr>
            <w:r w:rsidRPr="0012297C">
              <w:rPr>
                <w:rFonts w:cstheme="minorHAnsi"/>
                <w:sz w:val="24"/>
                <w:szCs w:val="24"/>
              </w:rPr>
              <w:t xml:space="preserve">Previous studies had </w:t>
            </w:r>
            <w:r w:rsidRPr="0012297C">
              <w:rPr>
                <w:rFonts w:cstheme="minorHAnsi"/>
                <w:bCs/>
                <w:sz w:val="24"/>
                <w:szCs w:val="24"/>
              </w:rPr>
              <w:t>potential follow-up for ≥3 months from the</w:t>
            </w:r>
            <w:r>
              <w:rPr>
                <w:rFonts w:cstheme="minorHAnsi"/>
                <w:bCs/>
                <w:sz w:val="24"/>
                <w:szCs w:val="24"/>
              </w:rPr>
              <w:t xml:space="preserve"> index date to data cutoff date while the current study had potential follow-up for ≥6</w:t>
            </w:r>
            <w:r w:rsidRPr="0012297C">
              <w:rPr>
                <w:rFonts w:cstheme="minorHAnsi"/>
                <w:bCs/>
                <w:sz w:val="24"/>
                <w:szCs w:val="24"/>
              </w:rPr>
              <w:t xml:space="preserve"> months from the index date to data cutoff date.</w:t>
            </w:r>
          </w:p>
          <w:p w14:paraId="2CFF0957" w14:textId="39BCE85B" w:rsidR="0011080F" w:rsidRDefault="0011080F" w:rsidP="0011080F">
            <w:pPr>
              <w:pStyle w:val="ListParagraph"/>
              <w:numPr>
                <w:ilvl w:val="1"/>
                <w:numId w:val="3"/>
              </w:numPr>
              <w:spacing w:after="120" w:line="360" w:lineRule="auto"/>
              <w:contextualSpacing/>
              <w:rPr>
                <w:rFonts w:asciiTheme="minorHAnsi" w:hAnsiTheme="minorHAnsi" w:cstheme="minorHAnsi"/>
                <w:bCs/>
              </w:rPr>
            </w:pPr>
            <w:r w:rsidRPr="0011080F">
              <w:rPr>
                <w:rFonts w:asciiTheme="minorHAnsi" w:hAnsiTheme="minorHAnsi" w:cstheme="minorHAnsi"/>
                <w:bCs/>
              </w:rPr>
              <w:t xml:space="preserve">In DeMichele et al, </w:t>
            </w:r>
            <w:r>
              <w:rPr>
                <w:rFonts w:asciiTheme="minorHAnsi" w:hAnsiTheme="minorHAnsi" w:cstheme="minorHAnsi"/>
                <w:bCs/>
              </w:rPr>
              <w:t>m</w:t>
            </w:r>
            <w:r w:rsidR="00C36468" w:rsidRPr="0011080F">
              <w:rPr>
                <w:rFonts w:asciiTheme="minorHAnsi" w:hAnsiTheme="minorHAnsi" w:cstheme="minorHAnsi"/>
                <w:bCs/>
              </w:rPr>
              <w:t>edian duration of follow-up was 24.2 months and 23.3 months in the palbociclib and letrozole groups, respectively.</w:t>
            </w:r>
            <w:r w:rsidR="005E1671">
              <w:rPr>
                <w:rFonts w:asciiTheme="minorHAnsi" w:hAnsiTheme="minorHAnsi" w:cstheme="minorHAnsi"/>
                <w:bCs/>
              </w:rPr>
              <w:fldChar w:fldCharType="begin">
                <w:fldData xml:space="preserve">PEVuZE5vdGU+PENpdGU+PEF1dGhvcj5EZU1pY2hlbGU8L0F1dGhvcj48WWVhcj4yMDIxPC9ZZWFy
PjxSZWNOdW0+MTQyNDc8L1JlY051bT48RGlzcGxheVRleHQ+PHN0eWxlIGZhY2U9InN1cGVyc2Ny
aXB0Ij43PC9zdHlsZT48L0Rpc3BsYXlUZXh0PjxyZWNvcmQ+PHJlYy1udW1iZXI+MTQyNDc8L3Jl
Yy1udW1iZXI+PGZvcmVpZ24ta2V5cz48a2V5IGFwcD0iRU4iIGRiLWlkPSI5MmZkZHB3cnZ2d3J4
amVhYXcwNTk1Zmg5ZmUwZXBwOXNlengiIHRpbWVzdGFtcD0iMTYxNjc3MDc3NCI+MTQyNDc8L2tl
eT48L2ZvcmVpZ24ta2V5cz48cmVmLXR5cGUgbmFtZT0iSm91cm5hbCBBcnRpY2xlIj4xNzwvcmVm
LXR5cGU+PGNvbnRyaWJ1dG9ycz48YXV0aG9ycz48YXV0aG9yPkRlTWljaGVsZSwgQS48L2F1dGhv
cj48YXV0aG9yPkNyaXN0b2ZhbmlsbGksIE0uPC9hdXRob3I+PGF1dGhvcj5CcnVmc2t5LCBBLjwv
YXV0aG9yPjxhdXRob3I+TGl1LCBYLjwvYXV0aG9yPjxhdXRob3I+TWFyZGVraWFuLCBKLjwvYXV0
aG9yPjxhdXRob3I+TWNSb3ksIEwuPC9hdXRob3I+PGF1dGhvcj5MYXltYW4sIFIuIE0uPC9hdXRo
b3I+PGF1dGhvcj5FbWlyLCBCLjwvYXV0aG9yPjxhdXRob3I+VG9ycmVzLCBNLiBBLjwvYXV0aG9y
PjxhdXRob3I+UnVnbywgSC4gUy48L2F1dGhvcj48YXV0aG9yPkZpbm4sIFIuIFMuPC9hdXRob3I+
PC9hdXRob3JzPjwvY29udHJpYnV0b3JzPjxhdXRoLWFkZHJlc3M+QWJyYW1zb24gQ2FuY2VyIENl
bnRlciwgVW5pdmVyc2l0eSBvZiBQZW5uc3lsdmFuaWEsIDM0MDAgQ2l2aWMgQ2VudGVyIEJsdmQs
IFBoaWxhZGVscGhpYSwgUEEsIDE5MTA0LCBVU0EuIEFuZ2VsYS5EZU1pY2hlbGVAdXBocy51cGVu
bi5lZHUuJiN4RDtSb2JlcnQgSC4gTHVyaWUgQ2FuY2VyIENlbnRlciBvZiBOb3J0aHdlc3Rlcm4g
VW5pdmVyc2l0eSwgRmVpbmJlcmcgU2Nob29sIG9mIE1lZGljaW5lLCBDaGljYWdvLCA3MTAgTiBG
YWlyYmFua3MgQ3QsIFN1aXRlIDgtMjUwQSwgQ2hpY2FnbywgSUwsIDYwNjExLCBVU0EuJiN4RDtV
UE1DIEhpbGxtYW4gQ2FuY2VyIENlbnRlciwgVW5pdmVyc2l0eSBvZiBQaXR0c2J1cmdoIE1lZGlj
YWwgQ2VudGVyLCAzMDAgSGFsa2V0IFN0cmVldCwgUGl0dHNidXJnaCwgUEEsIDE1MjEzLCBVU0Eu
JiN4RDtQZml6ZXIgSW5jLCAyMzUgNDJuZCBTdCwgTmV3IFlvcmssIE5ZLCAxMDAxNywgVVNBLiYj
eEQ7VGhlIFVuaXZlcnNpdHkgb2YgVGV4YXMgTUQgQW5kZXJzb24gQ2FuY2VyIENlbnRlciwgMTUx
NSBIb2xjb21iZSBCb3VsZXZhcmQsIFVuaXQgMTM1NCwgSG91c3RvbiwgVFgsIDc3MDMwLCBVU0Eu
JiN4RDtXaW5zaGlwIENhbmNlciBJbnN0aXR1dGUsIEVtb3J5IFVuaXZlcnNpdHkgU2Nob29sIG9m
IE1lZGljaW5lLCAxMzY1IENsaWZ0b24gUmQuIE5FLCBCdWlsZGluZyBBLCAxc3QgRmxvb3IsIFJt
LiAxMzA3QSwgQXRsYW50YSwgR0EsIDMwMzIyLCBVU0EuJiN4RDtVbml2ZXJzaXR5IG9mIENhbGlm
b3JuaWEgU2FuIEZyYW5jaXNjbyBIZWxlbiBEaWxsZXIgRmFtaWx5IENvbXByZWhlbnNpdmUgQ2Fu
Y2VyIENlbnRlciwgMTgyNSA0dGggU3RyZWV0LCAzcmQgRmxvb3IsIEJveCAxNzEwLCBTYW4gRnJh
bmNpc2NvLCBDQSwgOTQxNTgsIFVTQS4mI3hEO0RhdmlkIEdlZmZlbiBTY2hvb2wgb2YgTWVkaWNp
bmUgYXQgVW5pdmVyc2l0eSBvZiBDYWxpZm9ybmlhIExvcyBBbmdlbGVzLCAyODI1IFNhbnRhIE1v
bmljYSBCbHZkLCBTdWl0ZSAyMDAsIFNhbnRhIE1vbmljYSwgQ0EsIDkwNDA0LCBVU0EuPC9hdXRo
LWFkZHJlc3M+PHRpdGxlcz48dGl0bGU+Q29tcGFyYXRpdmUgZWZmZWN0aXZlbmVzcyBvZiBmaXJz
dC1saW5lIHBhbGJvY2ljbGliIHBsdXMgbGV0cm96b2xlIHZlcnN1cyBsZXRyb3pvbGUgYWxvbmUg
Zm9yIEhSKy9IRVIyLSBtZXRhc3RhdGljIGJyZWFzdCBjYW5jZXIgaW4gVVMgcmVhbC13b3JsZCBj
bGluaWNhbCBwcmFjdGljZTwvdGl0bGU+PHNlY29uZGFyeS10aXRsZT5CcmVhc3QgQ2FuY2VyIFJl
czwvc2Vjb25kYXJ5LXRpdGxlPjwvdGl0bGVzPjxwZXJpb2RpY2FsPjxmdWxsLXRpdGxlPkJyZWFz
dCBDYW5jZXIgUmVzZWFyY2g8L2Z1bGwtdGl0bGU+PGFiYnItMT5CcmVhc3QgQ2FuY2VyIFJlcy48
L2FiYnItMT48YWJici0yPkJyZWFzdCBDYW5jZXIgUmVzPC9hYmJyLTI+PC9wZXJpb2RpY2FsPjxw
YWdlcz4zNzwvcGFnZXM+PHZvbHVtZT4yMzwvdm9sdW1lPjxudW1iZXI+MTwvbnVtYmVyPjxlZGl0
aW9uPjIwMjEvMDMvMjY8L2VkaXRpb24+PGtleXdvcmRzPjxrZXl3b3JkPkNvbXBhcmF0aXZlIGVm
ZmVjdGl2ZW5lc3M8L2tleXdvcmQ+PGtleXdvcmQ+SHIrL2hlcjItPC9rZXl3b3JkPjxrZXl3b3Jk
PkxldHJvem9sZTwva2V5d29yZD48a2V5d29yZD5NZXRhc3RhdGljIGJyZWFzdCBjYW5jZXI8L2tl
eXdvcmQ+PGtleXdvcmQ+UGFsYm9jaWNsaWI8L2tleXdvcmQ+PGtleXdvcmQ+UmVhbC13b3JsZCBk
YXRhPC9rZXl3b3JkPjwva2V5d29yZHM+PGRhdGVzPjx5ZWFyPjIwMjE8L3llYXI+PHB1Yi1kYXRl
cz48ZGF0ZT5NYXIgMjQ8L2RhdGU+PC9wdWItZGF0ZXM+PC9kYXRlcz48aXNibj4xNDY1LTU0Mlgg
KEVsZWN0cm9uaWMpJiN4RDsxNDY1LTU0MTEgKExpbmtpbmcpPC9pc2JuPjxhY2Nlc3Npb24tbnVt
PjMzNzYxOTk1PC9hY2Nlc3Npb24tbnVtPjx1cmxzPjxyZWxhdGVkLXVybHM+PHVybD5odHRwczov
L3d3dy5uY2JpLm5sbS5uaWguZ292L3B1Ym1lZC8zMzc2MTk5NTwvdXJsPjwvcmVsYXRlZC11cmxz
PjwvdXJscz48ZWxlY3Ryb25pYy1yZXNvdXJjZS1udW0+MTAuMTE4Ni9zMTMwNTgtMDIxLTAxNDA5
LTg8L2VsZWN0cm9uaWMtcmVzb3VyY2UtbnVtPjwvcmVjb3JkPjwvQ2l0ZT48L0VuZE5vdGU+AG==
</w:fldData>
              </w:fldChar>
            </w:r>
            <w:r w:rsidR="005E1671">
              <w:rPr>
                <w:rFonts w:asciiTheme="minorHAnsi" w:hAnsiTheme="minorHAnsi" w:cstheme="minorHAnsi"/>
                <w:bCs/>
              </w:rPr>
              <w:instrText xml:space="preserve"> ADDIN EN.CITE </w:instrText>
            </w:r>
            <w:r w:rsidR="005E1671">
              <w:rPr>
                <w:rFonts w:asciiTheme="minorHAnsi" w:hAnsiTheme="minorHAnsi" w:cstheme="minorHAnsi"/>
                <w:bCs/>
              </w:rPr>
              <w:fldChar w:fldCharType="begin">
                <w:fldData xml:space="preserve">PEVuZE5vdGU+PENpdGU+PEF1dGhvcj5EZU1pY2hlbGU8L0F1dGhvcj48WWVhcj4yMDIxPC9ZZWFy
PjxSZWNOdW0+MTQyNDc8L1JlY051bT48RGlzcGxheVRleHQ+PHN0eWxlIGZhY2U9InN1cGVyc2Ny
aXB0Ij43PC9zdHlsZT48L0Rpc3BsYXlUZXh0PjxyZWNvcmQ+PHJlYy1udW1iZXI+MTQyNDc8L3Jl
Yy1udW1iZXI+PGZvcmVpZ24ta2V5cz48a2V5IGFwcD0iRU4iIGRiLWlkPSI5MmZkZHB3cnZ2d3J4
amVhYXcwNTk1Zmg5ZmUwZXBwOXNlengiIHRpbWVzdGFtcD0iMTYxNjc3MDc3NCI+MTQyNDc8L2tl
eT48L2ZvcmVpZ24ta2V5cz48cmVmLXR5cGUgbmFtZT0iSm91cm5hbCBBcnRpY2xlIj4xNzwvcmVm
LXR5cGU+PGNvbnRyaWJ1dG9ycz48YXV0aG9ycz48YXV0aG9yPkRlTWljaGVsZSwgQS48L2F1dGhv
cj48YXV0aG9yPkNyaXN0b2ZhbmlsbGksIE0uPC9hdXRob3I+PGF1dGhvcj5CcnVmc2t5LCBBLjwv
YXV0aG9yPjxhdXRob3I+TGl1LCBYLjwvYXV0aG9yPjxhdXRob3I+TWFyZGVraWFuLCBKLjwvYXV0
aG9yPjxhdXRob3I+TWNSb3ksIEwuPC9hdXRob3I+PGF1dGhvcj5MYXltYW4sIFIuIE0uPC9hdXRo
b3I+PGF1dGhvcj5FbWlyLCBCLjwvYXV0aG9yPjxhdXRob3I+VG9ycmVzLCBNLiBBLjwvYXV0aG9y
PjxhdXRob3I+UnVnbywgSC4gUy48L2F1dGhvcj48YXV0aG9yPkZpbm4sIFIuIFMuPC9hdXRob3I+
PC9hdXRob3JzPjwvY29udHJpYnV0b3JzPjxhdXRoLWFkZHJlc3M+QWJyYW1zb24gQ2FuY2VyIENl
bnRlciwgVW5pdmVyc2l0eSBvZiBQZW5uc3lsdmFuaWEsIDM0MDAgQ2l2aWMgQ2VudGVyIEJsdmQs
IFBoaWxhZGVscGhpYSwgUEEsIDE5MTA0LCBVU0EuIEFuZ2VsYS5EZU1pY2hlbGVAdXBocy51cGVu
bi5lZHUuJiN4RDtSb2JlcnQgSC4gTHVyaWUgQ2FuY2VyIENlbnRlciBvZiBOb3J0aHdlc3Rlcm4g
VW5pdmVyc2l0eSwgRmVpbmJlcmcgU2Nob29sIG9mIE1lZGljaW5lLCBDaGljYWdvLCA3MTAgTiBG
YWlyYmFua3MgQ3QsIFN1aXRlIDgtMjUwQSwgQ2hpY2FnbywgSUwsIDYwNjExLCBVU0EuJiN4RDtV
UE1DIEhpbGxtYW4gQ2FuY2VyIENlbnRlciwgVW5pdmVyc2l0eSBvZiBQaXR0c2J1cmdoIE1lZGlj
YWwgQ2VudGVyLCAzMDAgSGFsa2V0IFN0cmVldCwgUGl0dHNidXJnaCwgUEEsIDE1MjEzLCBVU0Eu
JiN4RDtQZml6ZXIgSW5jLCAyMzUgNDJuZCBTdCwgTmV3IFlvcmssIE5ZLCAxMDAxNywgVVNBLiYj
eEQ7VGhlIFVuaXZlcnNpdHkgb2YgVGV4YXMgTUQgQW5kZXJzb24gQ2FuY2VyIENlbnRlciwgMTUx
NSBIb2xjb21iZSBCb3VsZXZhcmQsIFVuaXQgMTM1NCwgSG91c3RvbiwgVFgsIDc3MDMwLCBVU0Eu
JiN4RDtXaW5zaGlwIENhbmNlciBJbnN0aXR1dGUsIEVtb3J5IFVuaXZlcnNpdHkgU2Nob29sIG9m
IE1lZGljaW5lLCAxMzY1IENsaWZ0b24gUmQuIE5FLCBCdWlsZGluZyBBLCAxc3QgRmxvb3IsIFJt
LiAxMzA3QSwgQXRsYW50YSwgR0EsIDMwMzIyLCBVU0EuJiN4RDtVbml2ZXJzaXR5IG9mIENhbGlm
b3JuaWEgU2FuIEZyYW5jaXNjbyBIZWxlbiBEaWxsZXIgRmFtaWx5IENvbXByZWhlbnNpdmUgQ2Fu
Y2VyIENlbnRlciwgMTgyNSA0dGggU3RyZWV0LCAzcmQgRmxvb3IsIEJveCAxNzEwLCBTYW4gRnJh
bmNpc2NvLCBDQSwgOTQxNTgsIFVTQS4mI3hEO0RhdmlkIEdlZmZlbiBTY2hvb2wgb2YgTWVkaWNp
bmUgYXQgVW5pdmVyc2l0eSBvZiBDYWxpZm9ybmlhIExvcyBBbmdlbGVzLCAyODI1IFNhbnRhIE1v
bmljYSBCbHZkLCBTdWl0ZSAyMDAsIFNhbnRhIE1vbmljYSwgQ0EsIDkwNDA0LCBVU0EuPC9hdXRo
LWFkZHJlc3M+PHRpdGxlcz48dGl0bGU+Q29tcGFyYXRpdmUgZWZmZWN0aXZlbmVzcyBvZiBmaXJz
dC1saW5lIHBhbGJvY2ljbGliIHBsdXMgbGV0cm96b2xlIHZlcnN1cyBsZXRyb3pvbGUgYWxvbmUg
Zm9yIEhSKy9IRVIyLSBtZXRhc3RhdGljIGJyZWFzdCBjYW5jZXIgaW4gVVMgcmVhbC13b3JsZCBj
bGluaWNhbCBwcmFjdGljZTwvdGl0bGU+PHNlY29uZGFyeS10aXRsZT5CcmVhc3QgQ2FuY2VyIFJl
czwvc2Vjb25kYXJ5LXRpdGxlPjwvdGl0bGVzPjxwZXJpb2RpY2FsPjxmdWxsLXRpdGxlPkJyZWFz
dCBDYW5jZXIgUmVzZWFyY2g8L2Z1bGwtdGl0bGU+PGFiYnItMT5CcmVhc3QgQ2FuY2VyIFJlcy48
L2FiYnItMT48YWJici0yPkJyZWFzdCBDYW5jZXIgUmVzPC9hYmJyLTI+PC9wZXJpb2RpY2FsPjxw
YWdlcz4zNzwvcGFnZXM+PHZvbHVtZT4yMzwvdm9sdW1lPjxudW1iZXI+MTwvbnVtYmVyPjxlZGl0
aW9uPjIwMjEvMDMvMjY8L2VkaXRpb24+PGtleXdvcmRzPjxrZXl3b3JkPkNvbXBhcmF0aXZlIGVm
ZmVjdGl2ZW5lc3M8L2tleXdvcmQ+PGtleXdvcmQ+SHIrL2hlcjItPC9rZXl3b3JkPjxrZXl3b3Jk
PkxldHJvem9sZTwva2V5d29yZD48a2V5d29yZD5NZXRhc3RhdGljIGJyZWFzdCBjYW5jZXI8L2tl
eXdvcmQ+PGtleXdvcmQ+UGFsYm9jaWNsaWI8L2tleXdvcmQ+PGtleXdvcmQ+UmVhbC13b3JsZCBk
YXRhPC9rZXl3b3JkPjwva2V5d29yZHM+PGRhdGVzPjx5ZWFyPjIwMjE8L3llYXI+PHB1Yi1kYXRl
cz48ZGF0ZT5NYXIgMjQ8L2RhdGU+PC9wdWItZGF0ZXM+PC9kYXRlcz48aXNibj4xNDY1LTU0Mlgg
KEVsZWN0cm9uaWMpJiN4RDsxNDY1LTU0MTEgKExpbmtpbmcpPC9pc2JuPjxhY2Nlc3Npb24tbnVt
PjMzNzYxOTk1PC9hY2Nlc3Npb24tbnVtPjx1cmxzPjxyZWxhdGVkLXVybHM+PHVybD5odHRwczov
L3d3dy5uY2JpLm5sbS5uaWguZ292L3B1Ym1lZC8zMzc2MTk5NTwvdXJsPjwvcmVsYXRlZC11cmxz
PjwvdXJscz48ZWxlY3Ryb25pYy1yZXNvdXJjZS1udW0+MTAuMTE4Ni9zMTMwNTgtMDIxLTAxNDA5
LTg8L2VsZWN0cm9uaWMtcmVzb3VyY2UtbnVtPjwvcmVjb3JkPjwvQ2l0ZT48L0VuZE5vdGU+AG==
</w:fldData>
              </w:fldChar>
            </w:r>
            <w:r w:rsidR="005E1671">
              <w:rPr>
                <w:rFonts w:asciiTheme="minorHAnsi" w:hAnsiTheme="minorHAnsi" w:cstheme="minorHAnsi"/>
                <w:bCs/>
              </w:rPr>
              <w:instrText xml:space="preserve"> ADDIN EN.CITE.DATA </w:instrText>
            </w:r>
            <w:r w:rsidR="005E1671">
              <w:rPr>
                <w:rFonts w:asciiTheme="minorHAnsi" w:hAnsiTheme="minorHAnsi" w:cstheme="minorHAnsi"/>
                <w:bCs/>
              </w:rPr>
            </w:r>
            <w:r w:rsidR="005E1671">
              <w:rPr>
                <w:rFonts w:asciiTheme="minorHAnsi" w:hAnsiTheme="minorHAnsi" w:cstheme="minorHAnsi"/>
                <w:bCs/>
              </w:rPr>
              <w:fldChar w:fldCharType="end"/>
            </w:r>
            <w:r w:rsidR="005E1671">
              <w:rPr>
                <w:rFonts w:asciiTheme="minorHAnsi" w:hAnsiTheme="minorHAnsi" w:cstheme="minorHAnsi"/>
                <w:bCs/>
              </w:rPr>
            </w:r>
            <w:r w:rsidR="005E1671">
              <w:rPr>
                <w:rFonts w:asciiTheme="minorHAnsi" w:hAnsiTheme="minorHAnsi" w:cstheme="minorHAnsi"/>
                <w:bCs/>
              </w:rPr>
              <w:fldChar w:fldCharType="separate"/>
            </w:r>
            <w:r w:rsidR="005E1671" w:rsidRPr="005E1671">
              <w:rPr>
                <w:rFonts w:asciiTheme="minorHAnsi" w:hAnsiTheme="minorHAnsi" w:cstheme="minorHAnsi"/>
                <w:bCs/>
                <w:noProof/>
                <w:vertAlign w:val="superscript"/>
              </w:rPr>
              <w:t>7</w:t>
            </w:r>
            <w:r w:rsidR="005E1671">
              <w:rPr>
                <w:rFonts w:asciiTheme="minorHAnsi" w:hAnsiTheme="minorHAnsi" w:cstheme="minorHAnsi"/>
                <w:bCs/>
              </w:rPr>
              <w:fldChar w:fldCharType="end"/>
            </w:r>
          </w:p>
          <w:p w14:paraId="7A14882E" w14:textId="5BBE4236" w:rsidR="00C36468" w:rsidRPr="0011080F" w:rsidRDefault="00C36468" w:rsidP="0011080F">
            <w:pPr>
              <w:pStyle w:val="ListParagraph"/>
              <w:numPr>
                <w:ilvl w:val="2"/>
                <w:numId w:val="3"/>
              </w:numPr>
              <w:spacing w:after="120" w:line="360" w:lineRule="auto"/>
              <w:contextualSpacing/>
              <w:rPr>
                <w:rFonts w:asciiTheme="minorHAnsi" w:hAnsiTheme="minorHAnsi" w:cstheme="minorHAnsi"/>
                <w:bCs/>
              </w:rPr>
            </w:pPr>
            <w:r w:rsidRPr="0011080F">
              <w:rPr>
                <w:rFonts w:asciiTheme="minorHAnsi" w:hAnsiTheme="minorHAnsi" w:cstheme="minorHAnsi"/>
                <w:bCs/>
              </w:rPr>
              <w:t>Median rwPFS was 20.0 versus 11.9 months, respectively; median OS was 43.1 months in the letrozole group and not reached in the palbociclib group.</w:t>
            </w:r>
          </w:p>
          <w:p w14:paraId="5EA90BB0" w14:textId="3AEB11D4" w:rsidR="00C36468" w:rsidRPr="0011080F" w:rsidRDefault="0011080F" w:rsidP="0011080F">
            <w:pPr>
              <w:pStyle w:val="ListParagraph"/>
              <w:numPr>
                <w:ilvl w:val="1"/>
                <w:numId w:val="3"/>
              </w:numPr>
              <w:spacing w:after="120" w:line="360" w:lineRule="auto"/>
              <w:contextualSpacing/>
              <w:rPr>
                <w:rFonts w:asciiTheme="minorHAnsi" w:hAnsiTheme="minorHAnsi" w:cstheme="minorHAnsi"/>
                <w:bCs/>
              </w:rPr>
            </w:pPr>
            <w:r>
              <w:rPr>
                <w:rFonts w:asciiTheme="minorHAnsi" w:hAnsiTheme="minorHAnsi" w:cstheme="minorHAnsi"/>
                <w:bCs/>
              </w:rPr>
              <w:t>In Brufsky et al, m</w:t>
            </w:r>
            <w:r w:rsidR="00C36468" w:rsidRPr="0011080F">
              <w:rPr>
                <w:rFonts w:asciiTheme="minorHAnsi" w:hAnsiTheme="minorHAnsi" w:cstheme="minorHAnsi"/>
                <w:bCs/>
              </w:rPr>
              <w:t>edian duration of follow-up of 20.6 months in the palbociclib plus letrozole group and 22.3 months in the letrozole alone group.</w:t>
            </w:r>
            <w:r w:rsidR="005E1671">
              <w:rPr>
                <w:rFonts w:asciiTheme="minorHAnsi" w:hAnsiTheme="minorHAnsi" w:cstheme="minorHAnsi"/>
                <w:bCs/>
              </w:rPr>
              <w:fldChar w:fldCharType="begin"/>
            </w:r>
            <w:r w:rsidR="005E1671">
              <w:rPr>
                <w:rFonts w:asciiTheme="minorHAnsi" w:hAnsiTheme="minorHAnsi" w:cstheme="minorHAnsi"/>
                <w:bCs/>
              </w:rPr>
              <w:instrText xml:space="preserve"> ADDIN EN.CITE &lt;EndNote&gt;&lt;Cite&gt;&lt;Author&gt;Brufsky&lt;/Author&gt;&lt;Year&gt;2021&lt;/Year&gt;&lt;RecNum&gt;14417&lt;/RecNum&gt;&lt;DisplayText&gt;&lt;style face="superscript"&gt;8&lt;/style&gt;&lt;/DisplayText&gt;&lt;record&gt;&lt;rec-number&gt;14417&lt;/rec-number&gt;&lt;foreign-keys&gt;&lt;key app="EN" db-id="92fddpwrvvwrxjeaaw0595fh9fe0epp9sezx" timestamp="1628025878"&gt;14417&lt;/key&gt;&lt;/foreign-keys&gt;&lt;ref-type name="Journal Article"&gt;17&lt;/ref-type&gt;&lt;contributors&gt;&lt;authors&gt;&lt;author&gt;Brufsky, A.&lt;/author&gt;&lt;author&gt;Liu, X.&lt;/author&gt;&lt;author&gt;Li, B.&lt;/author&gt;&lt;author&gt;McRoy, L.&lt;/author&gt;&lt;author&gt;Layman, R. M.&lt;/author&gt;&lt;/authors&gt;&lt;/contributors&gt;&lt;auth-address&gt;College of Medicine, University of Pittsburgh, 300 Halket St., Suite 4628, Pittsburgh, PA, 15213, USA. brufskyam@upmc.edu.&amp;#xD;Pfizer Inc, New York, NY, USA. Jasonxc.Liu@pfizer.com.&amp;#xD;Pfizer Inc, New York, NY, USA.&amp;#xD;The University of Texas MD Anderson Cancer Center, Houston, TX, USA.&lt;/auth-address&gt;&lt;titles&gt;&lt;title&gt;Real-world tumor response of palbociclib plus letrozole versus letrozole for metastatic breast cancer in US clinical practice&lt;/title&gt;&lt;secondary-title&gt;Target Oncol&lt;/secondary-title&gt;&lt;/titles&gt;&lt;periodical&gt;&lt;full-title&gt;Targeted Oncology&lt;/full-title&gt;&lt;abbr-1&gt;Target. Oncol.&lt;/abbr-1&gt;&lt;abbr-2&gt;Target Oncol&lt;/abbr-2&gt;&lt;/periodical&gt;&lt;pages&gt;601-611&lt;/pages&gt;&lt;volume&gt;16&lt;/volume&gt;&lt;number&gt;5&lt;/number&gt;&lt;edition&gt;2021/08/03&lt;/edition&gt;&lt;dates&gt;&lt;year&gt;2021&lt;/year&gt;&lt;pub-dates&gt;&lt;date&gt;Aug 2&lt;/date&gt;&lt;/pub-dates&gt;&lt;/dates&gt;&lt;isbn&gt;1776-260X (Electronic)&amp;#xD;1776-2596 (Linking)&lt;/isbn&gt;&lt;accession-num&gt;34338965&lt;/accession-num&gt;&lt;urls&gt;&lt;related-urls&gt;&lt;url&gt;https://www.ncbi.nlm.nih.gov/pubmed/34338965&lt;/url&gt;&lt;/related-urls&gt;&lt;/urls&gt;&lt;electronic-resource-num&gt;10.1007/s11523-021-00826-1&lt;/electronic-resource-num&gt;&lt;/record&gt;&lt;/Cite&gt;&lt;/EndNote&gt;</w:instrText>
            </w:r>
            <w:r w:rsidR="005E1671">
              <w:rPr>
                <w:rFonts w:asciiTheme="minorHAnsi" w:hAnsiTheme="minorHAnsi" w:cstheme="minorHAnsi"/>
                <w:bCs/>
              </w:rPr>
              <w:fldChar w:fldCharType="separate"/>
            </w:r>
            <w:r w:rsidR="005E1671" w:rsidRPr="005E1671">
              <w:rPr>
                <w:rFonts w:asciiTheme="minorHAnsi" w:hAnsiTheme="minorHAnsi" w:cstheme="minorHAnsi"/>
                <w:bCs/>
                <w:noProof/>
                <w:vertAlign w:val="superscript"/>
              </w:rPr>
              <w:t>8</w:t>
            </w:r>
            <w:r w:rsidR="005E1671">
              <w:rPr>
                <w:rFonts w:asciiTheme="minorHAnsi" w:hAnsiTheme="minorHAnsi" w:cstheme="minorHAnsi"/>
                <w:bCs/>
              </w:rPr>
              <w:fldChar w:fldCharType="end"/>
            </w:r>
          </w:p>
          <w:p w14:paraId="16323569" w14:textId="77777777" w:rsidR="00C36468" w:rsidRDefault="00C36468" w:rsidP="00C36468">
            <w:pPr>
              <w:pStyle w:val="ListParagraph"/>
              <w:numPr>
                <w:ilvl w:val="2"/>
                <w:numId w:val="3"/>
              </w:numPr>
              <w:spacing w:after="120" w:line="360" w:lineRule="auto"/>
              <w:contextualSpacing/>
              <w:rPr>
                <w:rFonts w:asciiTheme="minorHAnsi" w:hAnsiTheme="minorHAnsi" w:cstheme="minorHAnsi"/>
                <w:bCs/>
              </w:rPr>
            </w:pPr>
            <w:r>
              <w:rPr>
                <w:rFonts w:asciiTheme="minorHAnsi" w:hAnsiTheme="minorHAnsi" w:cstheme="minorHAnsi"/>
                <w:bCs/>
              </w:rPr>
              <w:t>Among patients with at least one tumor response assessment, median rwPFS was longer with palbociclib combination therapy; OS was 43.4 months with letrozole alone and not reach with palbociclib plus letrozole</w:t>
            </w:r>
          </w:p>
          <w:p w14:paraId="7A72FF1F" w14:textId="365A2B8C" w:rsidR="00720FD2" w:rsidRPr="0011080F" w:rsidRDefault="00720FD2" w:rsidP="00720FD2">
            <w:pPr>
              <w:numPr>
                <w:ilvl w:val="0"/>
                <w:numId w:val="3"/>
              </w:numPr>
              <w:spacing w:after="120" w:line="360" w:lineRule="auto"/>
              <w:rPr>
                <w:rFonts w:cstheme="minorHAnsi"/>
                <w:sz w:val="24"/>
              </w:rPr>
            </w:pPr>
            <w:r w:rsidRPr="0011080F">
              <w:rPr>
                <w:rFonts w:cstheme="minorHAnsi"/>
                <w:sz w:val="24"/>
              </w:rPr>
              <w:t>Discuss findings in context with other</w:t>
            </w:r>
            <w:r>
              <w:rPr>
                <w:rFonts w:cstheme="minorHAnsi"/>
                <w:sz w:val="24"/>
              </w:rPr>
              <w:t xml:space="preserve"> real-world palbociclib studies.</w:t>
            </w:r>
          </w:p>
          <w:p w14:paraId="2AD4EE58" w14:textId="2E0B00BF" w:rsidR="00E74640" w:rsidRPr="00B74235" w:rsidRDefault="00685F02" w:rsidP="00C36468">
            <w:pPr>
              <w:numPr>
                <w:ilvl w:val="0"/>
                <w:numId w:val="3"/>
              </w:numPr>
              <w:spacing w:after="120" w:line="360" w:lineRule="auto"/>
              <w:rPr>
                <w:rFonts w:cstheme="minorHAnsi"/>
              </w:rPr>
            </w:pPr>
            <w:r>
              <w:rPr>
                <w:rFonts w:cstheme="minorHAnsi"/>
                <w:sz w:val="24"/>
                <w:szCs w:val="24"/>
              </w:rPr>
              <w:t>Highlight that the</w:t>
            </w:r>
            <w:r w:rsidR="00E74640">
              <w:rPr>
                <w:rFonts w:cstheme="minorHAnsi"/>
                <w:sz w:val="24"/>
                <w:szCs w:val="24"/>
              </w:rPr>
              <w:t xml:space="preserve"> findings </w:t>
            </w:r>
            <w:r>
              <w:rPr>
                <w:rFonts w:cstheme="minorHAnsi"/>
                <w:sz w:val="24"/>
                <w:szCs w:val="24"/>
              </w:rPr>
              <w:t xml:space="preserve">presented </w:t>
            </w:r>
            <w:r w:rsidR="00E74640">
              <w:rPr>
                <w:rFonts w:cstheme="minorHAnsi"/>
                <w:sz w:val="24"/>
                <w:szCs w:val="24"/>
              </w:rPr>
              <w:t xml:space="preserve">herein support the use of palbociclib plus </w:t>
            </w:r>
            <w:r w:rsidR="00027198">
              <w:rPr>
                <w:rFonts w:cstheme="minorHAnsi"/>
                <w:sz w:val="24"/>
                <w:szCs w:val="24"/>
              </w:rPr>
              <w:t xml:space="preserve">AI </w:t>
            </w:r>
            <w:r w:rsidR="00E74640">
              <w:rPr>
                <w:rFonts w:cstheme="minorHAnsi"/>
                <w:sz w:val="24"/>
                <w:szCs w:val="24"/>
              </w:rPr>
              <w:t>as first-l</w:t>
            </w:r>
            <w:r w:rsidR="00027198">
              <w:rPr>
                <w:rFonts w:cstheme="minorHAnsi"/>
                <w:sz w:val="24"/>
                <w:szCs w:val="24"/>
              </w:rPr>
              <w:t>ine treatment in postmenopausal women and in men with H</w:t>
            </w:r>
            <w:r w:rsidR="00E74640">
              <w:rPr>
                <w:rFonts w:cstheme="minorHAnsi"/>
                <w:sz w:val="24"/>
                <w:szCs w:val="24"/>
              </w:rPr>
              <w:t xml:space="preserve">R+/HER2– </w:t>
            </w:r>
            <w:r w:rsidR="00027198">
              <w:rPr>
                <w:rFonts w:cstheme="minorHAnsi"/>
                <w:sz w:val="24"/>
                <w:szCs w:val="24"/>
              </w:rPr>
              <w:t>M</w:t>
            </w:r>
            <w:r w:rsidR="00E74640">
              <w:rPr>
                <w:rFonts w:cstheme="minorHAnsi"/>
                <w:sz w:val="24"/>
                <w:szCs w:val="24"/>
              </w:rPr>
              <w:t>BC.</w:t>
            </w:r>
          </w:p>
          <w:p w14:paraId="3578CEA7" w14:textId="1E9447A9" w:rsidR="00F31535" w:rsidRPr="00F31535" w:rsidRDefault="00F31535" w:rsidP="00C36468">
            <w:pPr>
              <w:numPr>
                <w:ilvl w:val="0"/>
                <w:numId w:val="3"/>
              </w:numPr>
              <w:spacing w:after="120" w:line="360" w:lineRule="auto"/>
              <w:rPr>
                <w:rFonts w:cstheme="minorHAnsi"/>
                <w:i/>
                <w:sz w:val="24"/>
                <w:szCs w:val="24"/>
              </w:rPr>
            </w:pPr>
            <w:r>
              <w:rPr>
                <w:rFonts w:eastAsia="Times New Roman" w:cstheme="minorHAnsi"/>
                <w:sz w:val="24"/>
                <w:szCs w:val="24"/>
              </w:rPr>
              <w:t xml:space="preserve">Discuss </w:t>
            </w:r>
            <w:r w:rsidR="003D5218">
              <w:rPr>
                <w:rFonts w:eastAsia="Times New Roman" w:cstheme="minorHAnsi"/>
                <w:sz w:val="24"/>
                <w:szCs w:val="24"/>
              </w:rPr>
              <w:t xml:space="preserve">study </w:t>
            </w:r>
            <w:commentRangeStart w:id="16"/>
            <w:r>
              <w:rPr>
                <w:rFonts w:eastAsia="Times New Roman" w:cstheme="minorHAnsi"/>
                <w:sz w:val="24"/>
                <w:szCs w:val="24"/>
              </w:rPr>
              <w:t>limitations</w:t>
            </w:r>
            <w:commentRangeEnd w:id="16"/>
            <w:r w:rsidR="00027198">
              <w:rPr>
                <w:rStyle w:val="CommentReference"/>
              </w:rPr>
              <w:commentReference w:id="16"/>
            </w:r>
          </w:p>
          <w:p w14:paraId="538001D6" w14:textId="0FE1B757" w:rsidR="00210A52" w:rsidRPr="00AA2DD9" w:rsidRDefault="00720FD2" w:rsidP="00720FD2">
            <w:pPr>
              <w:numPr>
                <w:ilvl w:val="1"/>
                <w:numId w:val="3"/>
              </w:numPr>
              <w:spacing w:after="120" w:line="360" w:lineRule="auto"/>
              <w:rPr>
                <w:rFonts w:cstheme="minorHAnsi"/>
                <w:i/>
                <w:sz w:val="24"/>
                <w:szCs w:val="24"/>
              </w:rPr>
            </w:pPr>
            <w:r>
              <w:rPr>
                <w:rFonts w:cstheme="minorHAnsi"/>
                <w:sz w:val="24"/>
                <w:szCs w:val="24"/>
              </w:rPr>
              <w:t>Retrospective database analysis</w:t>
            </w:r>
          </w:p>
          <w:p w14:paraId="61433130" w14:textId="4C7C04C4" w:rsidR="00AA2DD9" w:rsidRDefault="00AA2DD9" w:rsidP="000F3BDE">
            <w:pPr>
              <w:numPr>
                <w:ilvl w:val="1"/>
                <w:numId w:val="3"/>
              </w:numPr>
              <w:spacing w:after="120" w:line="360" w:lineRule="auto"/>
              <w:rPr>
                <w:rFonts w:cstheme="minorHAnsi"/>
                <w:sz w:val="24"/>
                <w:szCs w:val="24"/>
              </w:rPr>
            </w:pPr>
            <w:r w:rsidRPr="00AA2DD9">
              <w:rPr>
                <w:rFonts w:cstheme="minorHAnsi"/>
                <w:sz w:val="24"/>
                <w:szCs w:val="24"/>
              </w:rPr>
              <w:t>Findings from the Flatiron Database may not be generalized to other patient</w:t>
            </w:r>
            <w:r>
              <w:rPr>
                <w:rFonts w:cstheme="minorHAnsi"/>
                <w:sz w:val="24"/>
                <w:szCs w:val="24"/>
              </w:rPr>
              <w:t xml:space="preserve"> </w:t>
            </w:r>
            <w:r w:rsidRPr="00AA2DD9">
              <w:rPr>
                <w:rFonts w:cstheme="minorHAnsi"/>
                <w:sz w:val="24"/>
                <w:szCs w:val="24"/>
              </w:rPr>
              <w:t>populations</w:t>
            </w:r>
          </w:p>
          <w:p w14:paraId="4CCFB67C" w14:textId="5E775E73" w:rsidR="00AA2DD9" w:rsidRPr="00AA2DD9" w:rsidRDefault="00AA2DD9" w:rsidP="000F3BDE">
            <w:pPr>
              <w:numPr>
                <w:ilvl w:val="1"/>
                <w:numId w:val="3"/>
              </w:numPr>
              <w:spacing w:after="120" w:line="360" w:lineRule="auto"/>
              <w:rPr>
                <w:rFonts w:cstheme="minorHAnsi"/>
                <w:sz w:val="24"/>
                <w:szCs w:val="24"/>
              </w:rPr>
            </w:pPr>
            <w:r>
              <w:rPr>
                <w:rFonts w:cstheme="minorHAnsi"/>
                <w:sz w:val="24"/>
                <w:szCs w:val="24"/>
              </w:rPr>
              <w:t>Some subgroup</w:t>
            </w:r>
            <w:r w:rsidR="00EC5E5C">
              <w:rPr>
                <w:rFonts w:cstheme="minorHAnsi"/>
                <w:sz w:val="24"/>
                <w:szCs w:val="24"/>
              </w:rPr>
              <w:t>s</w:t>
            </w:r>
            <w:r>
              <w:rPr>
                <w:rFonts w:cstheme="minorHAnsi"/>
                <w:sz w:val="24"/>
                <w:szCs w:val="24"/>
              </w:rPr>
              <w:t xml:space="preserve"> may have insufficient sample size</w:t>
            </w:r>
          </w:p>
          <w:p w14:paraId="328DD5B1" w14:textId="58DE0A7C" w:rsidR="0093020F" w:rsidRPr="009F10F7" w:rsidRDefault="0093020F" w:rsidP="00D01A39">
            <w:pPr>
              <w:spacing w:after="120" w:line="360" w:lineRule="auto"/>
              <w:rPr>
                <w:rFonts w:cstheme="minorHAnsi"/>
                <w:i/>
                <w:sz w:val="24"/>
                <w:szCs w:val="24"/>
              </w:rPr>
            </w:pPr>
            <w:r w:rsidRPr="009F10F7">
              <w:rPr>
                <w:rFonts w:cstheme="minorHAnsi"/>
                <w:b/>
                <w:i/>
                <w:sz w:val="24"/>
                <w:szCs w:val="24"/>
                <w:highlight w:val="yellow"/>
              </w:rPr>
              <w:t>Authors:</w:t>
            </w:r>
            <w:r w:rsidRPr="009F10F7">
              <w:rPr>
                <w:rFonts w:cstheme="minorHAnsi"/>
                <w:i/>
                <w:sz w:val="24"/>
                <w:szCs w:val="24"/>
                <w:highlight w:val="yellow"/>
              </w:rPr>
              <w:t xml:space="preserve"> Are there any other discussion points</w:t>
            </w:r>
            <w:r w:rsidR="00200AD3" w:rsidRPr="009F10F7">
              <w:rPr>
                <w:rFonts w:cstheme="minorHAnsi"/>
                <w:i/>
                <w:sz w:val="24"/>
                <w:szCs w:val="24"/>
                <w:highlight w:val="yellow"/>
              </w:rPr>
              <w:t xml:space="preserve"> you would like to include</w:t>
            </w:r>
            <w:r w:rsidRPr="009F10F7">
              <w:rPr>
                <w:rFonts w:cstheme="minorHAnsi"/>
                <w:i/>
                <w:sz w:val="24"/>
                <w:szCs w:val="24"/>
                <w:highlight w:val="yellow"/>
              </w:rPr>
              <w:t>?</w:t>
            </w:r>
          </w:p>
        </w:tc>
      </w:tr>
      <w:tr w:rsidR="0093020F" w:rsidRPr="009F10F7" w14:paraId="328DD5B8" w14:textId="77777777" w:rsidTr="00D642B7">
        <w:tc>
          <w:tcPr>
            <w:tcW w:w="1091" w:type="pct"/>
            <w:tcMar>
              <w:top w:w="72" w:type="dxa"/>
              <w:left w:w="72" w:type="dxa"/>
              <w:bottom w:w="72" w:type="dxa"/>
              <w:right w:w="72" w:type="dxa"/>
            </w:tcMar>
            <w:vAlign w:val="center"/>
          </w:tcPr>
          <w:p w14:paraId="328DD5B3" w14:textId="45541BB5" w:rsidR="0093020F" w:rsidRPr="009F10F7" w:rsidRDefault="0093020F" w:rsidP="00F33B41">
            <w:pPr>
              <w:pStyle w:val="Default"/>
              <w:rPr>
                <w:rFonts w:asciiTheme="minorHAnsi" w:hAnsiTheme="minorHAnsi" w:cstheme="minorHAnsi"/>
                <w:b/>
                <w:bCs/>
              </w:rPr>
            </w:pPr>
            <w:r w:rsidRPr="009F10F7">
              <w:rPr>
                <w:rFonts w:asciiTheme="minorHAnsi" w:hAnsiTheme="minorHAnsi" w:cstheme="minorHAnsi"/>
                <w:b/>
                <w:bCs/>
              </w:rPr>
              <w:t>Conclusions</w:t>
            </w:r>
          </w:p>
        </w:tc>
        <w:tc>
          <w:tcPr>
            <w:tcW w:w="3909" w:type="pct"/>
            <w:tcMar>
              <w:top w:w="72" w:type="dxa"/>
              <w:left w:w="72" w:type="dxa"/>
              <w:bottom w:w="72" w:type="dxa"/>
              <w:right w:w="72" w:type="dxa"/>
            </w:tcMar>
            <w:vAlign w:val="center"/>
          </w:tcPr>
          <w:p w14:paraId="173D4986" w14:textId="2813BF3B" w:rsidR="0090303E" w:rsidRPr="00B27CFD" w:rsidRDefault="0093020F" w:rsidP="0007475B">
            <w:pPr>
              <w:tabs>
                <w:tab w:val="num" w:pos="720"/>
              </w:tabs>
              <w:spacing w:after="120" w:line="360" w:lineRule="auto"/>
              <w:rPr>
                <w:rFonts w:cstheme="minorHAnsi"/>
                <w:bCs/>
                <w:sz w:val="24"/>
                <w:szCs w:val="24"/>
              </w:rPr>
            </w:pPr>
            <w:r w:rsidRPr="00B27CFD">
              <w:rPr>
                <w:rFonts w:cstheme="minorHAnsi"/>
                <w:bCs/>
                <w:sz w:val="24"/>
                <w:szCs w:val="24"/>
              </w:rPr>
              <w:t>Suggested key point</w:t>
            </w:r>
            <w:r w:rsidR="006916F5" w:rsidRPr="00B27CFD">
              <w:rPr>
                <w:rFonts w:cstheme="minorHAnsi"/>
                <w:bCs/>
                <w:sz w:val="24"/>
                <w:szCs w:val="24"/>
              </w:rPr>
              <w:t>s</w:t>
            </w:r>
            <w:r w:rsidRPr="00B27CFD">
              <w:rPr>
                <w:rFonts w:cstheme="minorHAnsi"/>
                <w:bCs/>
                <w:sz w:val="24"/>
                <w:szCs w:val="24"/>
              </w:rPr>
              <w:t>:</w:t>
            </w:r>
            <w:r w:rsidR="00B8263A" w:rsidRPr="00B27CFD">
              <w:rPr>
                <w:rFonts w:cstheme="minorHAnsi"/>
                <w:bCs/>
                <w:sz w:val="24"/>
                <w:szCs w:val="24"/>
              </w:rPr>
              <w:t xml:space="preserve"> </w:t>
            </w:r>
          </w:p>
          <w:p w14:paraId="6F69DE30" w14:textId="70764217" w:rsidR="006C527D" w:rsidRDefault="007E6E87" w:rsidP="00F973C4">
            <w:pPr>
              <w:numPr>
                <w:ilvl w:val="0"/>
                <w:numId w:val="4"/>
              </w:numPr>
              <w:spacing w:after="120" w:line="360" w:lineRule="auto"/>
              <w:rPr>
                <w:rFonts w:cstheme="minorHAnsi"/>
                <w:sz w:val="24"/>
                <w:szCs w:val="24"/>
              </w:rPr>
            </w:pPr>
            <w:r w:rsidRPr="00B27CFD">
              <w:rPr>
                <w:rFonts w:cstheme="minorHAnsi"/>
                <w:sz w:val="24"/>
                <w:szCs w:val="24"/>
              </w:rPr>
              <w:t xml:space="preserve"> </w:t>
            </w:r>
            <w:r w:rsidR="00F973C4" w:rsidRPr="00F973C4">
              <w:rPr>
                <w:rFonts w:cstheme="minorHAnsi"/>
                <w:sz w:val="24"/>
                <w:szCs w:val="24"/>
              </w:rPr>
              <w:t>This</w:t>
            </w:r>
            <w:r w:rsidR="00F973C4">
              <w:rPr>
                <w:rFonts w:cstheme="minorHAnsi"/>
                <w:sz w:val="24"/>
                <w:szCs w:val="24"/>
              </w:rPr>
              <w:t xml:space="preserve"> is the</w:t>
            </w:r>
            <w:r w:rsidR="00F973C4" w:rsidRPr="00F973C4">
              <w:rPr>
                <w:rFonts w:cstheme="minorHAnsi"/>
                <w:sz w:val="24"/>
                <w:szCs w:val="24"/>
              </w:rPr>
              <w:t xml:space="preserve"> largest real-world comparative effectiveness study</w:t>
            </w:r>
            <w:r w:rsidR="00F973C4">
              <w:rPr>
                <w:rFonts w:cstheme="minorHAnsi"/>
                <w:sz w:val="24"/>
                <w:szCs w:val="24"/>
              </w:rPr>
              <w:t xml:space="preserve"> to date.</w:t>
            </w:r>
          </w:p>
          <w:p w14:paraId="6A7336D3" w14:textId="0989D7E7" w:rsidR="003F7C4E" w:rsidRPr="003F7C4E" w:rsidRDefault="00F973C4" w:rsidP="003F7C4E">
            <w:pPr>
              <w:pStyle w:val="ListParagraph"/>
              <w:numPr>
                <w:ilvl w:val="0"/>
                <w:numId w:val="4"/>
              </w:numPr>
              <w:spacing w:after="120" w:line="360" w:lineRule="auto"/>
              <w:rPr>
                <w:rFonts w:cstheme="minorHAnsi"/>
              </w:rPr>
            </w:pPr>
            <w:r>
              <w:rPr>
                <w:rFonts w:asciiTheme="minorHAnsi" w:eastAsiaTheme="minorEastAsia" w:hAnsiTheme="minorHAnsi" w:cstheme="minorHAnsi"/>
              </w:rPr>
              <w:t xml:space="preserve">Treatment with palbociclib plus </w:t>
            </w:r>
            <w:r w:rsidR="003F7C4E">
              <w:rPr>
                <w:rFonts w:asciiTheme="minorHAnsi" w:eastAsiaTheme="minorEastAsia" w:hAnsiTheme="minorHAnsi" w:cstheme="minorHAnsi"/>
              </w:rPr>
              <w:t>AI</w:t>
            </w:r>
            <w:r w:rsidRPr="00F973C4">
              <w:rPr>
                <w:rFonts w:asciiTheme="minorHAnsi" w:eastAsiaTheme="minorEastAsia" w:hAnsiTheme="minorHAnsi" w:cstheme="minorHAnsi"/>
              </w:rPr>
              <w:t xml:space="preserve"> significantly </w:t>
            </w:r>
            <w:r w:rsidR="003F7C4E">
              <w:rPr>
                <w:rFonts w:asciiTheme="minorHAnsi" w:eastAsiaTheme="minorEastAsia" w:hAnsiTheme="minorHAnsi" w:cstheme="minorHAnsi"/>
              </w:rPr>
              <w:t>prolonged OS</w:t>
            </w:r>
            <w:r w:rsidRPr="00F973C4">
              <w:rPr>
                <w:rFonts w:asciiTheme="minorHAnsi" w:eastAsiaTheme="minorEastAsia" w:hAnsiTheme="minorHAnsi" w:cstheme="minorHAnsi"/>
              </w:rPr>
              <w:t xml:space="preserve"> </w:t>
            </w:r>
            <w:r w:rsidR="003F7C4E">
              <w:rPr>
                <w:rFonts w:asciiTheme="minorHAnsi" w:eastAsiaTheme="minorEastAsia" w:hAnsiTheme="minorHAnsi" w:cstheme="minorHAnsi"/>
              </w:rPr>
              <w:t xml:space="preserve">and rwPFS </w:t>
            </w:r>
            <w:r w:rsidRPr="00F973C4">
              <w:rPr>
                <w:rFonts w:asciiTheme="minorHAnsi" w:eastAsiaTheme="minorEastAsia" w:hAnsiTheme="minorHAnsi" w:cstheme="minorHAnsi"/>
              </w:rPr>
              <w:t>v</w:t>
            </w:r>
            <w:r w:rsidR="003F7C4E">
              <w:rPr>
                <w:rFonts w:asciiTheme="minorHAnsi" w:eastAsiaTheme="minorEastAsia" w:hAnsiTheme="minorHAnsi" w:cstheme="minorHAnsi"/>
              </w:rPr>
              <w:t>ersus AI alone in a heterogeneous population of postmenopausal women and men with HR+/HER2– MBC.</w:t>
            </w:r>
          </w:p>
          <w:p w14:paraId="6CC50620" w14:textId="33A5FCA9" w:rsidR="003F7C4E" w:rsidRPr="003F7C4E" w:rsidRDefault="003F7C4E" w:rsidP="003F7C4E">
            <w:pPr>
              <w:pStyle w:val="ListParagraph"/>
              <w:numPr>
                <w:ilvl w:val="1"/>
                <w:numId w:val="4"/>
              </w:numPr>
              <w:spacing w:after="120" w:line="360" w:lineRule="auto"/>
              <w:rPr>
                <w:rFonts w:cstheme="minorHAnsi"/>
              </w:rPr>
            </w:pPr>
            <w:r>
              <w:rPr>
                <w:rFonts w:asciiTheme="minorHAnsi" w:eastAsiaTheme="minorEastAsia" w:hAnsiTheme="minorHAnsi" w:cstheme="minorHAnsi"/>
              </w:rPr>
              <w:t>These results were observed across most subgroups.</w:t>
            </w:r>
          </w:p>
          <w:p w14:paraId="78BC0AE7" w14:textId="1DA5BC3D" w:rsidR="003F7C4E" w:rsidRPr="003F7C4E" w:rsidRDefault="003F7C4E" w:rsidP="003F7C4E">
            <w:pPr>
              <w:pStyle w:val="ListParagraph"/>
              <w:numPr>
                <w:ilvl w:val="0"/>
                <w:numId w:val="4"/>
              </w:numPr>
              <w:spacing w:after="120" w:line="360" w:lineRule="auto"/>
              <w:rPr>
                <w:rFonts w:cstheme="minorHAnsi"/>
              </w:rPr>
            </w:pPr>
            <w:r>
              <w:rPr>
                <w:rFonts w:asciiTheme="minorHAnsi" w:eastAsiaTheme="minorEastAsia" w:hAnsiTheme="minorHAnsi" w:cstheme="minorHAnsi"/>
              </w:rPr>
              <w:t>These results support</w:t>
            </w:r>
            <w:r w:rsidR="00F973C4" w:rsidRPr="00F973C4">
              <w:rPr>
                <w:rFonts w:asciiTheme="minorHAnsi" w:eastAsiaTheme="minorEastAsia" w:hAnsiTheme="minorHAnsi" w:cstheme="minorHAnsi"/>
              </w:rPr>
              <w:t xml:space="preserve"> first-line palbociclib plus AI as a standard of care for </w:t>
            </w:r>
            <w:r>
              <w:rPr>
                <w:rFonts w:asciiTheme="minorHAnsi" w:eastAsiaTheme="minorEastAsia" w:hAnsiTheme="minorHAnsi" w:cstheme="minorHAnsi"/>
              </w:rPr>
              <w:t xml:space="preserve">patients with </w:t>
            </w:r>
            <w:r w:rsidR="00F973C4" w:rsidRPr="00F973C4">
              <w:rPr>
                <w:rFonts w:asciiTheme="minorHAnsi" w:eastAsiaTheme="minorEastAsia" w:hAnsiTheme="minorHAnsi" w:cstheme="minorHAnsi"/>
              </w:rPr>
              <w:t>HR+/HER2– MBC.</w:t>
            </w:r>
          </w:p>
          <w:p w14:paraId="328DD5B7" w14:textId="2ED6926C" w:rsidR="0093020F" w:rsidRPr="003F7C4E" w:rsidRDefault="00F973C4" w:rsidP="003F7C4E">
            <w:pPr>
              <w:spacing w:after="120" w:line="360" w:lineRule="auto"/>
              <w:rPr>
                <w:rFonts w:cstheme="minorHAnsi"/>
              </w:rPr>
            </w:pPr>
            <w:r w:rsidRPr="003F7C4E">
              <w:rPr>
                <w:rFonts w:cstheme="minorHAnsi"/>
              </w:rPr>
              <w:t xml:space="preserve"> </w:t>
            </w:r>
            <w:r w:rsidR="0093020F" w:rsidRPr="003F7C4E">
              <w:rPr>
                <w:rFonts w:cstheme="minorHAnsi"/>
                <w:b/>
                <w:i/>
                <w:highlight w:val="yellow"/>
              </w:rPr>
              <w:t>Authors:</w:t>
            </w:r>
            <w:r w:rsidR="0093020F" w:rsidRPr="003F7C4E">
              <w:rPr>
                <w:rFonts w:cstheme="minorHAnsi"/>
                <w:i/>
                <w:highlight w:val="yellow"/>
              </w:rPr>
              <w:t xml:space="preserve"> Are there any other important concluding points?</w:t>
            </w:r>
          </w:p>
        </w:tc>
      </w:tr>
      <w:tr w:rsidR="0093020F" w:rsidRPr="009F10F7" w14:paraId="1D05DF41" w14:textId="77777777" w:rsidTr="00082FA0">
        <w:tc>
          <w:tcPr>
            <w:tcW w:w="1091" w:type="pct"/>
            <w:tcBorders>
              <w:bottom w:val="single" w:sz="4" w:space="0" w:color="auto"/>
            </w:tcBorders>
            <w:tcMar>
              <w:top w:w="72" w:type="dxa"/>
              <w:left w:w="72" w:type="dxa"/>
              <w:bottom w:w="72" w:type="dxa"/>
              <w:right w:w="72" w:type="dxa"/>
            </w:tcMar>
            <w:vAlign w:val="center"/>
          </w:tcPr>
          <w:p w14:paraId="4B7826B0" w14:textId="47E423DA" w:rsidR="0093020F" w:rsidRPr="009F10F7" w:rsidRDefault="0093020F" w:rsidP="00F33B41">
            <w:pPr>
              <w:pStyle w:val="Default"/>
              <w:rPr>
                <w:rFonts w:asciiTheme="minorHAnsi" w:hAnsiTheme="minorHAnsi" w:cstheme="minorHAnsi"/>
                <w:b/>
                <w:bCs/>
              </w:rPr>
            </w:pPr>
            <w:r w:rsidRPr="009F10F7">
              <w:rPr>
                <w:rFonts w:asciiTheme="minorHAnsi" w:hAnsiTheme="minorHAnsi" w:cstheme="minorHAnsi"/>
                <w:b/>
                <w:bCs/>
              </w:rPr>
              <w:t>Acknowledgments</w:t>
            </w:r>
          </w:p>
        </w:tc>
        <w:tc>
          <w:tcPr>
            <w:tcW w:w="3909" w:type="pct"/>
            <w:tcMar>
              <w:top w:w="72" w:type="dxa"/>
              <w:left w:w="72" w:type="dxa"/>
              <w:bottom w:w="72" w:type="dxa"/>
              <w:right w:w="72" w:type="dxa"/>
            </w:tcMar>
            <w:vAlign w:val="center"/>
          </w:tcPr>
          <w:p w14:paraId="47420428" w14:textId="1FF0C176" w:rsidR="00C47026" w:rsidRPr="009F10F7" w:rsidRDefault="0099589D" w:rsidP="0099589D">
            <w:pPr>
              <w:spacing w:after="0" w:line="360" w:lineRule="auto"/>
              <w:rPr>
                <w:rFonts w:cstheme="minorHAnsi"/>
                <w:bCs/>
                <w:sz w:val="24"/>
                <w:szCs w:val="24"/>
              </w:rPr>
            </w:pPr>
            <w:r w:rsidRPr="009F10F7">
              <w:rPr>
                <w:rFonts w:cstheme="minorHAnsi"/>
                <w:bCs/>
                <w:sz w:val="24"/>
                <w:szCs w:val="24"/>
              </w:rPr>
              <w:t>Editorial support was provided by</w:t>
            </w:r>
            <w:r w:rsidR="00980F77">
              <w:rPr>
                <w:rFonts w:cstheme="minorHAnsi"/>
                <w:bCs/>
                <w:sz w:val="24"/>
                <w:szCs w:val="24"/>
              </w:rPr>
              <w:t xml:space="preserve"> Jill Shults, PhD, of</w:t>
            </w:r>
            <w:r w:rsidRPr="009F10F7">
              <w:rPr>
                <w:rFonts w:cstheme="minorHAnsi"/>
                <w:bCs/>
                <w:sz w:val="24"/>
                <w:szCs w:val="24"/>
              </w:rPr>
              <w:t xml:space="preserve"> </w:t>
            </w:r>
            <w:r w:rsidR="00D01A39">
              <w:rPr>
                <w:rFonts w:cstheme="minorHAnsi"/>
                <w:bCs/>
                <w:sz w:val="24"/>
                <w:szCs w:val="24"/>
              </w:rPr>
              <w:t>ICON plc</w:t>
            </w:r>
            <w:r w:rsidRPr="009F10F7">
              <w:rPr>
                <w:rFonts w:cstheme="minorHAnsi"/>
                <w:bCs/>
                <w:sz w:val="24"/>
                <w:szCs w:val="24"/>
              </w:rPr>
              <w:t xml:space="preserve"> (</w:t>
            </w:r>
            <w:r w:rsidR="00F866F2">
              <w:rPr>
                <w:rFonts w:cstheme="minorHAnsi"/>
                <w:bCs/>
                <w:sz w:val="24"/>
                <w:szCs w:val="24"/>
              </w:rPr>
              <w:t>Blue Bell</w:t>
            </w:r>
            <w:r w:rsidRPr="009F10F7">
              <w:rPr>
                <w:rFonts w:cstheme="minorHAnsi"/>
                <w:bCs/>
                <w:sz w:val="24"/>
                <w:szCs w:val="24"/>
              </w:rPr>
              <w:t>, PA, USA), and was funded by Pfizer</w:t>
            </w:r>
            <w:r w:rsidR="00D76D06" w:rsidRPr="009F10F7">
              <w:rPr>
                <w:rFonts w:cstheme="minorHAnsi"/>
                <w:bCs/>
                <w:sz w:val="24"/>
                <w:szCs w:val="24"/>
              </w:rPr>
              <w:t xml:space="preserve"> Inc</w:t>
            </w:r>
            <w:r w:rsidRPr="009F10F7">
              <w:rPr>
                <w:rFonts w:cstheme="minorHAnsi"/>
                <w:bCs/>
                <w:sz w:val="24"/>
                <w:szCs w:val="24"/>
              </w:rPr>
              <w:t>.</w:t>
            </w:r>
          </w:p>
          <w:p w14:paraId="5B711A2C" w14:textId="73BB6771" w:rsidR="009C4499" w:rsidRPr="009F10F7" w:rsidRDefault="009C4499" w:rsidP="009C4499">
            <w:pPr>
              <w:spacing w:after="0" w:line="360" w:lineRule="auto"/>
              <w:rPr>
                <w:rFonts w:cstheme="minorHAnsi"/>
                <w:bCs/>
                <w:sz w:val="24"/>
                <w:szCs w:val="24"/>
              </w:rPr>
            </w:pPr>
            <w:r w:rsidRPr="009F10F7">
              <w:rPr>
                <w:rFonts w:cstheme="minorHAnsi"/>
                <w:b/>
                <w:i/>
                <w:sz w:val="24"/>
                <w:szCs w:val="24"/>
                <w:highlight w:val="yellow"/>
              </w:rPr>
              <w:t>Authors:</w:t>
            </w:r>
            <w:r w:rsidRPr="009F10F7">
              <w:rPr>
                <w:rFonts w:cstheme="minorHAnsi"/>
                <w:i/>
                <w:sz w:val="24"/>
                <w:szCs w:val="24"/>
                <w:highlight w:val="yellow"/>
              </w:rPr>
              <w:t xml:space="preserve"> Are there any other people who should be acknowledged?</w:t>
            </w:r>
          </w:p>
        </w:tc>
      </w:tr>
    </w:tbl>
    <w:p w14:paraId="0C8CF8EB" w14:textId="5F62EEA9" w:rsidR="007D4329" w:rsidRPr="009F10F7" w:rsidRDefault="007D4329">
      <w:pPr>
        <w:rPr>
          <w:rFonts w:cstheme="minorHAnsi"/>
          <w:sz w:val="24"/>
          <w:szCs w:val="24"/>
        </w:rPr>
      </w:pPr>
    </w:p>
    <w:p w14:paraId="4AFEEF0B" w14:textId="77777777" w:rsidR="003F7C4E" w:rsidRDefault="003F7C4E" w:rsidP="00E12CF3">
      <w:pPr>
        <w:pStyle w:val="EndNoteBibliography"/>
        <w:ind w:left="720" w:hanging="720"/>
        <w:rPr>
          <w:rFonts w:asciiTheme="minorHAnsi" w:hAnsiTheme="minorHAnsi" w:cstheme="minorHAnsi"/>
          <w:b/>
          <w:sz w:val="24"/>
          <w:szCs w:val="24"/>
        </w:rPr>
      </w:pPr>
    </w:p>
    <w:p w14:paraId="3BB8EC1D" w14:textId="2AB3B3A1" w:rsidR="00F15272" w:rsidRDefault="00140D90" w:rsidP="00E12CF3">
      <w:pPr>
        <w:pStyle w:val="EndNoteBibliography"/>
        <w:ind w:left="720" w:hanging="720"/>
        <w:rPr>
          <w:rFonts w:asciiTheme="minorHAnsi" w:hAnsiTheme="minorHAnsi" w:cstheme="minorHAnsi"/>
          <w:b/>
          <w:sz w:val="24"/>
          <w:szCs w:val="24"/>
        </w:rPr>
      </w:pPr>
      <w:r w:rsidRPr="009F10F7">
        <w:rPr>
          <w:rFonts w:asciiTheme="minorHAnsi" w:hAnsiTheme="minorHAnsi" w:cstheme="minorHAnsi"/>
          <w:b/>
          <w:sz w:val="24"/>
          <w:szCs w:val="24"/>
        </w:rPr>
        <w:t>Potential References</w:t>
      </w:r>
      <w:r w:rsidR="004C0502" w:rsidRPr="009F10F7">
        <w:rPr>
          <w:rFonts w:asciiTheme="minorHAnsi" w:hAnsiTheme="minorHAnsi" w:cstheme="minorHAnsi"/>
          <w:b/>
          <w:sz w:val="24"/>
          <w:szCs w:val="24"/>
        </w:rPr>
        <w:t xml:space="preserve"> </w:t>
      </w:r>
    </w:p>
    <w:p w14:paraId="1869E5F3" w14:textId="77777777" w:rsidR="00FE23B8" w:rsidRPr="005E1671" w:rsidRDefault="00FE23B8" w:rsidP="00FE23B8">
      <w:pPr>
        <w:pStyle w:val="EndNoteBibliography"/>
        <w:spacing w:after="0"/>
        <w:ind w:left="720" w:hanging="720"/>
      </w:pPr>
      <w:r>
        <w:rPr>
          <w:rFonts w:cstheme="minorHAnsi"/>
          <w:sz w:val="24"/>
          <w:szCs w:val="24"/>
        </w:rPr>
        <w:fldChar w:fldCharType="begin"/>
      </w:r>
      <w:r>
        <w:rPr>
          <w:rFonts w:cstheme="minorHAnsi"/>
          <w:sz w:val="24"/>
          <w:szCs w:val="24"/>
        </w:rPr>
        <w:instrText xml:space="preserve"> ADDIN EN.REFLIST </w:instrText>
      </w:r>
      <w:r>
        <w:rPr>
          <w:rFonts w:cstheme="minorHAnsi"/>
          <w:sz w:val="24"/>
          <w:szCs w:val="24"/>
        </w:rPr>
        <w:fldChar w:fldCharType="separate"/>
      </w:r>
      <w:r w:rsidRPr="005E1671">
        <w:t>1.</w:t>
      </w:r>
      <w:r w:rsidRPr="005E1671">
        <w:tab/>
        <w:t xml:space="preserve">National Cancer Institute. Surveillance, Epidemiology, and End Results Program (SEER) cancer stat facts: female breast cancer. Available at: </w:t>
      </w:r>
      <w:hyperlink r:id="rId35" w:history="1">
        <w:r w:rsidRPr="005E1671">
          <w:rPr>
            <w:rStyle w:val="Hyperlink"/>
          </w:rPr>
          <w:t>https://seer.cancer.gov/statfacts/html/breast.html</w:t>
        </w:r>
      </w:hyperlink>
      <w:r w:rsidRPr="005E1671">
        <w:t>. Accessed May 19, 2021.</w:t>
      </w:r>
    </w:p>
    <w:p w14:paraId="31A74F0E" w14:textId="77777777" w:rsidR="00FE23B8" w:rsidRPr="005E1671" w:rsidRDefault="00FE23B8" w:rsidP="00FE23B8">
      <w:pPr>
        <w:pStyle w:val="EndNoteBibliography"/>
        <w:spacing w:after="0"/>
        <w:ind w:left="720" w:hanging="720"/>
      </w:pPr>
      <w:r w:rsidRPr="005E1671">
        <w:t>2.</w:t>
      </w:r>
      <w:r w:rsidRPr="005E1671">
        <w:tab/>
        <w:t>National Comprehensive Cancer Network. NCCN Clinical Practice Guidelines in Oncology (NCCN Guidelines</w:t>
      </w:r>
      <w:r w:rsidRPr="005E1671">
        <w:rPr>
          <w:vertAlign w:val="superscript"/>
        </w:rPr>
        <w:t>®</w:t>
      </w:r>
      <w:r w:rsidRPr="005E1671">
        <w:t xml:space="preserve">) Breast Cancer Version 1.2019. Available at: </w:t>
      </w:r>
      <w:hyperlink r:id="rId36" w:history="1">
        <w:r w:rsidRPr="005E1671">
          <w:rPr>
            <w:rStyle w:val="Hyperlink"/>
          </w:rPr>
          <w:t>https://www.nccn.org/professionals/physician_gls/pdf/breast_blocks.pdf</w:t>
        </w:r>
      </w:hyperlink>
      <w:r w:rsidRPr="005E1671">
        <w:t>. Accessed December 1, 2020.</w:t>
      </w:r>
    </w:p>
    <w:p w14:paraId="7A909344" w14:textId="77777777" w:rsidR="00FE23B8" w:rsidRPr="005E1671" w:rsidRDefault="00FE23B8" w:rsidP="00FE23B8">
      <w:pPr>
        <w:pStyle w:val="EndNoteBibliography"/>
        <w:spacing w:after="0"/>
        <w:ind w:left="720" w:hanging="720"/>
      </w:pPr>
      <w:r w:rsidRPr="005E1671">
        <w:t>3.</w:t>
      </w:r>
      <w:r w:rsidRPr="005E1671">
        <w:tab/>
        <w:t xml:space="preserve">Finn RS, et al. </w:t>
      </w:r>
      <w:r w:rsidRPr="005E1671">
        <w:rPr>
          <w:i/>
        </w:rPr>
        <w:t>N Engl J Med</w:t>
      </w:r>
      <w:r w:rsidRPr="005E1671">
        <w:t>.</w:t>
      </w:r>
      <w:r w:rsidRPr="005E1671">
        <w:rPr>
          <w:i/>
        </w:rPr>
        <w:t xml:space="preserve"> </w:t>
      </w:r>
      <w:r w:rsidRPr="005E1671">
        <w:t>2016;375(20):1925-1936.</w:t>
      </w:r>
    </w:p>
    <w:p w14:paraId="176E86F9" w14:textId="77777777" w:rsidR="00FE23B8" w:rsidRPr="005E1671" w:rsidRDefault="00FE23B8" w:rsidP="00FE23B8">
      <w:pPr>
        <w:pStyle w:val="EndNoteBibliography"/>
        <w:spacing w:after="0"/>
        <w:ind w:left="720" w:hanging="720"/>
      </w:pPr>
      <w:r w:rsidRPr="005E1671">
        <w:t>4.</w:t>
      </w:r>
      <w:r w:rsidRPr="005E1671">
        <w:tab/>
        <w:t xml:space="preserve">Rugo HS, et al. </w:t>
      </w:r>
      <w:r w:rsidRPr="005E1671">
        <w:rPr>
          <w:i/>
        </w:rPr>
        <w:t>Breast Cancer Res Treat</w:t>
      </w:r>
      <w:r w:rsidRPr="005E1671">
        <w:t>.</w:t>
      </w:r>
      <w:r w:rsidRPr="005E1671">
        <w:rPr>
          <w:i/>
        </w:rPr>
        <w:t xml:space="preserve"> </w:t>
      </w:r>
      <w:r w:rsidRPr="005E1671">
        <w:t>2019;174(3):719-729.</w:t>
      </w:r>
    </w:p>
    <w:p w14:paraId="063CCE42" w14:textId="77777777" w:rsidR="00FE23B8" w:rsidRPr="005E1671" w:rsidRDefault="00FE23B8" w:rsidP="00FE23B8">
      <w:pPr>
        <w:pStyle w:val="EndNoteBibliography"/>
        <w:spacing w:after="0"/>
        <w:ind w:left="720" w:hanging="720"/>
      </w:pPr>
      <w:r w:rsidRPr="005E1671">
        <w:t>5.</w:t>
      </w:r>
      <w:r w:rsidRPr="005E1671">
        <w:tab/>
        <w:t xml:space="preserve">Gyawali B, et al. </w:t>
      </w:r>
      <w:r w:rsidRPr="005E1671">
        <w:rPr>
          <w:i/>
        </w:rPr>
        <w:t>JCO Precis Oncol</w:t>
      </w:r>
      <w:r w:rsidRPr="005E1671">
        <w:t>.</w:t>
      </w:r>
      <w:r w:rsidRPr="005E1671">
        <w:rPr>
          <w:i/>
        </w:rPr>
        <w:t xml:space="preserve"> </w:t>
      </w:r>
      <w:r w:rsidRPr="005E1671">
        <w:t>2017: doi: 10.1200/PO.1217.00132 [Epub].</w:t>
      </w:r>
    </w:p>
    <w:p w14:paraId="65C17E9C" w14:textId="77777777" w:rsidR="00FE23B8" w:rsidRPr="005E1671" w:rsidRDefault="00FE23B8" w:rsidP="00FE23B8">
      <w:pPr>
        <w:pStyle w:val="EndNoteBibliography"/>
        <w:spacing w:after="0"/>
        <w:ind w:left="720" w:hanging="720"/>
      </w:pPr>
      <w:r w:rsidRPr="005E1671">
        <w:t>6.</w:t>
      </w:r>
      <w:r w:rsidRPr="005E1671">
        <w:tab/>
        <w:t xml:space="preserve">Cottu P, et al. </w:t>
      </w:r>
      <w:r w:rsidRPr="005E1671">
        <w:rPr>
          <w:i/>
        </w:rPr>
        <w:t>Breast</w:t>
      </w:r>
      <w:r w:rsidRPr="005E1671">
        <w:t>.</w:t>
      </w:r>
      <w:r w:rsidRPr="005E1671">
        <w:rPr>
          <w:i/>
        </w:rPr>
        <w:t xml:space="preserve"> </w:t>
      </w:r>
      <w:r w:rsidRPr="005E1671">
        <w:t>2021;61:118-122.</w:t>
      </w:r>
    </w:p>
    <w:p w14:paraId="4B230F32" w14:textId="77777777" w:rsidR="00FE23B8" w:rsidRPr="005E1671" w:rsidRDefault="00FE23B8" w:rsidP="00FE23B8">
      <w:pPr>
        <w:pStyle w:val="EndNoteBibliography"/>
        <w:spacing w:after="0"/>
        <w:ind w:left="720" w:hanging="720"/>
      </w:pPr>
      <w:r w:rsidRPr="005E1671">
        <w:t>7.</w:t>
      </w:r>
      <w:r w:rsidRPr="005E1671">
        <w:tab/>
        <w:t xml:space="preserve">DeMichele A, et al. </w:t>
      </w:r>
      <w:r w:rsidRPr="005E1671">
        <w:rPr>
          <w:i/>
        </w:rPr>
        <w:t>Breast Cancer Res</w:t>
      </w:r>
      <w:r w:rsidRPr="005E1671">
        <w:t>.</w:t>
      </w:r>
      <w:r w:rsidRPr="005E1671">
        <w:rPr>
          <w:i/>
        </w:rPr>
        <w:t xml:space="preserve"> </w:t>
      </w:r>
      <w:r w:rsidRPr="005E1671">
        <w:t>2021;23(1):37.</w:t>
      </w:r>
    </w:p>
    <w:p w14:paraId="1B0AD9EB" w14:textId="77777777" w:rsidR="00FE23B8" w:rsidRPr="005E1671" w:rsidRDefault="00FE23B8" w:rsidP="00FE23B8">
      <w:pPr>
        <w:pStyle w:val="EndNoteBibliography"/>
        <w:ind w:left="720" w:hanging="720"/>
      </w:pPr>
      <w:r w:rsidRPr="005E1671">
        <w:t>8.</w:t>
      </w:r>
      <w:r w:rsidRPr="005E1671">
        <w:tab/>
        <w:t xml:space="preserve">Brufsky A, et al. </w:t>
      </w:r>
      <w:r w:rsidRPr="005E1671">
        <w:rPr>
          <w:i/>
        </w:rPr>
        <w:t>Target Oncol</w:t>
      </w:r>
      <w:r w:rsidRPr="005E1671">
        <w:t>.</w:t>
      </w:r>
      <w:r w:rsidRPr="005E1671">
        <w:rPr>
          <w:i/>
        </w:rPr>
        <w:t xml:space="preserve"> </w:t>
      </w:r>
      <w:r w:rsidRPr="005E1671">
        <w:t>2021;16(5):601-611.</w:t>
      </w:r>
    </w:p>
    <w:p w14:paraId="1D8CC649" w14:textId="0A56BD4E" w:rsidR="00027198" w:rsidRDefault="00FE23B8" w:rsidP="00FE23B8">
      <w:pPr>
        <w:rPr>
          <w:rFonts w:cstheme="minorHAnsi"/>
          <w:sz w:val="24"/>
          <w:szCs w:val="24"/>
        </w:rPr>
      </w:pPr>
      <w:r>
        <w:rPr>
          <w:rFonts w:cstheme="minorHAnsi"/>
          <w:sz w:val="24"/>
          <w:szCs w:val="24"/>
        </w:rPr>
        <w:fldChar w:fldCharType="end"/>
      </w:r>
      <w:r w:rsidR="00027198">
        <w:rPr>
          <w:rFonts w:cstheme="minorHAnsi"/>
          <w:sz w:val="24"/>
          <w:szCs w:val="24"/>
        </w:rPr>
        <w:br w:type="page"/>
      </w:r>
    </w:p>
    <w:p w14:paraId="225E972B" w14:textId="77777777" w:rsidR="000B71FE" w:rsidRDefault="000B71FE">
      <w:pPr>
        <w:rPr>
          <w:rFonts w:ascii="Calibri" w:hAnsi="Calibri" w:cstheme="minorHAnsi"/>
          <w:noProof/>
          <w:sz w:val="24"/>
          <w:szCs w:val="24"/>
        </w:rPr>
        <w:sectPr w:rsidR="000B71FE" w:rsidSect="00545B15">
          <w:headerReference w:type="default" r:id="rId37"/>
          <w:footerReference w:type="default" r:id="rId38"/>
          <w:pgSz w:w="12240" w:h="15840"/>
          <w:pgMar w:top="1440" w:right="1440" w:bottom="1440" w:left="1440" w:header="720" w:footer="720" w:gutter="0"/>
          <w:cols w:space="720"/>
          <w:docGrid w:linePitch="360"/>
        </w:sectPr>
      </w:pPr>
    </w:p>
    <w:p w14:paraId="4522B33E" w14:textId="7F49F425" w:rsidR="00640E20" w:rsidRDefault="00640E20" w:rsidP="00640E20">
      <w:pPr>
        <w:pStyle w:val="EndNoteBibliography"/>
        <w:rPr>
          <w:rFonts w:cstheme="minorHAnsi"/>
          <w:b/>
          <w:sz w:val="24"/>
          <w:szCs w:val="24"/>
        </w:rPr>
      </w:pPr>
      <w:commentRangeStart w:id="17"/>
      <w:r w:rsidRPr="00F15272">
        <w:rPr>
          <w:rFonts w:cstheme="minorHAnsi"/>
          <w:b/>
          <w:sz w:val="24"/>
          <w:szCs w:val="24"/>
        </w:rPr>
        <w:t>Table</w:t>
      </w:r>
      <w:commentRangeEnd w:id="17"/>
      <w:r w:rsidR="00027198">
        <w:rPr>
          <w:rStyle w:val="CommentReference"/>
          <w:rFonts w:asciiTheme="minorHAnsi" w:hAnsiTheme="minorHAnsi" w:cstheme="minorBidi"/>
          <w:noProof w:val="0"/>
        </w:rPr>
        <w:commentReference w:id="17"/>
      </w:r>
      <w:r w:rsidRPr="00F15272">
        <w:rPr>
          <w:rFonts w:cstheme="minorHAnsi"/>
          <w:b/>
          <w:sz w:val="24"/>
          <w:szCs w:val="24"/>
        </w:rPr>
        <w:t xml:space="preserve"> 1. </w:t>
      </w:r>
      <w:commentRangeStart w:id="18"/>
      <w:r w:rsidRPr="00F15272">
        <w:rPr>
          <w:rFonts w:cstheme="minorHAnsi"/>
          <w:b/>
          <w:sz w:val="24"/>
          <w:szCs w:val="24"/>
        </w:rPr>
        <w:t>Patient</w:t>
      </w:r>
      <w:commentRangeEnd w:id="18"/>
      <w:r w:rsidR="00955504">
        <w:rPr>
          <w:rStyle w:val="CommentReference"/>
          <w:rFonts w:asciiTheme="minorHAnsi" w:hAnsiTheme="minorHAnsi" w:cstheme="minorBidi"/>
          <w:noProof w:val="0"/>
        </w:rPr>
        <w:commentReference w:id="18"/>
      </w:r>
      <w:r w:rsidRPr="00F15272">
        <w:rPr>
          <w:rFonts w:cstheme="minorHAnsi"/>
          <w:b/>
          <w:sz w:val="24"/>
          <w:szCs w:val="24"/>
        </w:rPr>
        <w:t xml:space="preserve"> Demographic and </w:t>
      </w:r>
      <w:r>
        <w:rPr>
          <w:rFonts w:cstheme="minorHAnsi"/>
          <w:b/>
          <w:sz w:val="24"/>
          <w:szCs w:val="24"/>
        </w:rPr>
        <w:t xml:space="preserve">Clinical </w:t>
      </w:r>
      <w:r w:rsidRPr="00F15272">
        <w:rPr>
          <w:rFonts w:cstheme="minorHAnsi"/>
          <w:b/>
          <w:sz w:val="24"/>
          <w:szCs w:val="24"/>
        </w:rPr>
        <w:t>Characteristics</w:t>
      </w:r>
    </w:p>
    <w:tbl>
      <w:tblPr>
        <w:tblW w:w="13050"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2718"/>
        <w:gridCol w:w="1782"/>
        <w:gridCol w:w="1890"/>
        <w:gridCol w:w="1440"/>
        <w:gridCol w:w="180"/>
        <w:gridCol w:w="1800"/>
        <w:gridCol w:w="1800"/>
        <w:gridCol w:w="1440"/>
      </w:tblGrid>
      <w:tr w:rsidR="000B71FE" w:rsidRPr="00D54C4A" w14:paraId="3069553E" w14:textId="77777777" w:rsidTr="000B71FE">
        <w:trPr>
          <w:trHeight w:val="64"/>
        </w:trPr>
        <w:tc>
          <w:tcPr>
            <w:tcW w:w="2718" w:type="dxa"/>
            <w:tcBorders>
              <w:top w:val="single" w:sz="4" w:space="0" w:color="auto"/>
              <w:left w:val="nil"/>
              <w:bottom w:val="nil"/>
              <w:right w:val="nil"/>
            </w:tcBorders>
            <w:shd w:val="clear" w:color="auto" w:fill="auto"/>
            <w:vAlign w:val="bottom"/>
          </w:tcPr>
          <w:p w14:paraId="791A0E0C" w14:textId="77777777" w:rsidR="000B71FE" w:rsidRPr="00D54C4A" w:rsidRDefault="000B71FE" w:rsidP="000B71FE">
            <w:pPr>
              <w:spacing w:after="0" w:line="240" w:lineRule="auto"/>
              <w:rPr>
                <w:rFonts w:eastAsia="Calibri" w:cstheme="minorHAnsi"/>
                <w:b/>
                <w:szCs w:val="24"/>
              </w:rPr>
            </w:pPr>
          </w:p>
        </w:tc>
        <w:tc>
          <w:tcPr>
            <w:tcW w:w="5112" w:type="dxa"/>
            <w:gridSpan w:val="3"/>
            <w:tcBorders>
              <w:top w:val="single" w:sz="4" w:space="0" w:color="auto"/>
              <w:left w:val="nil"/>
              <w:bottom w:val="single" w:sz="4" w:space="0" w:color="auto"/>
              <w:right w:val="nil"/>
            </w:tcBorders>
            <w:shd w:val="clear" w:color="auto" w:fill="auto"/>
            <w:vAlign w:val="bottom"/>
          </w:tcPr>
          <w:p w14:paraId="7799E16F" w14:textId="77777777" w:rsidR="000B71FE" w:rsidRPr="00D54C4A" w:rsidRDefault="000B71FE" w:rsidP="000B71FE">
            <w:pPr>
              <w:spacing w:after="0" w:line="240" w:lineRule="auto"/>
              <w:jc w:val="center"/>
              <w:rPr>
                <w:rFonts w:eastAsia="Calibri" w:cstheme="minorHAnsi"/>
                <w:b/>
                <w:szCs w:val="24"/>
              </w:rPr>
            </w:pPr>
            <w:r>
              <w:rPr>
                <w:rFonts w:eastAsia="Calibri" w:cstheme="minorHAnsi"/>
                <w:b/>
                <w:szCs w:val="24"/>
              </w:rPr>
              <w:t>Unadjusted Total Cohort</w:t>
            </w:r>
          </w:p>
        </w:tc>
        <w:tc>
          <w:tcPr>
            <w:tcW w:w="180" w:type="dxa"/>
            <w:tcBorders>
              <w:top w:val="single" w:sz="4" w:space="0" w:color="auto"/>
              <w:left w:val="nil"/>
              <w:bottom w:val="nil"/>
              <w:right w:val="nil"/>
            </w:tcBorders>
            <w:vAlign w:val="bottom"/>
          </w:tcPr>
          <w:p w14:paraId="656A61EC" w14:textId="77777777" w:rsidR="000B71FE" w:rsidRDefault="000B71FE" w:rsidP="000B71FE">
            <w:pPr>
              <w:spacing w:after="0" w:line="240" w:lineRule="auto"/>
              <w:jc w:val="center"/>
              <w:rPr>
                <w:rFonts w:eastAsia="Calibri" w:cstheme="minorHAnsi"/>
                <w:b/>
                <w:szCs w:val="24"/>
              </w:rPr>
            </w:pPr>
          </w:p>
        </w:tc>
        <w:tc>
          <w:tcPr>
            <w:tcW w:w="5040" w:type="dxa"/>
            <w:gridSpan w:val="3"/>
            <w:tcBorders>
              <w:top w:val="single" w:sz="4" w:space="0" w:color="auto"/>
              <w:left w:val="nil"/>
              <w:bottom w:val="single" w:sz="4" w:space="0" w:color="auto"/>
              <w:right w:val="nil"/>
            </w:tcBorders>
            <w:vAlign w:val="bottom"/>
          </w:tcPr>
          <w:p w14:paraId="3D3B8BA7" w14:textId="2615454F" w:rsidR="000B71FE" w:rsidRPr="00D54C4A" w:rsidRDefault="000B71FE" w:rsidP="009132B6">
            <w:pPr>
              <w:spacing w:after="0" w:line="240" w:lineRule="auto"/>
              <w:jc w:val="center"/>
              <w:rPr>
                <w:rFonts w:eastAsia="Calibri" w:cstheme="minorHAnsi"/>
                <w:b/>
                <w:szCs w:val="24"/>
              </w:rPr>
            </w:pPr>
            <w:r>
              <w:rPr>
                <w:rFonts w:eastAsia="Calibri" w:cstheme="minorHAnsi"/>
                <w:b/>
                <w:szCs w:val="24"/>
              </w:rPr>
              <w:t xml:space="preserve">Cohort </w:t>
            </w:r>
            <w:r w:rsidRPr="00D54C4A">
              <w:rPr>
                <w:rFonts w:eastAsia="Calibri" w:cstheme="minorHAnsi"/>
                <w:b/>
                <w:szCs w:val="24"/>
              </w:rPr>
              <w:t xml:space="preserve">After </w:t>
            </w:r>
            <w:r w:rsidR="00797804">
              <w:rPr>
                <w:rFonts w:eastAsia="Calibri" w:cstheme="minorHAnsi"/>
                <w:b/>
                <w:szCs w:val="24"/>
              </w:rPr>
              <w:t>s</w:t>
            </w:r>
            <w:r>
              <w:rPr>
                <w:rFonts w:eastAsia="Calibri" w:cstheme="minorHAnsi"/>
                <w:b/>
                <w:szCs w:val="24"/>
              </w:rPr>
              <w:t>IPTW</w:t>
            </w:r>
          </w:p>
        </w:tc>
      </w:tr>
      <w:tr w:rsidR="000B71FE" w:rsidRPr="00D54C4A" w14:paraId="2822FCEE" w14:textId="77777777" w:rsidTr="000B71FE">
        <w:trPr>
          <w:trHeight w:val="64"/>
        </w:trPr>
        <w:tc>
          <w:tcPr>
            <w:tcW w:w="2718" w:type="dxa"/>
            <w:tcBorders>
              <w:top w:val="nil"/>
              <w:left w:val="nil"/>
              <w:bottom w:val="single" w:sz="4" w:space="0" w:color="auto"/>
              <w:right w:val="nil"/>
            </w:tcBorders>
            <w:shd w:val="clear" w:color="auto" w:fill="auto"/>
            <w:vAlign w:val="bottom"/>
          </w:tcPr>
          <w:p w14:paraId="53F8019D" w14:textId="77777777" w:rsidR="000B71FE" w:rsidRPr="00D54C4A" w:rsidRDefault="000B71FE" w:rsidP="000B71FE">
            <w:pPr>
              <w:spacing w:after="0" w:line="240" w:lineRule="auto"/>
              <w:rPr>
                <w:rFonts w:eastAsia="Calibri" w:cstheme="minorHAnsi"/>
                <w:szCs w:val="24"/>
              </w:rPr>
            </w:pPr>
            <w:r w:rsidRPr="00D54C4A">
              <w:rPr>
                <w:rFonts w:eastAsia="Calibri" w:cstheme="minorHAnsi"/>
                <w:szCs w:val="24"/>
              </w:rPr>
              <w:t>Characteristic</w:t>
            </w:r>
          </w:p>
        </w:tc>
        <w:tc>
          <w:tcPr>
            <w:tcW w:w="1782" w:type="dxa"/>
            <w:tcBorders>
              <w:top w:val="single" w:sz="4" w:space="0" w:color="auto"/>
              <w:left w:val="nil"/>
              <w:bottom w:val="single" w:sz="4" w:space="0" w:color="auto"/>
              <w:right w:val="nil"/>
            </w:tcBorders>
            <w:shd w:val="clear" w:color="auto" w:fill="auto"/>
            <w:vAlign w:val="bottom"/>
          </w:tcPr>
          <w:p w14:paraId="6C62D8EC" w14:textId="3D5C5837" w:rsidR="000B71FE" w:rsidRPr="00D54C4A" w:rsidRDefault="000B71FE" w:rsidP="00797804">
            <w:pPr>
              <w:spacing w:after="0" w:line="240" w:lineRule="auto"/>
              <w:jc w:val="center"/>
              <w:rPr>
                <w:rFonts w:eastAsia="Calibri" w:cstheme="minorHAnsi"/>
                <w:szCs w:val="24"/>
              </w:rPr>
            </w:pPr>
            <w:r w:rsidRPr="00D54C4A">
              <w:rPr>
                <w:rFonts w:eastAsia="Calibri" w:cstheme="minorHAnsi"/>
                <w:szCs w:val="24"/>
              </w:rPr>
              <w:t xml:space="preserve">Palbociclib + </w:t>
            </w:r>
            <w:r w:rsidR="00797804">
              <w:rPr>
                <w:rFonts w:eastAsia="Calibri" w:cstheme="minorHAnsi"/>
                <w:szCs w:val="24"/>
              </w:rPr>
              <w:t>AI</w:t>
            </w:r>
            <w:r w:rsidRPr="00D54C4A">
              <w:rPr>
                <w:rFonts w:eastAsia="Calibri" w:cstheme="minorHAnsi"/>
                <w:szCs w:val="24"/>
              </w:rPr>
              <w:t xml:space="preserve"> </w:t>
            </w:r>
            <w:r w:rsidRPr="00D54C4A">
              <w:rPr>
                <w:rFonts w:eastAsia="Calibri" w:cstheme="minorHAnsi"/>
                <w:szCs w:val="24"/>
              </w:rPr>
              <w:br/>
              <w:t>(n=772)</w:t>
            </w:r>
          </w:p>
        </w:tc>
        <w:tc>
          <w:tcPr>
            <w:tcW w:w="1890" w:type="dxa"/>
            <w:tcBorders>
              <w:top w:val="single" w:sz="4" w:space="0" w:color="auto"/>
              <w:left w:val="nil"/>
              <w:bottom w:val="single" w:sz="4" w:space="0" w:color="auto"/>
              <w:right w:val="nil"/>
            </w:tcBorders>
            <w:vAlign w:val="bottom"/>
          </w:tcPr>
          <w:p w14:paraId="2728BD5D" w14:textId="7D9CD883" w:rsidR="000B71FE" w:rsidRPr="00D54C4A" w:rsidRDefault="00797804" w:rsidP="000B71FE">
            <w:pPr>
              <w:spacing w:after="0" w:line="240" w:lineRule="auto"/>
              <w:jc w:val="center"/>
              <w:rPr>
                <w:rFonts w:eastAsia="Calibri" w:cstheme="minorHAnsi"/>
                <w:szCs w:val="24"/>
              </w:rPr>
            </w:pPr>
            <w:r>
              <w:rPr>
                <w:rFonts w:eastAsia="Calibri" w:cstheme="minorHAnsi"/>
                <w:szCs w:val="24"/>
              </w:rPr>
              <w:t>AI</w:t>
            </w:r>
            <w:r w:rsidR="000B71FE" w:rsidRPr="00D54C4A">
              <w:rPr>
                <w:rFonts w:eastAsia="Calibri" w:cstheme="minorHAnsi"/>
                <w:szCs w:val="24"/>
              </w:rPr>
              <w:t xml:space="preserve"> </w:t>
            </w:r>
            <w:r w:rsidR="00CC2DAC">
              <w:rPr>
                <w:rFonts w:eastAsia="Calibri" w:cstheme="minorHAnsi"/>
                <w:szCs w:val="24"/>
              </w:rPr>
              <w:t>Alone</w:t>
            </w:r>
            <w:r w:rsidR="000B71FE" w:rsidRPr="00D54C4A">
              <w:rPr>
                <w:rFonts w:eastAsia="Calibri" w:cstheme="minorHAnsi"/>
                <w:szCs w:val="24"/>
              </w:rPr>
              <w:br/>
              <w:t>(n=658)</w:t>
            </w:r>
          </w:p>
        </w:tc>
        <w:tc>
          <w:tcPr>
            <w:tcW w:w="1440" w:type="dxa"/>
            <w:tcBorders>
              <w:top w:val="single" w:sz="4" w:space="0" w:color="auto"/>
              <w:left w:val="nil"/>
              <w:bottom w:val="single" w:sz="4" w:space="0" w:color="auto"/>
              <w:right w:val="nil"/>
            </w:tcBorders>
            <w:vAlign w:val="bottom"/>
          </w:tcPr>
          <w:p w14:paraId="60F5545A" w14:textId="77777777" w:rsidR="000B71FE" w:rsidRPr="00D54C4A" w:rsidRDefault="000B71FE" w:rsidP="000B71FE">
            <w:pPr>
              <w:spacing w:after="0" w:line="240" w:lineRule="auto"/>
              <w:jc w:val="center"/>
              <w:rPr>
                <w:rFonts w:eastAsia="Calibri" w:cstheme="minorHAnsi"/>
                <w:szCs w:val="24"/>
              </w:rPr>
            </w:pPr>
            <w:r w:rsidRPr="00D54C4A">
              <w:rPr>
                <w:rFonts w:eastAsia="Calibri" w:cstheme="minorHAnsi"/>
                <w:szCs w:val="24"/>
              </w:rPr>
              <w:t>Standardized Difference</w:t>
            </w:r>
          </w:p>
        </w:tc>
        <w:tc>
          <w:tcPr>
            <w:tcW w:w="180" w:type="dxa"/>
            <w:tcBorders>
              <w:top w:val="nil"/>
              <w:left w:val="nil"/>
              <w:bottom w:val="single" w:sz="4" w:space="0" w:color="auto"/>
              <w:right w:val="nil"/>
            </w:tcBorders>
            <w:vAlign w:val="bottom"/>
          </w:tcPr>
          <w:p w14:paraId="3EB1EA0B" w14:textId="77777777" w:rsidR="000B71FE" w:rsidRPr="00D54C4A" w:rsidRDefault="000B71FE" w:rsidP="000B71FE">
            <w:pPr>
              <w:spacing w:after="0" w:line="240" w:lineRule="auto"/>
              <w:jc w:val="center"/>
              <w:rPr>
                <w:rFonts w:eastAsia="Calibri" w:cstheme="minorHAnsi"/>
                <w:szCs w:val="24"/>
              </w:rPr>
            </w:pPr>
          </w:p>
        </w:tc>
        <w:tc>
          <w:tcPr>
            <w:tcW w:w="1800" w:type="dxa"/>
            <w:tcBorders>
              <w:top w:val="single" w:sz="4" w:space="0" w:color="auto"/>
              <w:left w:val="nil"/>
              <w:bottom w:val="single" w:sz="4" w:space="0" w:color="auto"/>
              <w:right w:val="nil"/>
            </w:tcBorders>
            <w:vAlign w:val="bottom"/>
          </w:tcPr>
          <w:p w14:paraId="4A6C90AC" w14:textId="01943253" w:rsidR="000B71FE" w:rsidRPr="00D54C4A" w:rsidRDefault="000B71FE" w:rsidP="00797804">
            <w:pPr>
              <w:spacing w:after="0" w:line="240" w:lineRule="auto"/>
              <w:jc w:val="center"/>
              <w:rPr>
                <w:rFonts w:eastAsia="Calibri" w:cstheme="minorHAnsi"/>
                <w:szCs w:val="24"/>
              </w:rPr>
            </w:pPr>
            <w:r w:rsidRPr="00D54C4A">
              <w:rPr>
                <w:rFonts w:eastAsia="Calibri" w:cstheme="minorHAnsi"/>
                <w:szCs w:val="24"/>
              </w:rPr>
              <w:t xml:space="preserve">Palbociclib + </w:t>
            </w:r>
            <w:r w:rsidR="00797804">
              <w:rPr>
                <w:rFonts w:eastAsia="Calibri" w:cstheme="minorHAnsi"/>
                <w:szCs w:val="24"/>
              </w:rPr>
              <w:t>AI</w:t>
            </w:r>
            <w:r w:rsidRPr="00D54C4A">
              <w:rPr>
                <w:rFonts w:eastAsia="Calibri" w:cstheme="minorHAnsi"/>
                <w:szCs w:val="24"/>
              </w:rPr>
              <w:t xml:space="preserve"> </w:t>
            </w:r>
            <w:r w:rsidRPr="00D54C4A">
              <w:rPr>
                <w:rFonts w:eastAsia="Calibri" w:cstheme="minorHAnsi"/>
                <w:szCs w:val="24"/>
              </w:rPr>
              <w:br/>
              <w:t>(n=</w:t>
            </w:r>
            <w:r>
              <w:rPr>
                <w:rFonts w:eastAsia="Calibri" w:cstheme="minorHAnsi"/>
                <w:szCs w:val="24"/>
              </w:rPr>
              <w:t>839</w:t>
            </w:r>
            <w:r w:rsidRPr="00D54C4A">
              <w:rPr>
                <w:rFonts w:eastAsia="Calibri" w:cstheme="minorHAnsi"/>
                <w:szCs w:val="24"/>
              </w:rPr>
              <w:t>)</w:t>
            </w:r>
          </w:p>
        </w:tc>
        <w:tc>
          <w:tcPr>
            <w:tcW w:w="1800" w:type="dxa"/>
            <w:tcBorders>
              <w:top w:val="single" w:sz="4" w:space="0" w:color="auto"/>
              <w:left w:val="nil"/>
              <w:bottom w:val="single" w:sz="4" w:space="0" w:color="auto"/>
              <w:right w:val="nil"/>
            </w:tcBorders>
            <w:vAlign w:val="bottom"/>
          </w:tcPr>
          <w:p w14:paraId="41F6E6CF" w14:textId="5BFC4E98" w:rsidR="000B71FE" w:rsidRPr="00D54C4A" w:rsidRDefault="00797804" w:rsidP="000B71FE">
            <w:pPr>
              <w:spacing w:after="0" w:line="240" w:lineRule="auto"/>
              <w:jc w:val="center"/>
              <w:rPr>
                <w:rFonts w:eastAsia="Calibri" w:cstheme="minorHAnsi"/>
                <w:szCs w:val="24"/>
              </w:rPr>
            </w:pPr>
            <w:r>
              <w:rPr>
                <w:rFonts w:eastAsia="Calibri" w:cstheme="minorHAnsi"/>
                <w:szCs w:val="24"/>
              </w:rPr>
              <w:t>AI</w:t>
            </w:r>
            <w:r w:rsidR="000B71FE" w:rsidRPr="00D54C4A">
              <w:rPr>
                <w:rFonts w:eastAsia="Calibri" w:cstheme="minorHAnsi"/>
                <w:szCs w:val="24"/>
              </w:rPr>
              <w:t xml:space="preserve"> </w:t>
            </w:r>
            <w:r w:rsidR="00CC2DAC">
              <w:rPr>
                <w:rFonts w:eastAsia="Calibri" w:cstheme="minorHAnsi"/>
                <w:szCs w:val="24"/>
              </w:rPr>
              <w:t>Alone</w:t>
            </w:r>
            <w:r w:rsidR="000B71FE" w:rsidRPr="00D54C4A">
              <w:rPr>
                <w:rFonts w:eastAsia="Calibri" w:cstheme="minorHAnsi"/>
                <w:szCs w:val="24"/>
              </w:rPr>
              <w:br/>
              <w:t>(n=</w:t>
            </w:r>
            <w:r w:rsidR="000B71FE">
              <w:rPr>
                <w:rFonts w:eastAsia="Calibri" w:cstheme="minorHAnsi"/>
                <w:szCs w:val="24"/>
              </w:rPr>
              <w:t>698</w:t>
            </w:r>
            <w:r w:rsidR="000B71FE" w:rsidRPr="00D54C4A">
              <w:rPr>
                <w:rFonts w:eastAsia="Calibri" w:cstheme="minorHAnsi"/>
                <w:szCs w:val="24"/>
              </w:rPr>
              <w:t>)</w:t>
            </w:r>
          </w:p>
        </w:tc>
        <w:tc>
          <w:tcPr>
            <w:tcW w:w="1440" w:type="dxa"/>
            <w:tcBorders>
              <w:top w:val="single" w:sz="4" w:space="0" w:color="auto"/>
              <w:left w:val="nil"/>
              <w:bottom w:val="single" w:sz="4" w:space="0" w:color="auto"/>
              <w:right w:val="nil"/>
            </w:tcBorders>
            <w:vAlign w:val="bottom"/>
          </w:tcPr>
          <w:p w14:paraId="38016240" w14:textId="77777777" w:rsidR="000B71FE" w:rsidRPr="00D54C4A" w:rsidRDefault="000B71FE" w:rsidP="000B71FE">
            <w:pPr>
              <w:spacing w:after="0" w:line="240" w:lineRule="auto"/>
              <w:jc w:val="center"/>
              <w:rPr>
                <w:rFonts w:eastAsia="Calibri" w:cstheme="minorHAnsi"/>
                <w:szCs w:val="24"/>
              </w:rPr>
            </w:pPr>
            <w:r w:rsidRPr="00D54C4A">
              <w:rPr>
                <w:rFonts w:eastAsia="Calibri" w:cstheme="minorHAnsi"/>
                <w:szCs w:val="24"/>
              </w:rPr>
              <w:t>Standardized Difference</w:t>
            </w:r>
          </w:p>
        </w:tc>
      </w:tr>
      <w:tr w:rsidR="000B71FE" w:rsidRPr="00D54C4A" w14:paraId="06C7710F" w14:textId="77777777" w:rsidTr="000B71FE">
        <w:trPr>
          <w:trHeight w:val="8"/>
        </w:trPr>
        <w:tc>
          <w:tcPr>
            <w:tcW w:w="2718" w:type="dxa"/>
            <w:tcBorders>
              <w:top w:val="single" w:sz="4" w:space="0" w:color="auto"/>
              <w:left w:val="nil"/>
              <w:bottom w:val="nil"/>
              <w:right w:val="nil"/>
            </w:tcBorders>
            <w:shd w:val="clear" w:color="auto" w:fill="auto"/>
          </w:tcPr>
          <w:p w14:paraId="614DFB78" w14:textId="77777777" w:rsidR="000B71FE" w:rsidRPr="00D54C4A" w:rsidRDefault="000B71FE" w:rsidP="000B71FE">
            <w:pPr>
              <w:spacing w:after="0" w:line="240" w:lineRule="auto"/>
              <w:rPr>
                <w:rFonts w:eastAsia="Calibri" w:cstheme="minorHAnsi"/>
                <w:szCs w:val="24"/>
              </w:rPr>
            </w:pPr>
            <w:r w:rsidRPr="00D54C4A">
              <w:rPr>
                <w:rFonts w:eastAsia="Calibri" w:cstheme="minorHAnsi"/>
                <w:szCs w:val="24"/>
              </w:rPr>
              <w:t>Age, y</w:t>
            </w:r>
          </w:p>
        </w:tc>
        <w:tc>
          <w:tcPr>
            <w:tcW w:w="1782" w:type="dxa"/>
            <w:tcBorders>
              <w:top w:val="single" w:sz="4" w:space="0" w:color="auto"/>
              <w:left w:val="nil"/>
              <w:bottom w:val="nil"/>
              <w:right w:val="nil"/>
            </w:tcBorders>
            <w:shd w:val="clear" w:color="auto" w:fill="auto"/>
          </w:tcPr>
          <w:p w14:paraId="07B50F9A" w14:textId="77777777" w:rsidR="000B71FE" w:rsidRPr="00D54C4A" w:rsidRDefault="000B71FE" w:rsidP="000B71FE">
            <w:pPr>
              <w:spacing w:after="0" w:line="240" w:lineRule="auto"/>
              <w:jc w:val="center"/>
              <w:rPr>
                <w:rFonts w:eastAsia="Calibri" w:cstheme="minorHAnsi"/>
                <w:szCs w:val="24"/>
              </w:rPr>
            </w:pPr>
          </w:p>
        </w:tc>
        <w:tc>
          <w:tcPr>
            <w:tcW w:w="1890" w:type="dxa"/>
            <w:tcBorders>
              <w:top w:val="single" w:sz="4" w:space="0" w:color="auto"/>
              <w:left w:val="nil"/>
              <w:bottom w:val="nil"/>
              <w:right w:val="nil"/>
            </w:tcBorders>
          </w:tcPr>
          <w:p w14:paraId="482434BA" w14:textId="77777777" w:rsidR="000B71FE" w:rsidRPr="00D54C4A" w:rsidRDefault="000B71FE" w:rsidP="000B71FE">
            <w:pPr>
              <w:spacing w:after="0" w:line="240" w:lineRule="auto"/>
              <w:jc w:val="center"/>
              <w:rPr>
                <w:rFonts w:eastAsia="Calibri" w:cstheme="minorHAnsi"/>
                <w:szCs w:val="24"/>
              </w:rPr>
            </w:pPr>
          </w:p>
        </w:tc>
        <w:tc>
          <w:tcPr>
            <w:tcW w:w="1440" w:type="dxa"/>
            <w:tcBorders>
              <w:top w:val="single" w:sz="4" w:space="0" w:color="auto"/>
              <w:left w:val="nil"/>
              <w:bottom w:val="nil"/>
              <w:right w:val="nil"/>
            </w:tcBorders>
          </w:tcPr>
          <w:p w14:paraId="30079CBC" w14:textId="77777777" w:rsidR="000B71FE" w:rsidRPr="00D54C4A" w:rsidRDefault="000B71FE" w:rsidP="000B71FE">
            <w:pPr>
              <w:spacing w:after="0" w:line="240" w:lineRule="auto"/>
              <w:jc w:val="center"/>
              <w:rPr>
                <w:rFonts w:eastAsia="Calibri" w:cstheme="minorHAnsi"/>
                <w:szCs w:val="24"/>
              </w:rPr>
            </w:pPr>
          </w:p>
        </w:tc>
        <w:tc>
          <w:tcPr>
            <w:tcW w:w="180" w:type="dxa"/>
            <w:tcBorders>
              <w:top w:val="single" w:sz="4" w:space="0" w:color="auto"/>
              <w:left w:val="nil"/>
              <w:bottom w:val="nil"/>
              <w:right w:val="nil"/>
            </w:tcBorders>
          </w:tcPr>
          <w:p w14:paraId="2F14B7FB" w14:textId="77777777" w:rsidR="000B71FE" w:rsidRPr="00D54C4A" w:rsidRDefault="000B71FE" w:rsidP="000B71FE">
            <w:pPr>
              <w:spacing w:after="0" w:line="240" w:lineRule="auto"/>
              <w:jc w:val="center"/>
              <w:rPr>
                <w:rFonts w:eastAsia="Calibri" w:cstheme="minorHAnsi"/>
                <w:szCs w:val="24"/>
              </w:rPr>
            </w:pPr>
          </w:p>
        </w:tc>
        <w:tc>
          <w:tcPr>
            <w:tcW w:w="1800" w:type="dxa"/>
            <w:tcBorders>
              <w:top w:val="single" w:sz="4" w:space="0" w:color="auto"/>
              <w:left w:val="nil"/>
              <w:bottom w:val="nil"/>
              <w:right w:val="nil"/>
            </w:tcBorders>
          </w:tcPr>
          <w:p w14:paraId="48E2F04D" w14:textId="77777777" w:rsidR="000B71FE" w:rsidRPr="00D54C4A" w:rsidRDefault="000B71FE" w:rsidP="000B71FE">
            <w:pPr>
              <w:spacing w:after="0" w:line="240" w:lineRule="auto"/>
              <w:jc w:val="center"/>
              <w:rPr>
                <w:rFonts w:eastAsia="Calibri" w:cstheme="minorHAnsi"/>
                <w:szCs w:val="24"/>
              </w:rPr>
            </w:pPr>
          </w:p>
        </w:tc>
        <w:tc>
          <w:tcPr>
            <w:tcW w:w="1800" w:type="dxa"/>
            <w:tcBorders>
              <w:top w:val="single" w:sz="4" w:space="0" w:color="auto"/>
              <w:left w:val="nil"/>
              <w:bottom w:val="nil"/>
              <w:right w:val="nil"/>
            </w:tcBorders>
          </w:tcPr>
          <w:p w14:paraId="452984D3" w14:textId="77777777" w:rsidR="000B71FE" w:rsidRPr="00D54C4A" w:rsidRDefault="000B71FE" w:rsidP="000B71FE">
            <w:pPr>
              <w:spacing w:after="0" w:line="240" w:lineRule="auto"/>
              <w:jc w:val="center"/>
              <w:rPr>
                <w:rFonts w:eastAsia="Calibri" w:cstheme="minorHAnsi"/>
                <w:szCs w:val="24"/>
              </w:rPr>
            </w:pPr>
          </w:p>
        </w:tc>
        <w:tc>
          <w:tcPr>
            <w:tcW w:w="1440" w:type="dxa"/>
            <w:tcBorders>
              <w:top w:val="single" w:sz="4" w:space="0" w:color="auto"/>
              <w:left w:val="nil"/>
              <w:bottom w:val="nil"/>
              <w:right w:val="nil"/>
            </w:tcBorders>
          </w:tcPr>
          <w:p w14:paraId="64D97E19" w14:textId="77777777" w:rsidR="000B71FE" w:rsidRPr="00D54C4A" w:rsidRDefault="000B71FE" w:rsidP="000B71FE">
            <w:pPr>
              <w:spacing w:after="0" w:line="240" w:lineRule="auto"/>
              <w:jc w:val="center"/>
              <w:rPr>
                <w:rFonts w:eastAsia="Calibri" w:cstheme="minorHAnsi"/>
                <w:szCs w:val="24"/>
              </w:rPr>
            </w:pPr>
          </w:p>
        </w:tc>
      </w:tr>
      <w:tr w:rsidR="000B71FE" w:rsidRPr="00D54C4A" w14:paraId="030582DB" w14:textId="77777777" w:rsidTr="000B71FE">
        <w:trPr>
          <w:trHeight w:val="8"/>
        </w:trPr>
        <w:tc>
          <w:tcPr>
            <w:tcW w:w="2718" w:type="dxa"/>
            <w:tcBorders>
              <w:top w:val="nil"/>
              <w:left w:val="nil"/>
              <w:bottom w:val="nil"/>
              <w:right w:val="nil"/>
            </w:tcBorders>
            <w:shd w:val="clear" w:color="auto" w:fill="auto"/>
          </w:tcPr>
          <w:p w14:paraId="2C48F61C" w14:textId="77777777" w:rsidR="000B71FE" w:rsidRPr="00D54C4A" w:rsidRDefault="000B71FE" w:rsidP="000B71FE">
            <w:pPr>
              <w:spacing w:after="0" w:line="240" w:lineRule="auto"/>
              <w:ind w:left="288"/>
              <w:rPr>
                <w:rFonts w:eastAsia="Calibri" w:cstheme="minorHAnsi"/>
                <w:szCs w:val="24"/>
              </w:rPr>
            </w:pPr>
            <w:r w:rsidRPr="00D54C4A">
              <w:rPr>
                <w:rFonts w:eastAsia="Calibri" w:cstheme="minorHAnsi"/>
                <w:szCs w:val="24"/>
              </w:rPr>
              <w:t>Mean (SD)</w:t>
            </w:r>
          </w:p>
        </w:tc>
        <w:tc>
          <w:tcPr>
            <w:tcW w:w="1782" w:type="dxa"/>
            <w:tcBorders>
              <w:top w:val="nil"/>
              <w:left w:val="nil"/>
              <w:bottom w:val="nil"/>
              <w:right w:val="nil"/>
            </w:tcBorders>
            <w:shd w:val="clear" w:color="auto" w:fill="auto"/>
          </w:tcPr>
          <w:p w14:paraId="061669B7" w14:textId="63316B7D" w:rsidR="000B71FE" w:rsidRPr="00D54C4A" w:rsidRDefault="006D484B" w:rsidP="000B71FE">
            <w:pPr>
              <w:spacing w:after="0" w:line="240" w:lineRule="auto"/>
              <w:jc w:val="center"/>
              <w:rPr>
                <w:rFonts w:eastAsia="Calibri" w:cstheme="minorHAnsi"/>
                <w:szCs w:val="24"/>
              </w:rPr>
            </w:pPr>
            <w:r>
              <w:rPr>
                <w:rFonts w:eastAsia="Calibri" w:cstheme="minorHAnsi"/>
                <w:szCs w:val="24"/>
              </w:rPr>
              <w:t>67.1 (9.6)</w:t>
            </w:r>
          </w:p>
        </w:tc>
        <w:tc>
          <w:tcPr>
            <w:tcW w:w="1890" w:type="dxa"/>
            <w:tcBorders>
              <w:top w:val="nil"/>
              <w:left w:val="nil"/>
              <w:bottom w:val="nil"/>
              <w:right w:val="nil"/>
            </w:tcBorders>
          </w:tcPr>
          <w:p w14:paraId="24E24748" w14:textId="4D7F9BAF" w:rsidR="000B71FE" w:rsidRPr="00D54C4A" w:rsidRDefault="006D484B" w:rsidP="000B71FE">
            <w:pPr>
              <w:spacing w:after="0" w:line="240" w:lineRule="auto"/>
              <w:jc w:val="center"/>
              <w:rPr>
                <w:rFonts w:eastAsia="Calibri" w:cstheme="minorHAnsi"/>
                <w:szCs w:val="24"/>
              </w:rPr>
            </w:pPr>
            <w:r>
              <w:rPr>
                <w:rFonts w:eastAsia="Calibri" w:cstheme="minorHAnsi"/>
                <w:szCs w:val="24"/>
              </w:rPr>
              <w:t>70.9 (9.7)</w:t>
            </w:r>
          </w:p>
        </w:tc>
        <w:tc>
          <w:tcPr>
            <w:tcW w:w="1440" w:type="dxa"/>
            <w:tcBorders>
              <w:top w:val="nil"/>
              <w:left w:val="nil"/>
              <w:bottom w:val="nil"/>
              <w:right w:val="nil"/>
            </w:tcBorders>
          </w:tcPr>
          <w:p w14:paraId="17D558AB" w14:textId="7E122A50" w:rsidR="000B71FE" w:rsidRPr="001E7C29" w:rsidRDefault="006D484B" w:rsidP="000B71FE">
            <w:pPr>
              <w:spacing w:after="0" w:line="240" w:lineRule="auto"/>
              <w:jc w:val="center"/>
              <w:rPr>
                <w:rFonts w:eastAsia="Calibri" w:cstheme="minorHAnsi"/>
              </w:rPr>
            </w:pPr>
            <w:r w:rsidRPr="001E7C29">
              <w:rPr>
                <w:rFonts w:eastAsia="Calibri" w:cstheme="minorHAnsi"/>
              </w:rPr>
              <w:t>–0.3949</w:t>
            </w:r>
          </w:p>
        </w:tc>
        <w:tc>
          <w:tcPr>
            <w:tcW w:w="180" w:type="dxa"/>
            <w:tcBorders>
              <w:top w:val="nil"/>
              <w:left w:val="nil"/>
              <w:bottom w:val="nil"/>
              <w:right w:val="nil"/>
            </w:tcBorders>
          </w:tcPr>
          <w:p w14:paraId="6EB764D8" w14:textId="77777777" w:rsidR="000B71FE" w:rsidRPr="001E7C29" w:rsidRDefault="000B71FE" w:rsidP="000B71FE">
            <w:pPr>
              <w:spacing w:after="0" w:line="240" w:lineRule="auto"/>
              <w:jc w:val="center"/>
              <w:rPr>
                <w:rFonts w:cstheme="minorHAnsi"/>
                <w:color w:val="000000"/>
              </w:rPr>
            </w:pPr>
          </w:p>
        </w:tc>
        <w:tc>
          <w:tcPr>
            <w:tcW w:w="1800" w:type="dxa"/>
            <w:tcBorders>
              <w:top w:val="nil"/>
              <w:left w:val="nil"/>
              <w:bottom w:val="nil"/>
              <w:right w:val="nil"/>
            </w:tcBorders>
          </w:tcPr>
          <w:p w14:paraId="0CA4B2AD" w14:textId="68B87393" w:rsidR="000B71FE" w:rsidRPr="001E7C29" w:rsidRDefault="006F390F" w:rsidP="000B71FE">
            <w:pPr>
              <w:spacing w:after="0" w:line="240" w:lineRule="auto"/>
              <w:jc w:val="center"/>
              <w:rPr>
                <w:rFonts w:eastAsia="Calibri" w:cstheme="minorHAnsi"/>
              </w:rPr>
            </w:pPr>
            <w:r w:rsidRPr="001E7C29">
              <w:rPr>
                <w:rFonts w:eastAsia="Calibri" w:cstheme="minorHAnsi"/>
              </w:rPr>
              <w:t>69.4 (10.8)</w:t>
            </w:r>
          </w:p>
        </w:tc>
        <w:tc>
          <w:tcPr>
            <w:tcW w:w="1800" w:type="dxa"/>
            <w:tcBorders>
              <w:top w:val="nil"/>
              <w:left w:val="nil"/>
              <w:bottom w:val="nil"/>
              <w:right w:val="nil"/>
            </w:tcBorders>
          </w:tcPr>
          <w:p w14:paraId="2567423C" w14:textId="61195F7B" w:rsidR="000B71FE" w:rsidRPr="001E7C29" w:rsidRDefault="006F390F" w:rsidP="000B71FE">
            <w:pPr>
              <w:spacing w:after="0" w:line="240" w:lineRule="auto"/>
              <w:jc w:val="center"/>
              <w:rPr>
                <w:rFonts w:eastAsia="Calibri" w:cstheme="minorHAnsi"/>
              </w:rPr>
            </w:pPr>
            <w:r w:rsidRPr="001E7C29">
              <w:rPr>
                <w:rFonts w:eastAsia="Calibri" w:cstheme="minorHAnsi"/>
              </w:rPr>
              <w:t>69.5 (8.2)</w:t>
            </w:r>
          </w:p>
        </w:tc>
        <w:tc>
          <w:tcPr>
            <w:tcW w:w="1440" w:type="dxa"/>
            <w:tcBorders>
              <w:top w:val="nil"/>
              <w:left w:val="nil"/>
              <w:bottom w:val="nil"/>
              <w:right w:val="nil"/>
            </w:tcBorders>
          </w:tcPr>
          <w:p w14:paraId="0564B1CC" w14:textId="29A6048E" w:rsidR="000B71FE" w:rsidRPr="00D54C4A" w:rsidRDefault="001E7C29" w:rsidP="000B71FE">
            <w:pPr>
              <w:spacing w:after="0" w:line="240" w:lineRule="auto"/>
              <w:jc w:val="center"/>
              <w:rPr>
                <w:rFonts w:eastAsia="Calibri" w:cstheme="minorHAnsi"/>
                <w:szCs w:val="24"/>
              </w:rPr>
            </w:pPr>
            <w:r>
              <w:rPr>
                <w:rFonts w:eastAsia="Calibri" w:cstheme="minorHAnsi"/>
                <w:szCs w:val="24"/>
              </w:rPr>
              <w:t>–</w:t>
            </w:r>
            <w:r w:rsidRPr="001E7C29">
              <w:rPr>
                <w:rFonts w:eastAsia="Calibri" w:cstheme="minorHAnsi"/>
                <w:szCs w:val="24"/>
              </w:rPr>
              <w:t>0.0161</w:t>
            </w:r>
          </w:p>
        </w:tc>
      </w:tr>
      <w:tr w:rsidR="000B71FE" w:rsidRPr="00D54C4A" w14:paraId="26614788" w14:textId="77777777" w:rsidTr="000B71FE">
        <w:trPr>
          <w:trHeight w:val="8"/>
        </w:trPr>
        <w:tc>
          <w:tcPr>
            <w:tcW w:w="2718" w:type="dxa"/>
            <w:tcBorders>
              <w:top w:val="nil"/>
              <w:left w:val="nil"/>
              <w:bottom w:val="nil"/>
              <w:right w:val="nil"/>
            </w:tcBorders>
            <w:shd w:val="clear" w:color="auto" w:fill="auto"/>
          </w:tcPr>
          <w:p w14:paraId="0579B154" w14:textId="77777777" w:rsidR="000B71FE" w:rsidRPr="00D54C4A" w:rsidRDefault="000B71FE" w:rsidP="000B71FE">
            <w:pPr>
              <w:spacing w:after="0" w:line="240" w:lineRule="auto"/>
              <w:ind w:left="288"/>
              <w:rPr>
                <w:rFonts w:eastAsia="Calibri" w:cstheme="minorHAnsi"/>
                <w:szCs w:val="24"/>
              </w:rPr>
            </w:pPr>
            <w:r w:rsidRPr="00D54C4A">
              <w:rPr>
                <w:rFonts w:eastAsia="Calibri" w:cstheme="minorHAnsi"/>
                <w:szCs w:val="24"/>
              </w:rPr>
              <w:t>Median (IQR)</w:t>
            </w:r>
          </w:p>
        </w:tc>
        <w:tc>
          <w:tcPr>
            <w:tcW w:w="1782" w:type="dxa"/>
            <w:tcBorders>
              <w:top w:val="nil"/>
              <w:left w:val="nil"/>
              <w:bottom w:val="nil"/>
              <w:right w:val="nil"/>
            </w:tcBorders>
            <w:shd w:val="clear" w:color="auto" w:fill="auto"/>
          </w:tcPr>
          <w:p w14:paraId="2894859D" w14:textId="1C065804" w:rsidR="000B71FE" w:rsidRPr="00D54C4A" w:rsidRDefault="006D484B" w:rsidP="006D484B">
            <w:pPr>
              <w:spacing w:after="0" w:line="240" w:lineRule="auto"/>
              <w:jc w:val="center"/>
              <w:rPr>
                <w:rFonts w:eastAsia="Calibri" w:cstheme="minorHAnsi"/>
                <w:szCs w:val="24"/>
              </w:rPr>
            </w:pPr>
            <w:r>
              <w:rPr>
                <w:rFonts w:eastAsia="Calibri" w:cstheme="minorHAnsi"/>
                <w:szCs w:val="24"/>
              </w:rPr>
              <w:t>67 (61–74)</w:t>
            </w:r>
          </w:p>
        </w:tc>
        <w:tc>
          <w:tcPr>
            <w:tcW w:w="1890" w:type="dxa"/>
            <w:tcBorders>
              <w:top w:val="nil"/>
              <w:left w:val="nil"/>
              <w:bottom w:val="nil"/>
              <w:right w:val="nil"/>
            </w:tcBorders>
          </w:tcPr>
          <w:p w14:paraId="64D694F1" w14:textId="52981256" w:rsidR="000B71FE" w:rsidRPr="00D54C4A" w:rsidRDefault="006D484B" w:rsidP="000B71FE">
            <w:pPr>
              <w:spacing w:after="0" w:line="240" w:lineRule="auto"/>
              <w:jc w:val="center"/>
              <w:rPr>
                <w:rFonts w:eastAsia="Calibri" w:cstheme="minorHAnsi"/>
                <w:szCs w:val="24"/>
              </w:rPr>
            </w:pPr>
            <w:r>
              <w:rPr>
                <w:rFonts w:eastAsia="Calibri" w:cstheme="minorHAnsi"/>
                <w:szCs w:val="24"/>
              </w:rPr>
              <w:t>72 (64–80)</w:t>
            </w:r>
          </w:p>
        </w:tc>
        <w:tc>
          <w:tcPr>
            <w:tcW w:w="1440" w:type="dxa"/>
            <w:tcBorders>
              <w:top w:val="nil"/>
              <w:left w:val="nil"/>
              <w:bottom w:val="nil"/>
              <w:right w:val="nil"/>
            </w:tcBorders>
          </w:tcPr>
          <w:p w14:paraId="171CC5FF" w14:textId="77777777" w:rsidR="000B71FE" w:rsidRPr="001E7C29" w:rsidRDefault="000B71FE" w:rsidP="000B71FE">
            <w:pPr>
              <w:spacing w:after="0" w:line="240" w:lineRule="auto"/>
              <w:jc w:val="center"/>
              <w:rPr>
                <w:rFonts w:eastAsia="Calibri" w:cstheme="minorHAnsi"/>
              </w:rPr>
            </w:pPr>
          </w:p>
        </w:tc>
        <w:tc>
          <w:tcPr>
            <w:tcW w:w="180" w:type="dxa"/>
            <w:tcBorders>
              <w:top w:val="nil"/>
              <w:left w:val="nil"/>
              <w:bottom w:val="nil"/>
              <w:right w:val="nil"/>
            </w:tcBorders>
          </w:tcPr>
          <w:p w14:paraId="45E47ABD" w14:textId="77777777" w:rsidR="000B71FE" w:rsidRPr="001E7C29" w:rsidRDefault="000B71FE" w:rsidP="000B71FE">
            <w:pPr>
              <w:spacing w:after="0" w:line="240" w:lineRule="auto"/>
              <w:jc w:val="center"/>
              <w:rPr>
                <w:rFonts w:eastAsia="Calibri" w:cstheme="minorHAnsi"/>
              </w:rPr>
            </w:pPr>
          </w:p>
        </w:tc>
        <w:tc>
          <w:tcPr>
            <w:tcW w:w="1800" w:type="dxa"/>
            <w:tcBorders>
              <w:top w:val="nil"/>
              <w:left w:val="nil"/>
              <w:bottom w:val="nil"/>
              <w:right w:val="nil"/>
            </w:tcBorders>
          </w:tcPr>
          <w:p w14:paraId="694579DA" w14:textId="7716B6CE" w:rsidR="000B71FE" w:rsidRPr="001E7C29" w:rsidRDefault="006F390F" w:rsidP="000B71FE">
            <w:pPr>
              <w:spacing w:after="0" w:line="240" w:lineRule="auto"/>
              <w:jc w:val="center"/>
              <w:rPr>
                <w:rFonts w:eastAsia="Calibri" w:cstheme="minorHAnsi"/>
              </w:rPr>
            </w:pPr>
            <w:r w:rsidRPr="001E7C29">
              <w:rPr>
                <w:rFonts w:eastAsia="Calibri" w:cstheme="minorHAnsi"/>
              </w:rPr>
              <w:t>70.0 (63–78)</w:t>
            </w:r>
          </w:p>
        </w:tc>
        <w:tc>
          <w:tcPr>
            <w:tcW w:w="1800" w:type="dxa"/>
            <w:tcBorders>
              <w:top w:val="nil"/>
              <w:left w:val="nil"/>
              <w:bottom w:val="nil"/>
              <w:right w:val="nil"/>
            </w:tcBorders>
          </w:tcPr>
          <w:p w14:paraId="29608E31" w14:textId="03E90AA1" w:rsidR="000B71FE" w:rsidRPr="001E7C29" w:rsidRDefault="006F390F" w:rsidP="000B71FE">
            <w:pPr>
              <w:spacing w:after="0" w:line="240" w:lineRule="auto"/>
              <w:jc w:val="center"/>
              <w:rPr>
                <w:rFonts w:eastAsia="Calibri" w:cstheme="minorHAnsi"/>
              </w:rPr>
            </w:pPr>
            <w:r w:rsidRPr="001E7C29">
              <w:rPr>
                <w:rFonts w:eastAsia="Calibri" w:cstheme="minorHAnsi"/>
              </w:rPr>
              <w:t>70.0 (63–79)</w:t>
            </w:r>
          </w:p>
        </w:tc>
        <w:tc>
          <w:tcPr>
            <w:tcW w:w="1440" w:type="dxa"/>
            <w:tcBorders>
              <w:top w:val="nil"/>
              <w:left w:val="nil"/>
              <w:bottom w:val="nil"/>
              <w:right w:val="nil"/>
            </w:tcBorders>
          </w:tcPr>
          <w:p w14:paraId="783BBA26" w14:textId="77777777" w:rsidR="000B71FE" w:rsidRPr="00D54C4A" w:rsidRDefault="000B71FE" w:rsidP="000B71FE">
            <w:pPr>
              <w:spacing w:after="0" w:line="240" w:lineRule="auto"/>
              <w:jc w:val="center"/>
              <w:rPr>
                <w:rFonts w:eastAsia="Calibri" w:cstheme="minorHAnsi"/>
                <w:szCs w:val="24"/>
              </w:rPr>
            </w:pPr>
          </w:p>
        </w:tc>
      </w:tr>
      <w:tr w:rsidR="000B71FE" w:rsidRPr="00D54C4A" w14:paraId="47D18FE7" w14:textId="77777777" w:rsidTr="000B71FE">
        <w:trPr>
          <w:trHeight w:val="8"/>
        </w:trPr>
        <w:tc>
          <w:tcPr>
            <w:tcW w:w="2718" w:type="dxa"/>
            <w:tcBorders>
              <w:top w:val="nil"/>
              <w:left w:val="nil"/>
              <w:bottom w:val="nil"/>
              <w:right w:val="nil"/>
            </w:tcBorders>
            <w:shd w:val="clear" w:color="auto" w:fill="auto"/>
          </w:tcPr>
          <w:p w14:paraId="7D01EC77" w14:textId="77777777" w:rsidR="000B71FE" w:rsidRPr="00D54C4A" w:rsidRDefault="000B71FE" w:rsidP="000B71FE">
            <w:pPr>
              <w:spacing w:after="0" w:line="240" w:lineRule="auto"/>
              <w:rPr>
                <w:rFonts w:eastAsia="Calibri" w:cstheme="minorHAnsi"/>
                <w:szCs w:val="24"/>
              </w:rPr>
            </w:pPr>
            <w:r w:rsidRPr="00D54C4A">
              <w:rPr>
                <w:rFonts w:eastAsia="Calibri" w:cstheme="minorHAnsi"/>
                <w:szCs w:val="24"/>
              </w:rPr>
              <w:t xml:space="preserve">Age group,* n (%), y </w:t>
            </w:r>
          </w:p>
        </w:tc>
        <w:tc>
          <w:tcPr>
            <w:tcW w:w="1782" w:type="dxa"/>
            <w:tcBorders>
              <w:top w:val="nil"/>
              <w:left w:val="nil"/>
              <w:bottom w:val="nil"/>
              <w:right w:val="nil"/>
            </w:tcBorders>
            <w:shd w:val="clear" w:color="auto" w:fill="auto"/>
          </w:tcPr>
          <w:p w14:paraId="4DD99D0C" w14:textId="77777777" w:rsidR="000B71FE" w:rsidRPr="00D54C4A" w:rsidRDefault="000B71FE" w:rsidP="000B71FE">
            <w:pPr>
              <w:spacing w:after="0" w:line="240" w:lineRule="auto"/>
              <w:jc w:val="center"/>
              <w:rPr>
                <w:rFonts w:eastAsia="Calibri" w:cstheme="minorHAnsi"/>
                <w:szCs w:val="24"/>
              </w:rPr>
            </w:pPr>
          </w:p>
        </w:tc>
        <w:tc>
          <w:tcPr>
            <w:tcW w:w="1890" w:type="dxa"/>
            <w:tcBorders>
              <w:top w:val="nil"/>
              <w:left w:val="nil"/>
              <w:bottom w:val="nil"/>
              <w:right w:val="nil"/>
            </w:tcBorders>
          </w:tcPr>
          <w:p w14:paraId="306AAD1A" w14:textId="77777777" w:rsidR="000B71FE" w:rsidRPr="00D54C4A" w:rsidRDefault="000B71FE" w:rsidP="000B71FE">
            <w:pPr>
              <w:spacing w:after="0" w:line="240" w:lineRule="auto"/>
              <w:jc w:val="center"/>
              <w:rPr>
                <w:rFonts w:eastAsia="Calibri" w:cstheme="minorHAnsi"/>
                <w:szCs w:val="24"/>
              </w:rPr>
            </w:pPr>
          </w:p>
        </w:tc>
        <w:tc>
          <w:tcPr>
            <w:tcW w:w="1440" w:type="dxa"/>
            <w:tcBorders>
              <w:top w:val="nil"/>
              <w:left w:val="nil"/>
              <w:bottom w:val="nil"/>
              <w:right w:val="nil"/>
            </w:tcBorders>
          </w:tcPr>
          <w:p w14:paraId="077F8CD3" w14:textId="77777777" w:rsidR="000B71FE" w:rsidRPr="001E7C29" w:rsidRDefault="000B71FE" w:rsidP="000B71FE">
            <w:pPr>
              <w:spacing w:after="0" w:line="240" w:lineRule="auto"/>
              <w:jc w:val="center"/>
              <w:rPr>
                <w:rFonts w:eastAsia="Calibri" w:cstheme="minorHAnsi"/>
              </w:rPr>
            </w:pPr>
          </w:p>
        </w:tc>
        <w:tc>
          <w:tcPr>
            <w:tcW w:w="180" w:type="dxa"/>
            <w:tcBorders>
              <w:top w:val="nil"/>
              <w:left w:val="nil"/>
              <w:bottom w:val="nil"/>
              <w:right w:val="nil"/>
            </w:tcBorders>
          </w:tcPr>
          <w:p w14:paraId="434A2DFA" w14:textId="77777777" w:rsidR="000B71FE" w:rsidRPr="001E7C29" w:rsidRDefault="000B71FE" w:rsidP="000B71FE">
            <w:pPr>
              <w:spacing w:after="0" w:line="240" w:lineRule="auto"/>
              <w:jc w:val="center"/>
              <w:rPr>
                <w:rFonts w:eastAsia="Calibri" w:cstheme="minorHAnsi"/>
              </w:rPr>
            </w:pPr>
          </w:p>
        </w:tc>
        <w:tc>
          <w:tcPr>
            <w:tcW w:w="1800" w:type="dxa"/>
            <w:tcBorders>
              <w:top w:val="nil"/>
              <w:left w:val="nil"/>
              <w:bottom w:val="nil"/>
              <w:right w:val="nil"/>
            </w:tcBorders>
          </w:tcPr>
          <w:p w14:paraId="0FD2B9EC" w14:textId="77777777" w:rsidR="000B71FE" w:rsidRPr="001E7C29" w:rsidRDefault="000B71FE" w:rsidP="000B71FE">
            <w:pPr>
              <w:spacing w:after="0" w:line="240" w:lineRule="auto"/>
              <w:jc w:val="center"/>
              <w:rPr>
                <w:rFonts w:eastAsia="Calibri" w:cstheme="minorHAnsi"/>
              </w:rPr>
            </w:pPr>
          </w:p>
        </w:tc>
        <w:tc>
          <w:tcPr>
            <w:tcW w:w="1800" w:type="dxa"/>
            <w:tcBorders>
              <w:top w:val="nil"/>
              <w:left w:val="nil"/>
              <w:bottom w:val="nil"/>
              <w:right w:val="nil"/>
            </w:tcBorders>
          </w:tcPr>
          <w:p w14:paraId="22334E01" w14:textId="77777777" w:rsidR="000B71FE" w:rsidRPr="001E7C29" w:rsidRDefault="000B71FE" w:rsidP="000B71FE">
            <w:pPr>
              <w:spacing w:after="0" w:line="240" w:lineRule="auto"/>
              <w:jc w:val="center"/>
              <w:rPr>
                <w:rFonts w:eastAsia="Calibri" w:cstheme="minorHAnsi"/>
              </w:rPr>
            </w:pPr>
          </w:p>
        </w:tc>
        <w:tc>
          <w:tcPr>
            <w:tcW w:w="1440" w:type="dxa"/>
            <w:tcBorders>
              <w:top w:val="nil"/>
              <w:left w:val="nil"/>
              <w:bottom w:val="nil"/>
              <w:right w:val="nil"/>
            </w:tcBorders>
          </w:tcPr>
          <w:p w14:paraId="254449D7" w14:textId="77777777" w:rsidR="000B71FE" w:rsidRPr="00D54C4A" w:rsidRDefault="000B71FE" w:rsidP="000B71FE">
            <w:pPr>
              <w:spacing w:after="0" w:line="240" w:lineRule="auto"/>
              <w:jc w:val="center"/>
              <w:rPr>
                <w:rFonts w:eastAsia="Calibri" w:cstheme="minorHAnsi"/>
                <w:szCs w:val="24"/>
              </w:rPr>
            </w:pPr>
          </w:p>
        </w:tc>
      </w:tr>
      <w:tr w:rsidR="001E7C29" w:rsidRPr="00D54C4A" w14:paraId="1A45A427" w14:textId="77777777" w:rsidTr="00BB1B5B">
        <w:trPr>
          <w:trHeight w:val="8"/>
        </w:trPr>
        <w:tc>
          <w:tcPr>
            <w:tcW w:w="2718" w:type="dxa"/>
            <w:tcBorders>
              <w:top w:val="nil"/>
              <w:left w:val="nil"/>
              <w:bottom w:val="nil"/>
              <w:right w:val="nil"/>
            </w:tcBorders>
            <w:shd w:val="clear" w:color="auto" w:fill="auto"/>
          </w:tcPr>
          <w:p w14:paraId="4D8A5FBE"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18</w:t>
            </w:r>
            <w:r w:rsidRPr="00D54C4A">
              <w:rPr>
                <w:rFonts w:eastAsia="Calibri" w:cstheme="minorHAnsi"/>
                <w:szCs w:val="24"/>
              </w:rPr>
              <w:sym w:font="Symbol" w:char="F02D"/>
            </w:r>
            <w:r w:rsidRPr="00D54C4A">
              <w:rPr>
                <w:rFonts w:eastAsia="Calibri" w:cstheme="minorHAnsi"/>
                <w:szCs w:val="24"/>
              </w:rPr>
              <w:t>49</w:t>
            </w:r>
          </w:p>
        </w:tc>
        <w:tc>
          <w:tcPr>
            <w:tcW w:w="1782" w:type="dxa"/>
            <w:tcBorders>
              <w:top w:val="nil"/>
              <w:left w:val="nil"/>
              <w:bottom w:val="nil"/>
              <w:right w:val="nil"/>
            </w:tcBorders>
            <w:shd w:val="clear" w:color="auto" w:fill="auto"/>
          </w:tcPr>
          <w:p w14:paraId="5087D929" w14:textId="637969F3" w:rsidR="001E7C29" w:rsidRPr="00D54C4A" w:rsidRDefault="001E7C29" w:rsidP="001E7C29">
            <w:pPr>
              <w:spacing w:after="0" w:line="240" w:lineRule="auto"/>
              <w:jc w:val="center"/>
              <w:rPr>
                <w:rFonts w:eastAsia="Calibri" w:cstheme="minorHAnsi"/>
                <w:szCs w:val="24"/>
              </w:rPr>
            </w:pPr>
            <w:r>
              <w:rPr>
                <w:rFonts w:eastAsia="Calibri" w:cstheme="minorHAnsi"/>
                <w:szCs w:val="24"/>
              </w:rPr>
              <w:t>48 (3.6)</w:t>
            </w:r>
          </w:p>
        </w:tc>
        <w:tc>
          <w:tcPr>
            <w:tcW w:w="1890" w:type="dxa"/>
            <w:tcBorders>
              <w:top w:val="nil"/>
              <w:left w:val="nil"/>
              <w:bottom w:val="nil"/>
              <w:right w:val="nil"/>
            </w:tcBorders>
          </w:tcPr>
          <w:p w14:paraId="06A2CB45" w14:textId="22BA13F7" w:rsidR="001E7C29" w:rsidRPr="00D54C4A" w:rsidRDefault="001E7C29" w:rsidP="001E7C29">
            <w:pPr>
              <w:spacing w:after="0" w:line="240" w:lineRule="auto"/>
              <w:jc w:val="center"/>
              <w:rPr>
                <w:rFonts w:eastAsia="Calibri" w:cstheme="minorHAnsi"/>
                <w:szCs w:val="24"/>
              </w:rPr>
            </w:pPr>
            <w:r w:rsidRPr="00C63588">
              <w:t>41</w:t>
            </w:r>
            <w:r>
              <w:t xml:space="preserve"> (2.6)</w:t>
            </w:r>
          </w:p>
        </w:tc>
        <w:tc>
          <w:tcPr>
            <w:tcW w:w="1440" w:type="dxa"/>
            <w:tcBorders>
              <w:top w:val="nil"/>
              <w:left w:val="nil"/>
              <w:bottom w:val="nil"/>
              <w:right w:val="nil"/>
            </w:tcBorders>
            <w:vAlign w:val="bottom"/>
          </w:tcPr>
          <w:p w14:paraId="2E5CD395" w14:textId="466BEE38" w:rsidR="001E7C29" w:rsidRPr="001E7C29" w:rsidRDefault="001E7C29" w:rsidP="001E7C29">
            <w:pPr>
              <w:spacing w:after="0" w:line="240" w:lineRule="auto"/>
              <w:jc w:val="center"/>
              <w:rPr>
                <w:rFonts w:eastAsia="Calibri" w:cstheme="minorHAnsi"/>
              </w:rPr>
            </w:pPr>
            <w:r w:rsidRPr="001E7C29">
              <w:rPr>
                <w:rFonts w:cstheme="minorHAnsi"/>
                <w:color w:val="000000"/>
              </w:rPr>
              <w:t>0.0577</w:t>
            </w:r>
          </w:p>
        </w:tc>
        <w:tc>
          <w:tcPr>
            <w:tcW w:w="180" w:type="dxa"/>
            <w:tcBorders>
              <w:top w:val="nil"/>
              <w:left w:val="nil"/>
              <w:bottom w:val="nil"/>
              <w:right w:val="nil"/>
            </w:tcBorders>
          </w:tcPr>
          <w:p w14:paraId="3A2DD9D7"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0C0AD75D" w14:textId="65EEBC6A" w:rsidR="001E7C29" w:rsidRPr="001E7C29" w:rsidRDefault="001E7C29" w:rsidP="001E7C29">
            <w:pPr>
              <w:spacing w:after="0" w:line="240" w:lineRule="auto"/>
              <w:jc w:val="center"/>
              <w:rPr>
                <w:rFonts w:eastAsia="Calibri" w:cstheme="minorHAnsi"/>
              </w:rPr>
            </w:pPr>
            <w:r w:rsidRPr="001E7C29">
              <w:rPr>
                <w:rFonts w:cstheme="minorHAnsi"/>
              </w:rPr>
              <w:t>44 (2.8)</w:t>
            </w:r>
          </w:p>
        </w:tc>
        <w:tc>
          <w:tcPr>
            <w:tcW w:w="1800" w:type="dxa"/>
            <w:tcBorders>
              <w:top w:val="nil"/>
              <w:left w:val="nil"/>
              <w:bottom w:val="nil"/>
              <w:right w:val="nil"/>
            </w:tcBorders>
          </w:tcPr>
          <w:p w14:paraId="16F4BE7D" w14:textId="40509F87" w:rsidR="001E7C29" w:rsidRPr="001E7C29" w:rsidRDefault="001E7C29" w:rsidP="001E7C29">
            <w:pPr>
              <w:spacing w:after="0" w:line="240" w:lineRule="auto"/>
              <w:jc w:val="center"/>
              <w:rPr>
                <w:rFonts w:eastAsia="Calibri" w:cstheme="minorHAnsi"/>
              </w:rPr>
            </w:pPr>
            <w:r w:rsidRPr="001E7C29">
              <w:rPr>
                <w:rFonts w:cstheme="minorHAnsi"/>
              </w:rPr>
              <w:t>34 (3.0)</w:t>
            </w:r>
          </w:p>
        </w:tc>
        <w:tc>
          <w:tcPr>
            <w:tcW w:w="1440" w:type="dxa"/>
            <w:tcBorders>
              <w:top w:val="nil"/>
              <w:left w:val="nil"/>
              <w:bottom w:val="nil"/>
              <w:right w:val="nil"/>
            </w:tcBorders>
          </w:tcPr>
          <w:p w14:paraId="463C81A0" w14:textId="5DD8A452" w:rsidR="001E7C29" w:rsidRPr="00D54C4A" w:rsidRDefault="001E7C29" w:rsidP="001E7C29">
            <w:pPr>
              <w:spacing w:after="0" w:line="240" w:lineRule="auto"/>
              <w:jc w:val="center"/>
              <w:rPr>
                <w:rFonts w:eastAsia="Calibri" w:cstheme="minorHAnsi"/>
                <w:szCs w:val="24"/>
              </w:rPr>
            </w:pPr>
            <w:r>
              <w:rPr>
                <w:rFonts w:eastAsia="Calibri" w:cstheme="minorHAnsi"/>
                <w:szCs w:val="24"/>
              </w:rPr>
              <w:t>–</w:t>
            </w:r>
            <w:r w:rsidRPr="003F25D2">
              <w:t>0.0134</w:t>
            </w:r>
          </w:p>
        </w:tc>
      </w:tr>
      <w:tr w:rsidR="001E7C29" w:rsidRPr="00D54C4A" w14:paraId="3BB9A093" w14:textId="77777777" w:rsidTr="00BB1B5B">
        <w:trPr>
          <w:trHeight w:val="8"/>
        </w:trPr>
        <w:tc>
          <w:tcPr>
            <w:tcW w:w="2718" w:type="dxa"/>
            <w:tcBorders>
              <w:top w:val="nil"/>
              <w:left w:val="nil"/>
              <w:bottom w:val="nil"/>
              <w:right w:val="nil"/>
            </w:tcBorders>
            <w:shd w:val="clear" w:color="auto" w:fill="auto"/>
          </w:tcPr>
          <w:p w14:paraId="7CB73B83"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50–64</w:t>
            </w:r>
          </w:p>
        </w:tc>
        <w:tc>
          <w:tcPr>
            <w:tcW w:w="1782" w:type="dxa"/>
            <w:tcBorders>
              <w:top w:val="nil"/>
              <w:left w:val="nil"/>
              <w:bottom w:val="nil"/>
              <w:right w:val="nil"/>
            </w:tcBorders>
            <w:shd w:val="clear" w:color="auto" w:fill="auto"/>
          </w:tcPr>
          <w:p w14:paraId="1C731E82" w14:textId="55B26C11" w:rsidR="001E7C29" w:rsidRPr="00D54C4A" w:rsidRDefault="001E7C29" w:rsidP="001E7C29">
            <w:pPr>
              <w:spacing w:after="0" w:line="240" w:lineRule="auto"/>
              <w:jc w:val="center"/>
              <w:rPr>
                <w:rFonts w:eastAsia="Calibri" w:cstheme="minorHAnsi"/>
                <w:szCs w:val="24"/>
              </w:rPr>
            </w:pPr>
            <w:r>
              <w:rPr>
                <w:rFonts w:eastAsia="Calibri" w:cstheme="minorHAnsi"/>
                <w:szCs w:val="24"/>
              </w:rPr>
              <w:t>468 (35.4)</w:t>
            </w:r>
          </w:p>
        </w:tc>
        <w:tc>
          <w:tcPr>
            <w:tcW w:w="1890" w:type="dxa"/>
            <w:tcBorders>
              <w:top w:val="nil"/>
              <w:left w:val="nil"/>
              <w:bottom w:val="nil"/>
              <w:right w:val="nil"/>
            </w:tcBorders>
          </w:tcPr>
          <w:p w14:paraId="076615E8" w14:textId="43D4D1D4" w:rsidR="001E7C29" w:rsidRPr="00D54C4A" w:rsidRDefault="001E7C29" w:rsidP="001E7C29">
            <w:pPr>
              <w:spacing w:after="0" w:line="240" w:lineRule="auto"/>
              <w:jc w:val="center"/>
              <w:rPr>
                <w:rFonts w:eastAsia="Calibri" w:cstheme="minorHAnsi"/>
                <w:szCs w:val="24"/>
              </w:rPr>
            </w:pPr>
            <w:r w:rsidRPr="00C63588">
              <w:t>375</w:t>
            </w:r>
            <w:r>
              <w:t xml:space="preserve"> (24.0)</w:t>
            </w:r>
          </w:p>
        </w:tc>
        <w:tc>
          <w:tcPr>
            <w:tcW w:w="1440" w:type="dxa"/>
            <w:tcBorders>
              <w:top w:val="nil"/>
              <w:left w:val="nil"/>
              <w:bottom w:val="nil"/>
              <w:right w:val="nil"/>
            </w:tcBorders>
            <w:vAlign w:val="bottom"/>
          </w:tcPr>
          <w:p w14:paraId="72630CFE" w14:textId="359EBB14" w:rsidR="001E7C29" w:rsidRPr="001E7C29" w:rsidRDefault="001E7C29" w:rsidP="001E7C29">
            <w:pPr>
              <w:spacing w:after="0" w:line="240" w:lineRule="auto"/>
              <w:jc w:val="center"/>
              <w:rPr>
                <w:rFonts w:eastAsia="Calibri" w:cstheme="minorHAnsi"/>
              </w:rPr>
            </w:pPr>
            <w:r w:rsidRPr="001E7C29">
              <w:rPr>
                <w:rFonts w:cstheme="minorHAnsi"/>
                <w:color w:val="000000"/>
              </w:rPr>
              <w:t>0.2509</w:t>
            </w:r>
          </w:p>
        </w:tc>
        <w:tc>
          <w:tcPr>
            <w:tcW w:w="180" w:type="dxa"/>
            <w:tcBorders>
              <w:top w:val="nil"/>
              <w:left w:val="nil"/>
              <w:bottom w:val="nil"/>
              <w:right w:val="nil"/>
            </w:tcBorders>
          </w:tcPr>
          <w:p w14:paraId="5CF65073"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7079466F" w14:textId="5F98F7B1" w:rsidR="001E7C29" w:rsidRPr="001E7C29" w:rsidRDefault="001E7C29" w:rsidP="001E7C29">
            <w:pPr>
              <w:spacing w:after="0" w:line="240" w:lineRule="auto"/>
              <w:jc w:val="center"/>
              <w:rPr>
                <w:rFonts w:eastAsia="Calibri" w:cstheme="minorHAnsi"/>
              </w:rPr>
            </w:pPr>
            <w:r w:rsidRPr="001E7C29">
              <w:rPr>
                <w:rFonts w:cstheme="minorHAnsi"/>
              </w:rPr>
              <w:t>437 (27.8)</w:t>
            </w:r>
          </w:p>
        </w:tc>
        <w:tc>
          <w:tcPr>
            <w:tcW w:w="1800" w:type="dxa"/>
            <w:tcBorders>
              <w:top w:val="nil"/>
              <w:left w:val="nil"/>
              <w:bottom w:val="nil"/>
              <w:right w:val="nil"/>
            </w:tcBorders>
          </w:tcPr>
          <w:p w14:paraId="778FF76C" w14:textId="24CA7D05" w:rsidR="001E7C29" w:rsidRPr="001E7C29" w:rsidRDefault="001E7C29" w:rsidP="001E7C29">
            <w:pPr>
              <w:spacing w:after="0" w:line="240" w:lineRule="auto"/>
              <w:jc w:val="center"/>
              <w:rPr>
                <w:rFonts w:eastAsia="Calibri" w:cstheme="minorHAnsi"/>
              </w:rPr>
            </w:pPr>
            <w:r w:rsidRPr="001E7C29">
              <w:rPr>
                <w:rFonts w:cstheme="minorHAnsi"/>
              </w:rPr>
              <w:t>329 (28.9)</w:t>
            </w:r>
          </w:p>
        </w:tc>
        <w:tc>
          <w:tcPr>
            <w:tcW w:w="1440" w:type="dxa"/>
            <w:tcBorders>
              <w:top w:val="nil"/>
              <w:left w:val="nil"/>
              <w:bottom w:val="nil"/>
              <w:right w:val="nil"/>
            </w:tcBorders>
          </w:tcPr>
          <w:p w14:paraId="6913E809" w14:textId="20CCF3F4"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3F25D2">
              <w:t>0.0238</w:t>
            </w:r>
          </w:p>
        </w:tc>
      </w:tr>
      <w:tr w:rsidR="001E7C29" w:rsidRPr="00D54C4A" w14:paraId="5D476F0D" w14:textId="77777777" w:rsidTr="00BB1B5B">
        <w:trPr>
          <w:trHeight w:val="8"/>
        </w:trPr>
        <w:tc>
          <w:tcPr>
            <w:tcW w:w="2718" w:type="dxa"/>
            <w:tcBorders>
              <w:top w:val="nil"/>
              <w:left w:val="nil"/>
              <w:bottom w:val="nil"/>
              <w:right w:val="nil"/>
            </w:tcBorders>
            <w:shd w:val="clear" w:color="auto" w:fill="auto"/>
          </w:tcPr>
          <w:p w14:paraId="5B51F22E"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65–74</w:t>
            </w:r>
          </w:p>
        </w:tc>
        <w:tc>
          <w:tcPr>
            <w:tcW w:w="1782" w:type="dxa"/>
            <w:tcBorders>
              <w:top w:val="nil"/>
              <w:left w:val="nil"/>
              <w:bottom w:val="nil"/>
              <w:right w:val="nil"/>
            </w:tcBorders>
            <w:shd w:val="clear" w:color="auto" w:fill="auto"/>
          </w:tcPr>
          <w:p w14:paraId="71C4B330" w14:textId="37C148D0" w:rsidR="001E7C29" w:rsidRPr="00D54C4A" w:rsidRDefault="001E7C29" w:rsidP="001E7C29">
            <w:pPr>
              <w:spacing w:after="0" w:line="240" w:lineRule="auto"/>
              <w:jc w:val="center"/>
              <w:rPr>
                <w:rFonts w:eastAsia="Calibri" w:cstheme="minorHAnsi"/>
                <w:szCs w:val="24"/>
              </w:rPr>
            </w:pPr>
            <w:r>
              <w:rPr>
                <w:rFonts w:eastAsia="Calibri" w:cstheme="minorHAnsi"/>
                <w:szCs w:val="24"/>
              </w:rPr>
              <w:t>495 (37.4)</w:t>
            </w:r>
          </w:p>
        </w:tc>
        <w:tc>
          <w:tcPr>
            <w:tcW w:w="1890" w:type="dxa"/>
            <w:tcBorders>
              <w:top w:val="nil"/>
              <w:left w:val="nil"/>
              <w:bottom w:val="nil"/>
              <w:right w:val="nil"/>
            </w:tcBorders>
          </w:tcPr>
          <w:p w14:paraId="221B2888" w14:textId="1ECB7C82" w:rsidR="001E7C29" w:rsidRPr="00D54C4A" w:rsidRDefault="001E7C29" w:rsidP="001E7C29">
            <w:pPr>
              <w:spacing w:after="0" w:line="240" w:lineRule="auto"/>
              <w:jc w:val="center"/>
              <w:rPr>
                <w:rFonts w:eastAsia="Calibri" w:cstheme="minorHAnsi"/>
                <w:szCs w:val="24"/>
              </w:rPr>
            </w:pPr>
            <w:r w:rsidRPr="00C63588">
              <w:t>500</w:t>
            </w:r>
            <w:r>
              <w:t xml:space="preserve"> (32.0)</w:t>
            </w:r>
          </w:p>
        </w:tc>
        <w:tc>
          <w:tcPr>
            <w:tcW w:w="1440" w:type="dxa"/>
            <w:tcBorders>
              <w:top w:val="nil"/>
              <w:left w:val="nil"/>
              <w:bottom w:val="nil"/>
              <w:right w:val="nil"/>
            </w:tcBorders>
            <w:vAlign w:val="bottom"/>
          </w:tcPr>
          <w:p w14:paraId="06EEB90F" w14:textId="257BB4DA" w:rsidR="001E7C29" w:rsidRPr="001E7C29" w:rsidRDefault="001E7C29" w:rsidP="001E7C29">
            <w:pPr>
              <w:spacing w:after="0" w:line="240" w:lineRule="auto"/>
              <w:jc w:val="center"/>
              <w:rPr>
                <w:rFonts w:eastAsia="Calibri" w:cstheme="minorHAnsi"/>
              </w:rPr>
            </w:pPr>
            <w:r w:rsidRPr="001E7C29">
              <w:rPr>
                <w:rFonts w:cstheme="minorHAnsi"/>
                <w:color w:val="000000"/>
              </w:rPr>
              <w:t>0.1140</w:t>
            </w:r>
          </w:p>
        </w:tc>
        <w:tc>
          <w:tcPr>
            <w:tcW w:w="180" w:type="dxa"/>
            <w:tcBorders>
              <w:top w:val="nil"/>
              <w:left w:val="nil"/>
              <w:bottom w:val="nil"/>
              <w:right w:val="nil"/>
            </w:tcBorders>
          </w:tcPr>
          <w:p w14:paraId="0F3E2B26"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5F0A1B35" w14:textId="03D2CE40" w:rsidR="001E7C29" w:rsidRPr="001E7C29" w:rsidRDefault="001E7C29" w:rsidP="001E7C29">
            <w:pPr>
              <w:spacing w:after="0" w:line="240" w:lineRule="auto"/>
              <w:jc w:val="center"/>
              <w:rPr>
                <w:rFonts w:eastAsia="Calibri" w:cstheme="minorHAnsi"/>
              </w:rPr>
            </w:pPr>
            <w:r w:rsidRPr="001E7C29">
              <w:rPr>
                <w:rFonts w:cstheme="minorHAnsi"/>
              </w:rPr>
              <w:t>532 (33.8)</w:t>
            </w:r>
          </w:p>
        </w:tc>
        <w:tc>
          <w:tcPr>
            <w:tcW w:w="1800" w:type="dxa"/>
            <w:tcBorders>
              <w:top w:val="nil"/>
              <w:left w:val="nil"/>
              <w:bottom w:val="nil"/>
              <w:right w:val="nil"/>
            </w:tcBorders>
          </w:tcPr>
          <w:p w14:paraId="21C2A842" w14:textId="24507EAC" w:rsidR="001E7C29" w:rsidRPr="001E7C29" w:rsidRDefault="001E7C29" w:rsidP="001E7C29">
            <w:pPr>
              <w:spacing w:after="0" w:line="240" w:lineRule="auto"/>
              <w:jc w:val="center"/>
              <w:rPr>
                <w:rFonts w:eastAsia="Calibri" w:cstheme="minorHAnsi"/>
              </w:rPr>
            </w:pPr>
            <w:r w:rsidRPr="001E7C29">
              <w:rPr>
                <w:rFonts w:cstheme="minorHAnsi"/>
              </w:rPr>
              <w:t>394 (34.7)</w:t>
            </w:r>
          </w:p>
        </w:tc>
        <w:tc>
          <w:tcPr>
            <w:tcW w:w="1440" w:type="dxa"/>
            <w:tcBorders>
              <w:top w:val="nil"/>
              <w:left w:val="nil"/>
              <w:bottom w:val="nil"/>
              <w:right w:val="nil"/>
            </w:tcBorders>
          </w:tcPr>
          <w:p w14:paraId="43BDA3F3" w14:textId="0A9FF5BE"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3F25D2">
              <w:t>0.0172</w:t>
            </w:r>
          </w:p>
        </w:tc>
      </w:tr>
      <w:tr w:rsidR="001E7C29" w:rsidRPr="00D54C4A" w14:paraId="235A5695" w14:textId="77777777" w:rsidTr="00BB1B5B">
        <w:trPr>
          <w:trHeight w:val="8"/>
        </w:trPr>
        <w:tc>
          <w:tcPr>
            <w:tcW w:w="2718" w:type="dxa"/>
            <w:tcBorders>
              <w:top w:val="nil"/>
              <w:left w:val="nil"/>
              <w:bottom w:val="nil"/>
              <w:right w:val="nil"/>
            </w:tcBorders>
            <w:shd w:val="clear" w:color="auto" w:fill="auto"/>
          </w:tcPr>
          <w:p w14:paraId="187C3465"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≥75</w:t>
            </w:r>
          </w:p>
        </w:tc>
        <w:tc>
          <w:tcPr>
            <w:tcW w:w="1782" w:type="dxa"/>
            <w:tcBorders>
              <w:top w:val="nil"/>
              <w:left w:val="nil"/>
              <w:bottom w:val="nil"/>
              <w:right w:val="nil"/>
            </w:tcBorders>
            <w:shd w:val="clear" w:color="auto" w:fill="auto"/>
          </w:tcPr>
          <w:p w14:paraId="6FF2C507" w14:textId="3C3F680D" w:rsidR="001E7C29" w:rsidRPr="00D54C4A" w:rsidRDefault="001E7C29" w:rsidP="001E7C29">
            <w:pPr>
              <w:spacing w:after="0" w:line="240" w:lineRule="auto"/>
              <w:jc w:val="center"/>
              <w:rPr>
                <w:rFonts w:eastAsia="Calibri" w:cstheme="minorHAnsi"/>
                <w:szCs w:val="24"/>
              </w:rPr>
            </w:pPr>
            <w:r>
              <w:rPr>
                <w:rFonts w:eastAsia="Calibri" w:cstheme="minorHAnsi"/>
                <w:szCs w:val="24"/>
              </w:rPr>
              <w:t>313 (23.6</w:t>
            </w:r>
          </w:p>
        </w:tc>
        <w:tc>
          <w:tcPr>
            <w:tcW w:w="1890" w:type="dxa"/>
            <w:tcBorders>
              <w:top w:val="nil"/>
              <w:left w:val="nil"/>
              <w:bottom w:val="nil"/>
              <w:right w:val="nil"/>
            </w:tcBorders>
          </w:tcPr>
          <w:p w14:paraId="4F7DA28A" w14:textId="01350F55" w:rsidR="001E7C29" w:rsidRPr="00D54C4A" w:rsidRDefault="001E7C29" w:rsidP="001E7C29">
            <w:pPr>
              <w:spacing w:after="0" w:line="240" w:lineRule="auto"/>
              <w:jc w:val="center"/>
              <w:rPr>
                <w:rFonts w:eastAsia="Calibri" w:cstheme="minorHAnsi"/>
                <w:szCs w:val="24"/>
              </w:rPr>
            </w:pPr>
            <w:r w:rsidRPr="00C63588">
              <w:t>648</w:t>
            </w:r>
            <w:r>
              <w:t xml:space="preserve"> (41.4)</w:t>
            </w:r>
          </w:p>
        </w:tc>
        <w:tc>
          <w:tcPr>
            <w:tcW w:w="1440" w:type="dxa"/>
            <w:tcBorders>
              <w:top w:val="nil"/>
              <w:left w:val="nil"/>
              <w:bottom w:val="nil"/>
              <w:right w:val="nil"/>
            </w:tcBorders>
            <w:vAlign w:val="bottom"/>
          </w:tcPr>
          <w:p w14:paraId="21D171DC" w14:textId="1FFFEC7A" w:rsidR="001E7C29" w:rsidRPr="001E7C29" w:rsidRDefault="001E7C29" w:rsidP="001E7C29">
            <w:pPr>
              <w:spacing w:after="0" w:line="240" w:lineRule="auto"/>
              <w:jc w:val="center"/>
              <w:rPr>
                <w:rFonts w:eastAsia="Calibri" w:cstheme="minorHAnsi"/>
              </w:rPr>
            </w:pPr>
            <w:r w:rsidRPr="001E7C29">
              <w:rPr>
                <w:rFonts w:cstheme="minorHAnsi"/>
                <w:color w:val="000000"/>
              </w:rPr>
              <w:t>–0.3868</w:t>
            </w:r>
          </w:p>
        </w:tc>
        <w:tc>
          <w:tcPr>
            <w:tcW w:w="180" w:type="dxa"/>
            <w:tcBorders>
              <w:top w:val="nil"/>
              <w:left w:val="nil"/>
              <w:bottom w:val="nil"/>
              <w:right w:val="nil"/>
            </w:tcBorders>
          </w:tcPr>
          <w:p w14:paraId="7B09C3B5"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40A5FF33" w14:textId="2E950924" w:rsidR="001E7C29" w:rsidRPr="001E7C29" w:rsidRDefault="001E7C29" w:rsidP="001E7C29">
            <w:pPr>
              <w:spacing w:after="0" w:line="240" w:lineRule="auto"/>
              <w:jc w:val="center"/>
              <w:rPr>
                <w:rFonts w:eastAsia="Calibri" w:cstheme="minorHAnsi"/>
              </w:rPr>
            </w:pPr>
            <w:r w:rsidRPr="001E7C29">
              <w:rPr>
                <w:rFonts w:cstheme="minorHAnsi"/>
              </w:rPr>
              <w:t>559 (35.6)</w:t>
            </w:r>
          </w:p>
        </w:tc>
        <w:tc>
          <w:tcPr>
            <w:tcW w:w="1800" w:type="dxa"/>
            <w:tcBorders>
              <w:top w:val="nil"/>
              <w:left w:val="nil"/>
              <w:bottom w:val="nil"/>
              <w:right w:val="nil"/>
            </w:tcBorders>
          </w:tcPr>
          <w:p w14:paraId="3B3C1887" w14:textId="6C47A14D" w:rsidR="001E7C29" w:rsidRPr="001E7C29" w:rsidRDefault="001E7C29" w:rsidP="001E7C29">
            <w:pPr>
              <w:spacing w:after="0" w:line="240" w:lineRule="auto"/>
              <w:jc w:val="center"/>
              <w:rPr>
                <w:rFonts w:eastAsia="Calibri" w:cstheme="minorHAnsi"/>
              </w:rPr>
            </w:pPr>
            <w:r w:rsidRPr="001E7C29">
              <w:rPr>
                <w:rFonts w:cstheme="minorHAnsi"/>
              </w:rPr>
              <w:t>380 (33.5)</w:t>
            </w:r>
          </w:p>
        </w:tc>
        <w:tc>
          <w:tcPr>
            <w:tcW w:w="1440" w:type="dxa"/>
            <w:tcBorders>
              <w:top w:val="nil"/>
              <w:left w:val="nil"/>
              <w:bottom w:val="nil"/>
              <w:right w:val="nil"/>
            </w:tcBorders>
          </w:tcPr>
          <w:p w14:paraId="0B85B416" w14:textId="5B1C6418" w:rsidR="001E7C29" w:rsidRPr="005F4103" w:rsidRDefault="001E7C29" w:rsidP="001E7C29">
            <w:pPr>
              <w:spacing w:after="0" w:line="240" w:lineRule="auto"/>
              <w:jc w:val="center"/>
              <w:rPr>
                <w:rFonts w:eastAsia="Calibri" w:cstheme="minorHAnsi"/>
                <w:szCs w:val="24"/>
              </w:rPr>
            </w:pPr>
            <w:r w:rsidRPr="003F25D2">
              <w:t>0.0445</w:t>
            </w:r>
          </w:p>
        </w:tc>
      </w:tr>
      <w:tr w:rsidR="006F62AD" w:rsidRPr="00D54C4A" w14:paraId="5661F6C3" w14:textId="77777777" w:rsidTr="000B71FE">
        <w:trPr>
          <w:trHeight w:val="8"/>
        </w:trPr>
        <w:tc>
          <w:tcPr>
            <w:tcW w:w="2718" w:type="dxa"/>
            <w:tcBorders>
              <w:top w:val="nil"/>
              <w:left w:val="nil"/>
              <w:bottom w:val="nil"/>
              <w:right w:val="nil"/>
            </w:tcBorders>
            <w:shd w:val="clear" w:color="auto" w:fill="auto"/>
          </w:tcPr>
          <w:p w14:paraId="0A85CA59" w14:textId="7901D799" w:rsidR="006F62AD" w:rsidRPr="00D54C4A" w:rsidRDefault="006F62AD" w:rsidP="006F62AD">
            <w:pPr>
              <w:spacing w:after="0" w:line="240" w:lineRule="auto"/>
              <w:rPr>
                <w:rFonts w:eastAsia="Calibri" w:cstheme="minorHAnsi"/>
                <w:szCs w:val="24"/>
              </w:rPr>
            </w:pPr>
            <w:r>
              <w:rPr>
                <w:rFonts w:eastAsia="Calibri" w:cstheme="minorHAnsi"/>
                <w:szCs w:val="24"/>
              </w:rPr>
              <w:t>Gender</w:t>
            </w:r>
          </w:p>
        </w:tc>
        <w:tc>
          <w:tcPr>
            <w:tcW w:w="1782" w:type="dxa"/>
            <w:tcBorders>
              <w:top w:val="nil"/>
              <w:left w:val="nil"/>
              <w:bottom w:val="nil"/>
              <w:right w:val="nil"/>
            </w:tcBorders>
            <w:shd w:val="clear" w:color="auto" w:fill="auto"/>
          </w:tcPr>
          <w:p w14:paraId="49B07686" w14:textId="77777777" w:rsidR="006F62AD" w:rsidRDefault="006F62AD" w:rsidP="000B71FE">
            <w:pPr>
              <w:spacing w:after="0" w:line="240" w:lineRule="auto"/>
              <w:jc w:val="center"/>
              <w:rPr>
                <w:rFonts w:eastAsia="Calibri" w:cstheme="minorHAnsi"/>
                <w:szCs w:val="24"/>
              </w:rPr>
            </w:pPr>
          </w:p>
        </w:tc>
        <w:tc>
          <w:tcPr>
            <w:tcW w:w="1890" w:type="dxa"/>
            <w:tcBorders>
              <w:top w:val="nil"/>
              <w:left w:val="nil"/>
              <w:bottom w:val="nil"/>
              <w:right w:val="nil"/>
            </w:tcBorders>
          </w:tcPr>
          <w:p w14:paraId="11BFC361" w14:textId="77777777" w:rsidR="006F62AD" w:rsidRPr="00D54C4A" w:rsidRDefault="006F62AD" w:rsidP="000B71FE">
            <w:pPr>
              <w:spacing w:after="0" w:line="240" w:lineRule="auto"/>
              <w:jc w:val="center"/>
              <w:rPr>
                <w:rFonts w:eastAsia="Calibri" w:cstheme="minorHAnsi"/>
                <w:szCs w:val="24"/>
              </w:rPr>
            </w:pPr>
          </w:p>
        </w:tc>
        <w:tc>
          <w:tcPr>
            <w:tcW w:w="1440" w:type="dxa"/>
            <w:tcBorders>
              <w:top w:val="nil"/>
              <w:left w:val="nil"/>
              <w:bottom w:val="nil"/>
              <w:right w:val="nil"/>
            </w:tcBorders>
          </w:tcPr>
          <w:p w14:paraId="04B72BC5" w14:textId="77777777" w:rsidR="006F62AD" w:rsidRPr="001E7C29" w:rsidRDefault="006F62AD" w:rsidP="000B71FE">
            <w:pPr>
              <w:spacing w:after="0" w:line="240" w:lineRule="auto"/>
              <w:jc w:val="center"/>
              <w:rPr>
                <w:rFonts w:eastAsia="Calibri" w:cstheme="minorHAnsi"/>
              </w:rPr>
            </w:pPr>
          </w:p>
        </w:tc>
        <w:tc>
          <w:tcPr>
            <w:tcW w:w="180" w:type="dxa"/>
            <w:tcBorders>
              <w:top w:val="nil"/>
              <w:left w:val="nil"/>
              <w:bottom w:val="nil"/>
              <w:right w:val="nil"/>
            </w:tcBorders>
          </w:tcPr>
          <w:p w14:paraId="0216DBA5" w14:textId="77777777" w:rsidR="006F62AD" w:rsidRPr="001E7C29" w:rsidRDefault="006F62AD" w:rsidP="000B71FE">
            <w:pPr>
              <w:spacing w:after="0" w:line="240" w:lineRule="auto"/>
              <w:jc w:val="center"/>
              <w:rPr>
                <w:rFonts w:cstheme="minorHAnsi"/>
              </w:rPr>
            </w:pPr>
          </w:p>
        </w:tc>
        <w:tc>
          <w:tcPr>
            <w:tcW w:w="1800" w:type="dxa"/>
            <w:tcBorders>
              <w:top w:val="nil"/>
              <w:left w:val="nil"/>
              <w:bottom w:val="nil"/>
              <w:right w:val="nil"/>
            </w:tcBorders>
          </w:tcPr>
          <w:p w14:paraId="41F4E976" w14:textId="77777777" w:rsidR="006F62AD" w:rsidRPr="001E7C29" w:rsidRDefault="006F62AD" w:rsidP="000B71FE">
            <w:pPr>
              <w:spacing w:after="0" w:line="240" w:lineRule="auto"/>
              <w:jc w:val="center"/>
              <w:rPr>
                <w:rFonts w:eastAsia="Calibri" w:cstheme="minorHAnsi"/>
              </w:rPr>
            </w:pPr>
          </w:p>
        </w:tc>
        <w:tc>
          <w:tcPr>
            <w:tcW w:w="1800" w:type="dxa"/>
            <w:tcBorders>
              <w:top w:val="nil"/>
              <w:left w:val="nil"/>
              <w:bottom w:val="nil"/>
              <w:right w:val="nil"/>
            </w:tcBorders>
          </w:tcPr>
          <w:p w14:paraId="6BAD2743" w14:textId="77777777" w:rsidR="006F62AD" w:rsidRPr="001E7C29" w:rsidRDefault="006F62AD" w:rsidP="000B71FE">
            <w:pPr>
              <w:spacing w:after="0" w:line="240" w:lineRule="auto"/>
              <w:jc w:val="center"/>
              <w:rPr>
                <w:rFonts w:eastAsia="Calibri" w:cstheme="minorHAnsi"/>
              </w:rPr>
            </w:pPr>
          </w:p>
        </w:tc>
        <w:tc>
          <w:tcPr>
            <w:tcW w:w="1440" w:type="dxa"/>
            <w:tcBorders>
              <w:top w:val="nil"/>
              <w:left w:val="nil"/>
              <w:bottom w:val="nil"/>
              <w:right w:val="nil"/>
            </w:tcBorders>
          </w:tcPr>
          <w:p w14:paraId="6CC82C8C" w14:textId="77777777" w:rsidR="006F62AD" w:rsidRPr="005F4103" w:rsidRDefault="006F62AD" w:rsidP="000B71FE">
            <w:pPr>
              <w:spacing w:after="0" w:line="240" w:lineRule="auto"/>
              <w:jc w:val="center"/>
              <w:rPr>
                <w:rFonts w:eastAsia="Calibri" w:cstheme="minorHAnsi"/>
                <w:szCs w:val="24"/>
              </w:rPr>
            </w:pPr>
          </w:p>
        </w:tc>
      </w:tr>
      <w:tr w:rsidR="001E7C29" w:rsidRPr="00D54C4A" w14:paraId="67F3E390" w14:textId="77777777" w:rsidTr="00BB1B5B">
        <w:trPr>
          <w:trHeight w:val="8"/>
        </w:trPr>
        <w:tc>
          <w:tcPr>
            <w:tcW w:w="2718" w:type="dxa"/>
            <w:tcBorders>
              <w:top w:val="nil"/>
              <w:left w:val="nil"/>
              <w:bottom w:val="nil"/>
              <w:right w:val="nil"/>
            </w:tcBorders>
            <w:shd w:val="clear" w:color="auto" w:fill="auto"/>
          </w:tcPr>
          <w:p w14:paraId="6DD51B42" w14:textId="7817614D" w:rsidR="001E7C29" w:rsidRPr="00D54C4A" w:rsidRDefault="001E7C29" w:rsidP="001E7C29">
            <w:pPr>
              <w:spacing w:after="0" w:line="240" w:lineRule="auto"/>
              <w:ind w:left="288"/>
              <w:rPr>
                <w:rFonts w:eastAsia="Calibri" w:cstheme="minorHAnsi"/>
                <w:szCs w:val="24"/>
              </w:rPr>
            </w:pPr>
            <w:r>
              <w:rPr>
                <w:rFonts w:eastAsia="Calibri" w:cstheme="minorHAnsi"/>
                <w:szCs w:val="24"/>
              </w:rPr>
              <w:t>Male</w:t>
            </w:r>
          </w:p>
        </w:tc>
        <w:tc>
          <w:tcPr>
            <w:tcW w:w="1782" w:type="dxa"/>
            <w:tcBorders>
              <w:top w:val="nil"/>
              <w:left w:val="nil"/>
              <w:bottom w:val="nil"/>
              <w:right w:val="nil"/>
            </w:tcBorders>
            <w:shd w:val="clear" w:color="auto" w:fill="auto"/>
            <w:vAlign w:val="center"/>
          </w:tcPr>
          <w:p w14:paraId="2383AE16" w14:textId="2A8737F0" w:rsidR="001E7C29" w:rsidRPr="00D54C4A" w:rsidRDefault="001E7C29" w:rsidP="001E7C29">
            <w:pPr>
              <w:spacing w:after="0" w:line="240" w:lineRule="auto"/>
              <w:jc w:val="center"/>
              <w:rPr>
                <w:rFonts w:eastAsia="Calibri" w:cstheme="minorHAnsi"/>
                <w:szCs w:val="24"/>
              </w:rPr>
            </w:pPr>
            <w:r>
              <w:rPr>
                <w:rFonts w:eastAsia="Calibri" w:cstheme="minorHAnsi"/>
                <w:szCs w:val="24"/>
              </w:rPr>
              <w:t>10 (0.76)</w:t>
            </w:r>
          </w:p>
        </w:tc>
        <w:tc>
          <w:tcPr>
            <w:tcW w:w="1890" w:type="dxa"/>
            <w:tcBorders>
              <w:top w:val="nil"/>
              <w:left w:val="nil"/>
              <w:bottom w:val="nil"/>
              <w:right w:val="nil"/>
            </w:tcBorders>
          </w:tcPr>
          <w:p w14:paraId="0DBA4641" w14:textId="27ED9F9F" w:rsidR="001E7C29" w:rsidRPr="00D54C4A" w:rsidRDefault="001E7C29" w:rsidP="001E7C29">
            <w:pPr>
              <w:spacing w:after="0" w:line="240" w:lineRule="auto"/>
              <w:jc w:val="center"/>
              <w:rPr>
                <w:rFonts w:eastAsia="Calibri" w:cstheme="minorHAnsi"/>
                <w:szCs w:val="24"/>
              </w:rPr>
            </w:pPr>
            <w:r w:rsidRPr="00417968">
              <w:t>19</w:t>
            </w:r>
            <w:r>
              <w:t xml:space="preserve"> (1.2)</w:t>
            </w:r>
          </w:p>
        </w:tc>
        <w:tc>
          <w:tcPr>
            <w:tcW w:w="1440" w:type="dxa"/>
            <w:tcBorders>
              <w:top w:val="nil"/>
              <w:left w:val="nil"/>
              <w:bottom w:val="nil"/>
              <w:right w:val="nil"/>
            </w:tcBorders>
            <w:vAlign w:val="center"/>
          </w:tcPr>
          <w:p w14:paraId="3E25F14C" w14:textId="2B65766F" w:rsidR="001E7C29" w:rsidRPr="001E7C29" w:rsidRDefault="001E7C29" w:rsidP="001E7C29">
            <w:pPr>
              <w:spacing w:after="0" w:line="240" w:lineRule="auto"/>
              <w:jc w:val="center"/>
              <w:rPr>
                <w:rFonts w:eastAsia="Calibri" w:cstheme="minorHAnsi"/>
              </w:rPr>
            </w:pPr>
            <w:r w:rsidRPr="001E7C29">
              <w:rPr>
                <w:rFonts w:eastAsia="Calibri" w:cstheme="minorHAnsi"/>
              </w:rPr>
              <w:t>–0.0465</w:t>
            </w:r>
          </w:p>
        </w:tc>
        <w:tc>
          <w:tcPr>
            <w:tcW w:w="180" w:type="dxa"/>
            <w:tcBorders>
              <w:top w:val="nil"/>
              <w:left w:val="nil"/>
              <w:bottom w:val="nil"/>
              <w:right w:val="nil"/>
            </w:tcBorders>
          </w:tcPr>
          <w:p w14:paraId="50A6C79A" w14:textId="77777777" w:rsidR="001E7C29" w:rsidRPr="001E7C29" w:rsidRDefault="001E7C29" w:rsidP="001E7C29">
            <w:pPr>
              <w:spacing w:after="0" w:line="240" w:lineRule="auto"/>
              <w:jc w:val="center"/>
              <w:rPr>
                <w:rFonts w:eastAsia="Calibri" w:cstheme="minorHAnsi"/>
              </w:rPr>
            </w:pPr>
          </w:p>
        </w:tc>
        <w:tc>
          <w:tcPr>
            <w:tcW w:w="1800" w:type="dxa"/>
            <w:tcBorders>
              <w:top w:val="nil"/>
              <w:left w:val="nil"/>
              <w:bottom w:val="nil"/>
              <w:right w:val="nil"/>
            </w:tcBorders>
          </w:tcPr>
          <w:p w14:paraId="2944345E" w14:textId="5E48D58B" w:rsidR="001E7C29" w:rsidRPr="001E7C29" w:rsidRDefault="001E7C29" w:rsidP="001E7C29">
            <w:pPr>
              <w:spacing w:after="0" w:line="240" w:lineRule="auto"/>
              <w:jc w:val="center"/>
              <w:rPr>
                <w:rFonts w:eastAsia="Calibri" w:cstheme="minorHAnsi"/>
              </w:rPr>
            </w:pPr>
            <w:r w:rsidRPr="001E7C29">
              <w:rPr>
                <w:rFonts w:cstheme="minorHAnsi"/>
              </w:rPr>
              <w:t>17 (1.1)</w:t>
            </w:r>
          </w:p>
        </w:tc>
        <w:tc>
          <w:tcPr>
            <w:tcW w:w="1800" w:type="dxa"/>
            <w:tcBorders>
              <w:top w:val="nil"/>
              <w:left w:val="nil"/>
              <w:bottom w:val="nil"/>
              <w:right w:val="nil"/>
            </w:tcBorders>
            <w:vAlign w:val="bottom"/>
          </w:tcPr>
          <w:p w14:paraId="3899B053" w14:textId="2EBEACC1" w:rsidR="001E7C29" w:rsidRPr="001E7C29" w:rsidRDefault="001E7C29" w:rsidP="001E7C29">
            <w:pPr>
              <w:spacing w:after="0" w:line="240" w:lineRule="auto"/>
              <w:jc w:val="center"/>
              <w:rPr>
                <w:rFonts w:eastAsia="Calibri" w:cstheme="minorHAnsi"/>
              </w:rPr>
            </w:pPr>
            <w:r w:rsidRPr="001E7C29">
              <w:rPr>
                <w:rFonts w:cstheme="minorHAnsi"/>
                <w:color w:val="000000"/>
              </w:rPr>
              <w:t>12 (1.0)</w:t>
            </w:r>
          </w:p>
        </w:tc>
        <w:tc>
          <w:tcPr>
            <w:tcW w:w="1440" w:type="dxa"/>
            <w:tcBorders>
              <w:top w:val="nil"/>
              <w:left w:val="nil"/>
              <w:bottom w:val="nil"/>
              <w:right w:val="nil"/>
            </w:tcBorders>
          </w:tcPr>
          <w:p w14:paraId="7B0E2023" w14:textId="77777777" w:rsidR="001E7C29" w:rsidRPr="00D54C4A" w:rsidRDefault="001E7C29" w:rsidP="001E7C29">
            <w:pPr>
              <w:spacing w:after="0" w:line="240" w:lineRule="auto"/>
              <w:jc w:val="center"/>
              <w:rPr>
                <w:rFonts w:eastAsia="Calibri" w:cstheme="minorHAnsi"/>
                <w:szCs w:val="24"/>
              </w:rPr>
            </w:pPr>
          </w:p>
        </w:tc>
      </w:tr>
      <w:tr w:rsidR="001E7C29" w:rsidRPr="00D54C4A" w14:paraId="006F5BE0" w14:textId="77777777" w:rsidTr="00BB1B5B">
        <w:trPr>
          <w:trHeight w:val="8"/>
        </w:trPr>
        <w:tc>
          <w:tcPr>
            <w:tcW w:w="2718" w:type="dxa"/>
            <w:tcBorders>
              <w:top w:val="nil"/>
              <w:left w:val="nil"/>
              <w:bottom w:val="nil"/>
              <w:right w:val="nil"/>
            </w:tcBorders>
            <w:shd w:val="clear" w:color="auto" w:fill="auto"/>
          </w:tcPr>
          <w:p w14:paraId="497A0170" w14:textId="5B0041FE" w:rsidR="001E7C29" w:rsidRPr="00D54C4A" w:rsidRDefault="001E7C29" w:rsidP="001E7C29">
            <w:pPr>
              <w:spacing w:after="0" w:line="240" w:lineRule="auto"/>
              <w:ind w:left="288"/>
              <w:rPr>
                <w:rFonts w:eastAsia="Calibri" w:cstheme="minorHAnsi"/>
                <w:szCs w:val="24"/>
              </w:rPr>
            </w:pPr>
            <w:r>
              <w:rPr>
                <w:rFonts w:eastAsia="Calibri" w:cstheme="minorHAnsi"/>
                <w:szCs w:val="24"/>
              </w:rPr>
              <w:t>Female</w:t>
            </w:r>
          </w:p>
        </w:tc>
        <w:tc>
          <w:tcPr>
            <w:tcW w:w="1782" w:type="dxa"/>
            <w:tcBorders>
              <w:top w:val="nil"/>
              <w:left w:val="nil"/>
              <w:bottom w:val="nil"/>
              <w:right w:val="nil"/>
            </w:tcBorders>
            <w:shd w:val="clear" w:color="auto" w:fill="auto"/>
            <w:vAlign w:val="center"/>
          </w:tcPr>
          <w:p w14:paraId="68960CC9" w14:textId="311B6CB9" w:rsidR="001E7C29" w:rsidRPr="00D54C4A" w:rsidRDefault="001E7C29" w:rsidP="001E7C29">
            <w:pPr>
              <w:spacing w:after="0" w:line="240" w:lineRule="auto"/>
              <w:jc w:val="center"/>
              <w:rPr>
                <w:rFonts w:eastAsia="Calibri" w:cstheme="minorHAnsi"/>
                <w:szCs w:val="24"/>
              </w:rPr>
            </w:pPr>
            <w:r>
              <w:rPr>
                <w:rFonts w:eastAsia="Calibri" w:cstheme="minorHAnsi"/>
                <w:szCs w:val="24"/>
              </w:rPr>
              <w:t>1314 (99.2)</w:t>
            </w:r>
          </w:p>
        </w:tc>
        <w:tc>
          <w:tcPr>
            <w:tcW w:w="1890" w:type="dxa"/>
            <w:tcBorders>
              <w:top w:val="nil"/>
              <w:left w:val="nil"/>
              <w:bottom w:val="nil"/>
              <w:right w:val="nil"/>
            </w:tcBorders>
          </w:tcPr>
          <w:p w14:paraId="5F7578D3" w14:textId="141FCB53" w:rsidR="001E7C29" w:rsidRPr="00D54C4A" w:rsidRDefault="001E7C29" w:rsidP="001E7C29">
            <w:pPr>
              <w:spacing w:after="0" w:line="240" w:lineRule="auto"/>
              <w:jc w:val="center"/>
              <w:rPr>
                <w:rFonts w:eastAsia="Calibri" w:cstheme="minorHAnsi"/>
                <w:szCs w:val="24"/>
              </w:rPr>
            </w:pPr>
            <w:r w:rsidRPr="00417968">
              <w:t>1,545</w:t>
            </w:r>
            <w:r>
              <w:t xml:space="preserve"> (98.8)</w:t>
            </w:r>
          </w:p>
        </w:tc>
        <w:tc>
          <w:tcPr>
            <w:tcW w:w="1440" w:type="dxa"/>
            <w:tcBorders>
              <w:top w:val="nil"/>
              <w:left w:val="nil"/>
              <w:bottom w:val="nil"/>
              <w:right w:val="nil"/>
            </w:tcBorders>
            <w:vAlign w:val="center"/>
          </w:tcPr>
          <w:p w14:paraId="38A90F85" w14:textId="77777777" w:rsidR="001E7C29" w:rsidRPr="001E7C29" w:rsidRDefault="001E7C29" w:rsidP="001E7C29">
            <w:pPr>
              <w:spacing w:after="0" w:line="240" w:lineRule="auto"/>
              <w:jc w:val="center"/>
              <w:rPr>
                <w:rFonts w:eastAsia="Calibri" w:cstheme="minorHAnsi"/>
              </w:rPr>
            </w:pPr>
          </w:p>
        </w:tc>
        <w:tc>
          <w:tcPr>
            <w:tcW w:w="180" w:type="dxa"/>
            <w:tcBorders>
              <w:top w:val="nil"/>
              <w:left w:val="nil"/>
              <w:bottom w:val="nil"/>
              <w:right w:val="nil"/>
            </w:tcBorders>
          </w:tcPr>
          <w:p w14:paraId="48C52520" w14:textId="77777777" w:rsidR="001E7C29" w:rsidRPr="001E7C29" w:rsidRDefault="001E7C29" w:rsidP="001E7C29">
            <w:pPr>
              <w:spacing w:after="0" w:line="240" w:lineRule="auto"/>
              <w:jc w:val="center"/>
              <w:rPr>
                <w:rFonts w:eastAsia="Calibri" w:cstheme="minorHAnsi"/>
              </w:rPr>
            </w:pPr>
          </w:p>
        </w:tc>
        <w:tc>
          <w:tcPr>
            <w:tcW w:w="1800" w:type="dxa"/>
            <w:tcBorders>
              <w:top w:val="nil"/>
              <w:left w:val="nil"/>
              <w:bottom w:val="nil"/>
              <w:right w:val="nil"/>
            </w:tcBorders>
          </w:tcPr>
          <w:p w14:paraId="4E2E2539" w14:textId="168B32A6" w:rsidR="001E7C29" w:rsidRPr="001E7C29" w:rsidRDefault="001E7C29" w:rsidP="001E7C29">
            <w:pPr>
              <w:spacing w:after="0" w:line="240" w:lineRule="auto"/>
              <w:jc w:val="center"/>
              <w:rPr>
                <w:rFonts w:eastAsia="Calibri" w:cstheme="minorHAnsi"/>
              </w:rPr>
            </w:pPr>
            <w:r w:rsidRPr="001E7C29">
              <w:rPr>
                <w:rFonts w:cstheme="minorHAnsi"/>
              </w:rPr>
              <w:t>1,555 (98.9)</w:t>
            </w:r>
          </w:p>
        </w:tc>
        <w:tc>
          <w:tcPr>
            <w:tcW w:w="1800" w:type="dxa"/>
            <w:tcBorders>
              <w:top w:val="nil"/>
              <w:left w:val="nil"/>
              <w:bottom w:val="nil"/>
              <w:right w:val="nil"/>
            </w:tcBorders>
            <w:vAlign w:val="bottom"/>
          </w:tcPr>
          <w:p w14:paraId="5B56EB6C" w14:textId="2140222D" w:rsidR="001E7C29" w:rsidRPr="001E7C29" w:rsidRDefault="001E7C29" w:rsidP="001E7C29">
            <w:pPr>
              <w:spacing w:after="0" w:line="240" w:lineRule="auto"/>
              <w:jc w:val="center"/>
              <w:rPr>
                <w:rFonts w:eastAsia="Calibri" w:cstheme="minorHAnsi"/>
              </w:rPr>
            </w:pPr>
            <w:r w:rsidRPr="001E7C29">
              <w:rPr>
                <w:rFonts w:cstheme="minorHAnsi"/>
                <w:color w:val="000000"/>
              </w:rPr>
              <w:t>1125 (99.0)</w:t>
            </w:r>
          </w:p>
        </w:tc>
        <w:tc>
          <w:tcPr>
            <w:tcW w:w="1440" w:type="dxa"/>
            <w:tcBorders>
              <w:top w:val="nil"/>
              <w:left w:val="nil"/>
              <w:bottom w:val="nil"/>
              <w:right w:val="nil"/>
            </w:tcBorders>
          </w:tcPr>
          <w:p w14:paraId="309287C5" w14:textId="77777777" w:rsidR="001E7C29" w:rsidRPr="00D54C4A" w:rsidRDefault="001E7C29" w:rsidP="001E7C29">
            <w:pPr>
              <w:spacing w:after="0" w:line="240" w:lineRule="auto"/>
              <w:jc w:val="center"/>
              <w:rPr>
                <w:rFonts w:eastAsia="Calibri" w:cstheme="minorHAnsi"/>
                <w:szCs w:val="24"/>
              </w:rPr>
            </w:pPr>
          </w:p>
        </w:tc>
      </w:tr>
      <w:tr w:rsidR="000B71FE" w:rsidRPr="00D54C4A" w14:paraId="1CCAC480" w14:textId="77777777" w:rsidTr="000B71FE">
        <w:trPr>
          <w:trHeight w:val="8"/>
        </w:trPr>
        <w:tc>
          <w:tcPr>
            <w:tcW w:w="2718" w:type="dxa"/>
            <w:tcBorders>
              <w:top w:val="nil"/>
              <w:left w:val="nil"/>
              <w:bottom w:val="nil"/>
              <w:right w:val="nil"/>
            </w:tcBorders>
            <w:shd w:val="clear" w:color="auto" w:fill="auto"/>
          </w:tcPr>
          <w:p w14:paraId="5BB85A82" w14:textId="77777777" w:rsidR="000B71FE" w:rsidRPr="00D54C4A" w:rsidRDefault="000B71FE" w:rsidP="000B71FE">
            <w:pPr>
              <w:spacing w:after="0" w:line="240" w:lineRule="auto"/>
              <w:rPr>
                <w:rFonts w:eastAsia="Calibri" w:cstheme="minorHAnsi"/>
                <w:szCs w:val="24"/>
              </w:rPr>
            </w:pPr>
            <w:r w:rsidRPr="00D54C4A">
              <w:rPr>
                <w:rFonts w:eastAsia="Calibri" w:cstheme="minorHAnsi"/>
                <w:szCs w:val="24"/>
              </w:rPr>
              <w:t>Race</w:t>
            </w:r>
            <w:r>
              <w:rPr>
                <w:rFonts w:eastAsia="Calibri" w:cstheme="minorHAnsi"/>
                <w:szCs w:val="24"/>
              </w:rPr>
              <w:t>/ethnicity</w:t>
            </w:r>
            <w:r w:rsidRPr="00D54C4A">
              <w:rPr>
                <w:rFonts w:eastAsia="Calibri" w:cstheme="minorHAnsi"/>
                <w:szCs w:val="24"/>
              </w:rPr>
              <w:t>,* n (%)</w:t>
            </w:r>
          </w:p>
        </w:tc>
        <w:tc>
          <w:tcPr>
            <w:tcW w:w="1782" w:type="dxa"/>
            <w:tcBorders>
              <w:top w:val="nil"/>
              <w:left w:val="nil"/>
              <w:bottom w:val="nil"/>
              <w:right w:val="nil"/>
            </w:tcBorders>
            <w:shd w:val="clear" w:color="auto" w:fill="auto"/>
            <w:vAlign w:val="center"/>
          </w:tcPr>
          <w:p w14:paraId="4A7518E6" w14:textId="77777777" w:rsidR="000B71FE" w:rsidRPr="00D54C4A" w:rsidRDefault="000B71FE" w:rsidP="000B71FE">
            <w:pPr>
              <w:spacing w:after="0" w:line="240" w:lineRule="auto"/>
              <w:jc w:val="center"/>
              <w:rPr>
                <w:rFonts w:eastAsia="Calibri" w:cstheme="minorHAnsi"/>
                <w:szCs w:val="24"/>
              </w:rPr>
            </w:pPr>
          </w:p>
        </w:tc>
        <w:tc>
          <w:tcPr>
            <w:tcW w:w="1890" w:type="dxa"/>
            <w:tcBorders>
              <w:top w:val="nil"/>
              <w:left w:val="nil"/>
              <w:bottom w:val="nil"/>
              <w:right w:val="nil"/>
            </w:tcBorders>
            <w:vAlign w:val="center"/>
          </w:tcPr>
          <w:p w14:paraId="09490A12" w14:textId="77777777" w:rsidR="000B71FE" w:rsidRPr="00D54C4A" w:rsidRDefault="000B71FE" w:rsidP="000B71FE">
            <w:pPr>
              <w:spacing w:after="0" w:line="240" w:lineRule="auto"/>
              <w:jc w:val="center"/>
              <w:rPr>
                <w:rFonts w:eastAsia="Calibri" w:cstheme="minorHAnsi"/>
                <w:szCs w:val="24"/>
              </w:rPr>
            </w:pPr>
          </w:p>
        </w:tc>
        <w:tc>
          <w:tcPr>
            <w:tcW w:w="1440" w:type="dxa"/>
            <w:tcBorders>
              <w:top w:val="nil"/>
              <w:left w:val="nil"/>
              <w:bottom w:val="nil"/>
              <w:right w:val="nil"/>
            </w:tcBorders>
            <w:vAlign w:val="center"/>
          </w:tcPr>
          <w:p w14:paraId="52141833" w14:textId="77777777" w:rsidR="000B71FE" w:rsidRPr="001E7C29" w:rsidRDefault="000B71FE" w:rsidP="000B71FE">
            <w:pPr>
              <w:spacing w:after="0" w:line="240" w:lineRule="auto"/>
              <w:jc w:val="center"/>
              <w:rPr>
                <w:rFonts w:eastAsia="Calibri" w:cstheme="minorHAnsi"/>
              </w:rPr>
            </w:pPr>
          </w:p>
        </w:tc>
        <w:tc>
          <w:tcPr>
            <w:tcW w:w="180" w:type="dxa"/>
            <w:tcBorders>
              <w:top w:val="nil"/>
              <w:left w:val="nil"/>
              <w:bottom w:val="nil"/>
              <w:right w:val="nil"/>
            </w:tcBorders>
          </w:tcPr>
          <w:p w14:paraId="67F13730" w14:textId="77777777" w:rsidR="000B71FE" w:rsidRPr="001E7C29" w:rsidRDefault="000B71FE" w:rsidP="000B71FE">
            <w:pPr>
              <w:spacing w:after="0" w:line="240" w:lineRule="auto"/>
              <w:jc w:val="center"/>
              <w:rPr>
                <w:rFonts w:eastAsia="Calibri" w:cstheme="minorHAnsi"/>
              </w:rPr>
            </w:pPr>
          </w:p>
        </w:tc>
        <w:tc>
          <w:tcPr>
            <w:tcW w:w="1800" w:type="dxa"/>
            <w:tcBorders>
              <w:top w:val="nil"/>
              <w:left w:val="nil"/>
              <w:bottom w:val="nil"/>
              <w:right w:val="nil"/>
            </w:tcBorders>
            <w:vAlign w:val="center"/>
          </w:tcPr>
          <w:p w14:paraId="2BDF2466" w14:textId="77777777" w:rsidR="000B71FE" w:rsidRPr="001E7C29" w:rsidRDefault="000B71FE" w:rsidP="000B71FE">
            <w:pPr>
              <w:spacing w:after="0" w:line="240" w:lineRule="auto"/>
              <w:jc w:val="center"/>
              <w:rPr>
                <w:rFonts w:eastAsia="Calibri" w:cstheme="minorHAnsi"/>
              </w:rPr>
            </w:pPr>
          </w:p>
        </w:tc>
        <w:tc>
          <w:tcPr>
            <w:tcW w:w="1800" w:type="dxa"/>
            <w:tcBorders>
              <w:top w:val="nil"/>
              <w:left w:val="nil"/>
              <w:bottom w:val="nil"/>
              <w:right w:val="nil"/>
            </w:tcBorders>
            <w:vAlign w:val="center"/>
          </w:tcPr>
          <w:p w14:paraId="2A842F7A" w14:textId="77777777" w:rsidR="000B71FE" w:rsidRPr="001E7C29" w:rsidRDefault="000B71FE" w:rsidP="000B71FE">
            <w:pPr>
              <w:spacing w:after="0" w:line="240" w:lineRule="auto"/>
              <w:jc w:val="center"/>
              <w:rPr>
                <w:rFonts w:eastAsia="Calibri" w:cstheme="minorHAnsi"/>
              </w:rPr>
            </w:pPr>
          </w:p>
        </w:tc>
        <w:tc>
          <w:tcPr>
            <w:tcW w:w="1440" w:type="dxa"/>
            <w:tcBorders>
              <w:top w:val="nil"/>
              <w:left w:val="nil"/>
              <w:bottom w:val="nil"/>
              <w:right w:val="nil"/>
            </w:tcBorders>
          </w:tcPr>
          <w:p w14:paraId="2C1E2DAB" w14:textId="77777777" w:rsidR="000B71FE" w:rsidRPr="00D54C4A" w:rsidRDefault="000B71FE" w:rsidP="000B71FE">
            <w:pPr>
              <w:spacing w:after="0" w:line="240" w:lineRule="auto"/>
              <w:jc w:val="center"/>
              <w:rPr>
                <w:rFonts w:eastAsia="Calibri" w:cstheme="minorHAnsi"/>
                <w:szCs w:val="24"/>
              </w:rPr>
            </w:pPr>
          </w:p>
        </w:tc>
      </w:tr>
      <w:tr w:rsidR="001E7C29" w:rsidRPr="00D54C4A" w14:paraId="30C63F0A" w14:textId="77777777" w:rsidTr="00BB1B5B">
        <w:trPr>
          <w:trHeight w:val="8"/>
        </w:trPr>
        <w:tc>
          <w:tcPr>
            <w:tcW w:w="2718" w:type="dxa"/>
            <w:tcBorders>
              <w:top w:val="nil"/>
              <w:left w:val="nil"/>
              <w:bottom w:val="nil"/>
              <w:right w:val="nil"/>
            </w:tcBorders>
            <w:shd w:val="clear" w:color="auto" w:fill="auto"/>
          </w:tcPr>
          <w:p w14:paraId="29E13200"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White</w:t>
            </w:r>
          </w:p>
        </w:tc>
        <w:tc>
          <w:tcPr>
            <w:tcW w:w="1782" w:type="dxa"/>
            <w:tcBorders>
              <w:top w:val="nil"/>
              <w:left w:val="nil"/>
              <w:bottom w:val="nil"/>
              <w:right w:val="nil"/>
            </w:tcBorders>
            <w:shd w:val="clear" w:color="auto" w:fill="auto"/>
          </w:tcPr>
          <w:p w14:paraId="3F47F920" w14:textId="09360C63" w:rsidR="001E7C29" w:rsidRPr="00D54C4A" w:rsidRDefault="001E7C29" w:rsidP="001E7C29">
            <w:pPr>
              <w:spacing w:after="0" w:line="240" w:lineRule="auto"/>
              <w:jc w:val="center"/>
              <w:rPr>
                <w:rFonts w:eastAsia="Calibri" w:cstheme="minorHAnsi"/>
                <w:szCs w:val="24"/>
              </w:rPr>
            </w:pPr>
            <w:r>
              <w:rPr>
                <w:rFonts w:eastAsia="Calibri" w:cstheme="minorHAnsi"/>
                <w:szCs w:val="24"/>
              </w:rPr>
              <w:t>900 (68.0)</w:t>
            </w:r>
          </w:p>
        </w:tc>
        <w:tc>
          <w:tcPr>
            <w:tcW w:w="1890" w:type="dxa"/>
            <w:tcBorders>
              <w:top w:val="nil"/>
              <w:left w:val="nil"/>
              <w:bottom w:val="nil"/>
              <w:right w:val="nil"/>
            </w:tcBorders>
          </w:tcPr>
          <w:p w14:paraId="472D1345" w14:textId="328D5105" w:rsidR="001E7C29" w:rsidRPr="00D54C4A" w:rsidRDefault="001E7C29" w:rsidP="001E7C29">
            <w:pPr>
              <w:spacing w:after="0" w:line="240" w:lineRule="auto"/>
              <w:jc w:val="center"/>
              <w:rPr>
                <w:rFonts w:eastAsia="Calibri" w:cstheme="minorHAnsi"/>
                <w:szCs w:val="24"/>
              </w:rPr>
            </w:pPr>
            <w:r>
              <w:rPr>
                <w:rFonts w:eastAsia="Calibri" w:cstheme="minorHAnsi"/>
                <w:szCs w:val="24"/>
              </w:rPr>
              <w:t>1059 (67.7)</w:t>
            </w:r>
          </w:p>
        </w:tc>
        <w:tc>
          <w:tcPr>
            <w:tcW w:w="1440" w:type="dxa"/>
            <w:tcBorders>
              <w:top w:val="nil"/>
              <w:left w:val="nil"/>
              <w:bottom w:val="nil"/>
              <w:right w:val="nil"/>
            </w:tcBorders>
            <w:vAlign w:val="bottom"/>
          </w:tcPr>
          <w:p w14:paraId="27492552" w14:textId="2CDF32DB" w:rsidR="001E7C29" w:rsidRPr="001E7C29" w:rsidRDefault="001E7C29" w:rsidP="001E7C29">
            <w:pPr>
              <w:spacing w:after="0" w:line="240" w:lineRule="auto"/>
              <w:jc w:val="center"/>
              <w:rPr>
                <w:rFonts w:eastAsia="Calibri" w:cstheme="minorHAnsi"/>
              </w:rPr>
            </w:pPr>
            <w:r w:rsidRPr="001E7C29">
              <w:rPr>
                <w:rFonts w:cstheme="minorHAnsi"/>
                <w:color w:val="000000"/>
              </w:rPr>
              <w:t>0.0057</w:t>
            </w:r>
          </w:p>
        </w:tc>
        <w:tc>
          <w:tcPr>
            <w:tcW w:w="180" w:type="dxa"/>
            <w:tcBorders>
              <w:top w:val="nil"/>
              <w:left w:val="nil"/>
              <w:bottom w:val="nil"/>
              <w:right w:val="nil"/>
            </w:tcBorders>
          </w:tcPr>
          <w:p w14:paraId="3C2979CE"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1E32A476" w14:textId="5D4CB650" w:rsidR="001E7C29" w:rsidRPr="001E7C29" w:rsidRDefault="001E7C29" w:rsidP="001E7C29">
            <w:pPr>
              <w:spacing w:after="0" w:line="240" w:lineRule="auto"/>
              <w:jc w:val="center"/>
              <w:rPr>
                <w:rFonts w:eastAsia="Calibri" w:cstheme="minorHAnsi"/>
              </w:rPr>
            </w:pPr>
            <w:r w:rsidRPr="001E7C29">
              <w:rPr>
                <w:rFonts w:cstheme="minorHAnsi"/>
              </w:rPr>
              <w:t>1063 (67.6)</w:t>
            </w:r>
          </w:p>
        </w:tc>
        <w:tc>
          <w:tcPr>
            <w:tcW w:w="1800" w:type="dxa"/>
            <w:tcBorders>
              <w:top w:val="nil"/>
              <w:left w:val="nil"/>
              <w:bottom w:val="nil"/>
              <w:right w:val="nil"/>
            </w:tcBorders>
          </w:tcPr>
          <w:p w14:paraId="17DC076E" w14:textId="62C83231" w:rsidR="001E7C29" w:rsidRPr="001E7C29" w:rsidRDefault="001E7C29" w:rsidP="001E7C29">
            <w:pPr>
              <w:spacing w:after="0" w:line="240" w:lineRule="auto"/>
              <w:jc w:val="center"/>
              <w:rPr>
                <w:rFonts w:eastAsia="Calibri" w:cstheme="minorHAnsi"/>
              </w:rPr>
            </w:pPr>
            <w:r w:rsidRPr="001E7C29">
              <w:rPr>
                <w:rFonts w:cstheme="minorHAnsi"/>
              </w:rPr>
              <w:t>766 (67.4)</w:t>
            </w:r>
          </w:p>
        </w:tc>
        <w:tc>
          <w:tcPr>
            <w:tcW w:w="1440" w:type="dxa"/>
            <w:tcBorders>
              <w:top w:val="nil"/>
              <w:left w:val="nil"/>
              <w:bottom w:val="nil"/>
              <w:right w:val="nil"/>
            </w:tcBorders>
          </w:tcPr>
          <w:p w14:paraId="6F15C227" w14:textId="0F2509EE" w:rsidR="001E7C29" w:rsidRPr="005F4103" w:rsidRDefault="001E7C29" w:rsidP="001E7C29">
            <w:pPr>
              <w:spacing w:after="0" w:line="240" w:lineRule="auto"/>
              <w:jc w:val="center"/>
              <w:rPr>
                <w:rFonts w:eastAsia="Calibri" w:cstheme="minorHAnsi"/>
                <w:szCs w:val="24"/>
              </w:rPr>
            </w:pPr>
            <w:r w:rsidRPr="00D36D59">
              <w:t>0.0044</w:t>
            </w:r>
          </w:p>
        </w:tc>
      </w:tr>
      <w:tr w:rsidR="001E7C29" w:rsidRPr="00D54C4A" w14:paraId="30571869" w14:textId="77777777" w:rsidTr="00BB1B5B">
        <w:trPr>
          <w:trHeight w:val="8"/>
        </w:trPr>
        <w:tc>
          <w:tcPr>
            <w:tcW w:w="2718" w:type="dxa"/>
            <w:tcBorders>
              <w:top w:val="nil"/>
              <w:left w:val="nil"/>
              <w:bottom w:val="nil"/>
              <w:right w:val="nil"/>
            </w:tcBorders>
            <w:shd w:val="clear" w:color="auto" w:fill="auto"/>
          </w:tcPr>
          <w:p w14:paraId="406D39A0"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 xml:space="preserve">Black </w:t>
            </w:r>
          </w:p>
        </w:tc>
        <w:tc>
          <w:tcPr>
            <w:tcW w:w="1782" w:type="dxa"/>
            <w:tcBorders>
              <w:top w:val="nil"/>
              <w:left w:val="nil"/>
              <w:bottom w:val="nil"/>
              <w:right w:val="nil"/>
            </w:tcBorders>
            <w:shd w:val="clear" w:color="auto" w:fill="auto"/>
          </w:tcPr>
          <w:p w14:paraId="3948848B" w14:textId="0B6E312B" w:rsidR="001E7C29" w:rsidRPr="00D54C4A" w:rsidRDefault="001E7C29" w:rsidP="001E7C29">
            <w:pPr>
              <w:spacing w:after="0" w:line="240" w:lineRule="auto"/>
              <w:jc w:val="center"/>
              <w:rPr>
                <w:rFonts w:eastAsia="Calibri" w:cstheme="minorHAnsi"/>
                <w:szCs w:val="24"/>
              </w:rPr>
            </w:pPr>
            <w:r>
              <w:rPr>
                <w:rFonts w:eastAsia="Calibri" w:cstheme="minorHAnsi"/>
                <w:szCs w:val="24"/>
              </w:rPr>
              <w:t>107 (8.1)</w:t>
            </w:r>
          </w:p>
        </w:tc>
        <w:tc>
          <w:tcPr>
            <w:tcW w:w="1890" w:type="dxa"/>
            <w:tcBorders>
              <w:top w:val="nil"/>
              <w:left w:val="nil"/>
              <w:bottom w:val="nil"/>
              <w:right w:val="nil"/>
            </w:tcBorders>
          </w:tcPr>
          <w:p w14:paraId="2E11A509" w14:textId="6F38510F" w:rsidR="001E7C29" w:rsidRPr="00D54C4A" w:rsidRDefault="001E7C29" w:rsidP="001E7C29">
            <w:pPr>
              <w:spacing w:after="0" w:line="240" w:lineRule="auto"/>
              <w:jc w:val="center"/>
              <w:rPr>
                <w:rFonts w:eastAsia="Calibri" w:cstheme="minorHAnsi"/>
                <w:szCs w:val="24"/>
              </w:rPr>
            </w:pPr>
            <w:r>
              <w:rPr>
                <w:rFonts w:eastAsia="Calibri" w:cstheme="minorHAnsi"/>
                <w:szCs w:val="24"/>
              </w:rPr>
              <w:t>136 (8.7)</w:t>
            </w:r>
          </w:p>
        </w:tc>
        <w:tc>
          <w:tcPr>
            <w:tcW w:w="1440" w:type="dxa"/>
            <w:tcBorders>
              <w:top w:val="nil"/>
              <w:left w:val="nil"/>
              <w:bottom w:val="nil"/>
              <w:right w:val="nil"/>
            </w:tcBorders>
            <w:vAlign w:val="bottom"/>
          </w:tcPr>
          <w:p w14:paraId="75F50A41" w14:textId="1C1F8A4C" w:rsidR="001E7C29" w:rsidRPr="001E7C29" w:rsidRDefault="001E7C29" w:rsidP="001E7C29">
            <w:pPr>
              <w:spacing w:after="0" w:line="240" w:lineRule="auto"/>
              <w:jc w:val="center"/>
              <w:rPr>
                <w:rFonts w:eastAsia="Calibri" w:cstheme="minorHAnsi"/>
              </w:rPr>
            </w:pPr>
            <w:r w:rsidRPr="001E7C29">
              <w:rPr>
                <w:rFonts w:eastAsia="Calibri" w:cstheme="minorHAnsi"/>
              </w:rPr>
              <w:t>–</w:t>
            </w:r>
            <w:r w:rsidRPr="001E7C29">
              <w:rPr>
                <w:rFonts w:cstheme="minorHAnsi"/>
                <w:color w:val="000000"/>
              </w:rPr>
              <w:t>0.0222</w:t>
            </w:r>
          </w:p>
        </w:tc>
        <w:tc>
          <w:tcPr>
            <w:tcW w:w="180" w:type="dxa"/>
            <w:tcBorders>
              <w:top w:val="nil"/>
              <w:left w:val="nil"/>
              <w:bottom w:val="nil"/>
              <w:right w:val="nil"/>
            </w:tcBorders>
          </w:tcPr>
          <w:p w14:paraId="54976476"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4EF5DEA7" w14:textId="120842F6" w:rsidR="001E7C29" w:rsidRPr="001E7C29" w:rsidRDefault="001E7C29" w:rsidP="001E7C29">
            <w:pPr>
              <w:spacing w:after="0" w:line="240" w:lineRule="auto"/>
              <w:jc w:val="center"/>
              <w:rPr>
                <w:rFonts w:eastAsia="Calibri" w:cstheme="minorHAnsi"/>
              </w:rPr>
            </w:pPr>
            <w:r w:rsidRPr="001E7C29">
              <w:rPr>
                <w:rFonts w:cstheme="minorHAnsi"/>
              </w:rPr>
              <w:t>134 (8.5)</w:t>
            </w:r>
          </w:p>
        </w:tc>
        <w:tc>
          <w:tcPr>
            <w:tcW w:w="1800" w:type="dxa"/>
            <w:tcBorders>
              <w:top w:val="nil"/>
              <w:left w:val="nil"/>
              <w:bottom w:val="nil"/>
              <w:right w:val="nil"/>
            </w:tcBorders>
          </w:tcPr>
          <w:p w14:paraId="496B9A10" w14:textId="1DA657CB" w:rsidR="001E7C29" w:rsidRPr="001E7C29" w:rsidRDefault="001E7C29" w:rsidP="001E7C29">
            <w:pPr>
              <w:spacing w:after="0" w:line="240" w:lineRule="auto"/>
              <w:jc w:val="center"/>
              <w:rPr>
                <w:rFonts w:eastAsia="Calibri" w:cstheme="minorHAnsi"/>
              </w:rPr>
            </w:pPr>
            <w:r w:rsidRPr="001E7C29">
              <w:rPr>
                <w:rFonts w:cstheme="minorHAnsi"/>
              </w:rPr>
              <w:t>96 (8.5)</w:t>
            </w:r>
          </w:p>
        </w:tc>
        <w:tc>
          <w:tcPr>
            <w:tcW w:w="1440" w:type="dxa"/>
            <w:tcBorders>
              <w:top w:val="nil"/>
              <w:left w:val="nil"/>
              <w:bottom w:val="nil"/>
              <w:right w:val="nil"/>
            </w:tcBorders>
          </w:tcPr>
          <w:p w14:paraId="40023925" w14:textId="1AFAB572" w:rsidR="001E7C29" w:rsidRPr="005F4103" w:rsidRDefault="001E7C29" w:rsidP="001E7C29">
            <w:pPr>
              <w:spacing w:after="0" w:line="240" w:lineRule="auto"/>
              <w:jc w:val="center"/>
              <w:rPr>
                <w:rFonts w:eastAsia="Calibri" w:cstheme="minorHAnsi"/>
                <w:szCs w:val="24"/>
              </w:rPr>
            </w:pPr>
            <w:r w:rsidRPr="00D36D59">
              <w:t>0.0019</w:t>
            </w:r>
          </w:p>
        </w:tc>
      </w:tr>
      <w:tr w:rsidR="001E7C29" w:rsidRPr="00D54C4A" w14:paraId="07BFCA4C" w14:textId="77777777" w:rsidTr="00BB1B5B">
        <w:trPr>
          <w:trHeight w:val="8"/>
        </w:trPr>
        <w:tc>
          <w:tcPr>
            <w:tcW w:w="2718" w:type="dxa"/>
            <w:tcBorders>
              <w:top w:val="nil"/>
              <w:left w:val="nil"/>
              <w:bottom w:val="nil"/>
              <w:right w:val="nil"/>
            </w:tcBorders>
            <w:shd w:val="clear" w:color="auto" w:fill="auto"/>
          </w:tcPr>
          <w:p w14:paraId="0F804874" w14:textId="1039CFDF" w:rsidR="001E7C29" w:rsidRPr="00D54C4A" w:rsidRDefault="001E7C29" w:rsidP="001E7C29">
            <w:pPr>
              <w:spacing w:after="0" w:line="240" w:lineRule="auto"/>
              <w:ind w:left="288"/>
              <w:rPr>
                <w:rFonts w:eastAsia="Calibri" w:cstheme="minorHAnsi"/>
                <w:szCs w:val="24"/>
              </w:rPr>
            </w:pPr>
            <w:commentRangeStart w:id="19"/>
            <w:r>
              <w:rPr>
                <w:rFonts w:eastAsia="Calibri" w:cstheme="minorHAnsi"/>
                <w:szCs w:val="24"/>
              </w:rPr>
              <w:t>Other</w:t>
            </w:r>
            <w:commentRangeEnd w:id="19"/>
            <w:r w:rsidR="00720FD2">
              <w:rPr>
                <w:rStyle w:val="CommentReference"/>
              </w:rPr>
              <w:commentReference w:id="19"/>
            </w:r>
          </w:p>
        </w:tc>
        <w:tc>
          <w:tcPr>
            <w:tcW w:w="1782" w:type="dxa"/>
            <w:tcBorders>
              <w:top w:val="nil"/>
              <w:left w:val="nil"/>
              <w:bottom w:val="nil"/>
              <w:right w:val="nil"/>
            </w:tcBorders>
            <w:shd w:val="clear" w:color="auto" w:fill="auto"/>
          </w:tcPr>
          <w:p w14:paraId="47684196" w14:textId="140E6B76" w:rsidR="001E7C29" w:rsidRPr="00D54C4A" w:rsidRDefault="001E7C29" w:rsidP="001E7C29">
            <w:pPr>
              <w:spacing w:after="0" w:line="240" w:lineRule="auto"/>
              <w:jc w:val="center"/>
              <w:rPr>
                <w:rFonts w:eastAsia="Calibri" w:cstheme="minorHAnsi"/>
                <w:szCs w:val="24"/>
              </w:rPr>
            </w:pPr>
            <w:r>
              <w:rPr>
                <w:rFonts w:eastAsia="Calibri" w:cstheme="minorHAnsi"/>
                <w:szCs w:val="24"/>
              </w:rPr>
              <w:t>317 (23.9)</w:t>
            </w:r>
          </w:p>
        </w:tc>
        <w:tc>
          <w:tcPr>
            <w:tcW w:w="1890" w:type="dxa"/>
            <w:tcBorders>
              <w:top w:val="nil"/>
              <w:left w:val="nil"/>
              <w:bottom w:val="nil"/>
              <w:right w:val="nil"/>
            </w:tcBorders>
          </w:tcPr>
          <w:p w14:paraId="05A90138" w14:textId="710099AD" w:rsidR="001E7C29" w:rsidRPr="00D54C4A" w:rsidRDefault="001E7C29" w:rsidP="001E7C29">
            <w:pPr>
              <w:spacing w:after="0" w:line="240" w:lineRule="auto"/>
              <w:jc w:val="center"/>
              <w:rPr>
                <w:rFonts w:eastAsia="Calibri" w:cstheme="minorHAnsi"/>
                <w:szCs w:val="24"/>
              </w:rPr>
            </w:pPr>
            <w:r>
              <w:rPr>
                <w:rFonts w:eastAsia="Calibri" w:cstheme="minorHAnsi"/>
                <w:szCs w:val="24"/>
              </w:rPr>
              <w:t>369 (23.6)</w:t>
            </w:r>
          </w:p>
        </w:tc>
        <w:tc>
          <w:tcPr>
            <w:tcW w:w="1440" w:type="dxa"/>
            <w:tcBorders>
              <w:top w:val="nil"/>
              <w:left w:val="nil"/>
              <w:bottom w:val="nil"/>
              <w:right w:val="nil"/>
            </w:tcBorders>
            <w:vAlign w:val="bottom"/>
          </w:tcPr>
          <w:p w14:paraId="3FA08022" w14:textId="1115948F" w:rsidR="001E7C29" w:rsidRPr="001E7C29" w:rsidRDefault="001E7C29" w:rsidP="001E7C29">
            <w:pPr>
              <w:spacing w:after="0" w:line="240" w:lineRule="auto"/>
              <w:jc w:val="center"/>
              <w:rPr>
                <w:rFonts w:eastAsia="Calibri" w:cstheme="minorHAnsi"/>
              </w:rPr>
            </w:pPr>
            <w:r w:rsidRPr="001E7C29">
              <w:rPr>
                <w:rFonts w:cstheme="minorHAnsi"/>
                <w:color w:val="000000"/>
              </w:rPr>
              <w:t>0.0082</w:t>
            </w:r>
          </w:p>
        </w:tc>
        <w:tc>
          <w:tcPr>
            <w:tcW w:w="180" w:type="dxa"/>
            <w:tcBorders>
              <w:top w:val="nil"/>
              <w:left w:val="nil"/>
              <w:bottom w:val="nil"/>
              <w:right w:val="nil"/>
            </w:tcBorders>
          </w:tcPr>
          <w:p w14:paraId="0B607A70"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0F45C540" w14:textId="1B376CC5" w:rsidR="001E7C29" w:rsidRPr="001E7C29" w:rsidRDefault="001E7C29" w:rsidP="001E7C29">
            <w:pPr>
              <w:spacing w:after="0" w:line="240" w:lineRule="auto"/>
              <w:jc w:val="center"/>
              <w:rPr>
                <w:rFonts w:eastAsia="Calibri" w:cstheme="minorHAnsi"/>
              </w:rPr>
            </w:pPr>
            <w:r w:rsidRPr="001E7C29">
              <w:rPr>
                <w:rFonts w:cstheme="minorHAnsi"/>
              </w:rPr>
              <w:t>375 (23.9)</w:t>
            </w:r>
          </w:p>
        </w:tc>
        <w:tc>
          <w:tcPr>
            <w:tcW w:w="1800" w:type="dxa"/>
            <w:tcBorders>
              <w:top w:val="nil"/>
              <w:left w:val="nil"/>
              <w:bottom w:val="nil"/>
              <w:right w:val="nil"/>
            </w:tcBorders>
          </w:tcPr>
          <w:p w14:paraId="02ACE253" w14:textId="24D4B80F" w:rsidR="001E7C29" w:rsidRPr="001E7C29" w:rsidRDefault="001E7C29" w:rsidP="001E7C29">
            <w:pPr>
              <w:spacing w:after="0" w:line="240" w:lineRule="auto"/>
              <w:jc w:val="center"/>
              <w:rPr>
                <w:rFonts w:eastAsia="Calibri" w:cstheme="minorHAnsi"/>
              </w:rPr>
            </w:pPr>
            <w:r w:rsidRPr="001E7C29">
              <w:rPr>
                <w:rFonts w:cstheme="minorHAnsi"/>
              </w:rPr>
              <w:t>274 (24.1)</w:t>
            </w:r>
          </w:p>
        </w:tc>
        <w:tc>
          <w:tcPr>
            <w:tcW w:w="1440" w:type="dxa"/>
            <w:tcBorders>
              <w:top w:val="nil"/>
              <w:left w:val="nil"/>
              <w:bottom w:val="nil"/>
              <w:right w:val="nil"/>
            </w:tcBorders>
          </w:tcPr>
          <w:p w14:paraId="3D7334DD" w14:textId="4C29DC2A"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D36D59">
              <w:t>0.0060</w:t>
            </w:r>
          </w:p>
        </w:tc>
      </w:tr>
      <w:tr w:rsidR="000B71FE" w:rsidRPr="00D54C4A" w14:paraId="3EF670DD" w14:textId="77777777" w:rsidTr="000B71FE">
        <w:trPr>
          <w:trHeight w:val="8"/>
        </w:trPr>
        <w:tc>
          <w:tcPr>
            <w:tcW w:w="2718" w:type="dxa"/>
            <w:tcBorders>
              <w:top w:val="nil"/>
              <w:left w:val="nil"/>
              <w:bottom w:val="nil"/>
              <w:right w:val="nil"/>
            </w:tcBorders>
            <w:shd w:val="clear" w:color="auto" w:fill="auto"/>
          </w:tcPr>
          <w:p w14:paraId="63C07F14" w14:textId="77777777" w:rsidR="000B71FE" w:rsidRPr="00D54C4A" w:rsidRDefault="000B71FE" w:rsidP="000B71FE">
            <w:pPr>
              <w:spacing w:after="0" w:line="240" w:lineRule="auto"/>
              <w:rPr>
                <w:rFonts w:eastAsia="Calibri" w:cstheme="minorHAnsi"/>
                <w:szCs w:val="24"/>
              </w:rPr>
            </w:pPr>
            <w:r w:rsidRPr="00D54C4A">
              <w:rPr>
                <w:rFonts w:eastAsia="Calibri" w:cstheme="minorHAnsi"/>
                <w:szCs w:val="24"/>
              </w:rPr>
              <w:t>Practice type,* n (%)</w:t>
            </w:r>
          </w:p>
        </w:tc>
        <w:tc>
          <w:tcPr>
            <w:tcW w:w="1782" w:type="dxa"/>
            <w:tcBorders>
              <w:top w:val="nil"/>
              <w:left w:val="nil"/>
              <w:bottom w:val="nil"/>
              <w:right w:val="nil"/>
            </w:tcBorders>
            <w:shd w:val="clear" w:color="auto" w:fill="auto"/>
          </w:tcPr>
          <w:p w14:paraId="6AD80851" w14:textId="77777777" w:rsidR="000B71FE" w:rsidRPr="00D54C4A" w:rsidRDefault="000B71FE" w:rsidP="000B71FE">
            <w:pPr>
              <w:spacing w:after="0" w:line="240" w:lineRule="auto"/>
              <w:jc w:val="center"/>
              <w:rPr>
                <w:rFonts w:eastAsia="Calibri" w:cstheme="minorHAnsi"/>
                <w:szCs w:val="24"/>
              </w:rPr>
            </w:pPr>
          </w:p>
        </w:tc>
        <w:tc>
          <w:tcPr>
            <w:tcW w:w="1890" w:type="dxa"/>
            <w:tcBorders>
              <w:top w:val="nil"/>
              <w:left w:val="nil"/>
              <w:bottom w:val="nil"/>
              <w:right w:val="nil"/>
            </w:tcBorders>
          </w:tcPr>
          <w:p w14:paraId="7CC3F466" w14:textId="77777777" w:rsidR="000B71FE" w:rsidRPr="00D54C4A" w:rsidRDefault="000B71FE" w:rsidP="000B71FE">
            <w:pPr>
              <w:spacing w:after="0" w:line="240" w:lineRule="auto"/>
              <w:jc w:val="center"/>
              <w:rPr>
                <w:rFonts w:eastAsia="Calibri" w:cstheme="minorHAnsi"/>
                <w:szCs w:val="24"/>
              </w:rPr>
            </w:pPr>
          </w:p>
        </w:tc>
        <w:tc>
          <w:tcPr>
            <w:tcW w:w="1440" w:type="dxa"/>
            <w:tcBorders>
              <w:top w:val="nil"/>
              <w:left w:val="nil"/>
              <w:bottom w:val="nil"/>
              <w:right w:val="nil"/>
            </w:tcBorders>
          </w:tcPr>
          <w:p w14:paraId="0483D954" w14:textId="77777777" w:rsidR="000B71FE" w:rsidRPr="001E7C29" w:rsidRDefault="000B71FE" w:rsidP="000B71FE">
            <w:pPr>
              <w:spacing w:after="0" w:line="240" w:lineRule="auto"/>
              <w:jc w:val="center"/>
              <w:rPr>
                <w:rFonts w:eastAsia="Calibri" w:cstheme="minorHAnsi"/>
              </w:rPr>
            </w:pPr>
          </w:p>
        </w:tc>
        <w:tc>
          <w:tcPr>
            <w:tcW w:w="180" w:type="dxa"/>
            <w:tcBorders>
              <w:top w:val="nil"/>
              <w:left w:val="nil"/>
              <w:bottom w:val="nil"/>
              <w:right w:val="nil"/>
            </w:tcBorders>
          </w:tcPr>
          <w:p w14:paraId="51353120" w14:textId="77777777" w:rsidR="000B71FE" w:rsidRPr="001E7C29" w:rsidRDefault="000B71FE" w:rsidP="000B71FE">
            <w:pPr>
              <w:spacing w:after="0" w:line="240" w:lineRule="auto"/>
              <w:jc w:val="center"/>
              <w:rPr>
                <w:rFonts w:eastAsia="Calibri" w:cstheme="minorHAnsi"/>
              </w:rPr>
            </w:pPr>
          </w:p>
        </w:tc>
        <w:tc>
          <w:tcPr>
            <w:tcW w:w="1800" w:type="dxa"/>
            <w:tcBorders>
              <w:top w:val="nil"/>
              <w:left w:val="nil"/>
              <w:bottom w:val="nil"/>
              <w:right w:val="nil"/>
            </w:tcBorders>
          </w:tcPr>
          <w:p w14:paraId="00AA68A7" w14:textId="77777777" w:rsidR="000B71FE" w:rsidRPr="001E7C29" w:rsidRDefault="000B71FE" w:rsidP="000B71FE">
            <w:pPr>
              <w:spacing w:after="0" w:line="240" w:lineRule="auto"/>
              <w:jc w:val="center"/>
              <w:rPr>
                <w:rFonts w:eastAsia="Calibri" w:cstheme="minorHAnsi"/>
              </w:rPr>
            </w:pPr>
          </w:p>
        </w:tc>
        <w:tc>
          <w:tcPr>
            <w:tcW w:w="1800" w:type="dxa"/>
            <w:tcBorders>
              <w:top w:val="nil"/>
              <w:left w:val="nil"/>
              <w:bottom w:val="nil"/>
              <w:right w:val="nil"/>
            </w:tcBorders>
          </w:tcPr>
          <w:p w14:paraId="247D81D9" w14:textId="77777777" w:rsidR="000B71FE" w:rsidRPr="001E7C29" w:rsidRDefault="000B71FE" w:rsidP="000B71FE">
            <w:pPr>
              <w:spacing w:after="0" w:line="240" w:lineRule="auto"/>
              <w:jc w:val="center"/>
              <w:rPr>
                <w:rFonts w:eastAsia="Calibri" w:cstheme="minorHAnsi"/>
              </w:rPr>
            </w:pPr>
          </w:p>
        </w:tc>
        <w:tc>
          <w:tcPr>
            <w:tcW w:w="1440" w:type="dxa"/>
            <w:tcBorders>
              <w:top w:val="nil"/>
              <w:left w:val="nil"/>
              <w:bottom w:val="nil"/>
              <w:right w:val="nil"/>
            </w:tcBorders>
          </w:tcPr>
          <w:p w14:paraId="7DEB17A1" w14:textId="77777777" w:rsidR="000B71FE" w:rsidRPr="00D54C4A" w:rsidRDefault="000B71FE" w:rsidP="000B71FE">
            <w:pPr>
              <w:spacing w:after="0" w:line="240" w:lineRule="auto"/>
              <w:jc w:val="center"/>
              <w:rPr>
                <w:rFonts w:eastAsia="Calibri" w:cstheme="minorHAnsi"/>
                <w:szCs w:val="24"/>
              </w:rPr>
            </w:pPr>
          </w:p>
        </w:tc>
      </w:tr>
      <w:tr w:rsidR="009511D6" w:rsidRPr="00D54C4A" w14:paraId="6B3F4019" w14:textId="77777777" w:rsidTr="00BB1B5B">
        <w:trPr>
          <w:trHeight w:val="8"/>
        </w:trPr>
        <w:tc>
          <w:tcPr>
            <w:tcW w:w="2718" w:type="dxa"/>
            <w:tcBorders>
              <w:top w:val="nil"/>
              <w:left w:val="nil"/>
              <w:bottom w:val="nil"/>
              <w:right w:val="nil"/>
            </w:tcBorders>
            <w:shd w:val="clear" w:color="auto" w:fill="auto"/>
          </w:tcPr>
          <w:p w14:paraId="0F54A9C7" w14:textId="36831DDE" w:rsidR="009511D6" w:rsidRPr="00D54C4A" w:rsidRDefault="009511D6" w:rsidP="009511D6">
            <w:pPr>
              <w:spacing w:after="0" w:line="240" w:lineRule="auto"/>
              <w:ind w:left="288"/>
              <w:rPr>
                <w:rFonts w:eastAsia="Calibri" w:cstheme="minorHAnsi"/>
                <w:szCs w:val="24"/>
              </w:rPr>
            </w:pPr>
            <w:r w:rsidRPr="00D54C4A">
              <w:rPr>
                <w:rFonts w:eastAsia="Calibri" w:cstheme="minorHAnsi"/>
                <w:szCs w:val="24"/>
              </w:rPr>
              <w:t>Community</w:t>
            </w:r>
          </w:p>
        </w:tc>
        <w:tc>
          <w:tcPr>
            <w:tcW w:w="1782" w:type="dxa"/>
            <w:tcBorders>
              <w:top w:val="nil"/>
              <w:left w:val="nil"/>
              <w:bottom w:val="nil"/>
              <w:right w:val="nil"/>
            </w:tcBorders>
            <w:shd w:val="clear" w:color="auto" w:fill="auto"/>
          </w:tcPr>
          <w:p w14:paraId="3E01E274" w14:textId="5F1DA876" w:rsidR="009511D6" w:rsidRPr="00D54C4A" w:rsidRDefault="009511D6" w:rsidP="009511D6">
            <w:pPr>
              <w:spacing w:after="0" w:line="240" w:lineRule="auto"/>
              <w:jc w:val="center"/>
              <w:rPr>
                <w:rFonts w:eastAsia="Calibri" w:cstheme="minorHAnsi"/>
                <w:szCs w:val="24"/>
              </w:rPr>
            </w:pPr>
            <w:r>
              <w:rPr>
                <w:rFonts w:eastAsia="Calibri" w:cstheme="minorHAnsi"/>
                <w:szCs w:val="24"/>
              </w:rPr>
              <w:t>1208 (91.2)</w:t>
            </w:r>
          </w:p>
        </w:tc>
        <w:tc>
          <w:tcPr>
            <w:tcW w:w="1890" w:type="dxa"/>
            <w:tcBorders>
              <w:top w:val="nil"/>
              <w:left w:val="nil"/>
              <w:bottom w:val="nil"/>
              <w:right w:val="nil"/>
            </w:tcBorders>
          </w:tcPr>
          <w:p w14:paraId="69594797" w14:textId="0FD49667" w:rsidR="009511D6" w:rsidRPr="00D54C4A" w:rsidRDefault="009511D6" w:rsidP="009511D6">
            <w:pPr>
              <w:spacing w:after="0" w:line="240" w:lineRule="auto"/>
              <w:jc w:val="center"/>
              <w:rPr>
                <w:rFonts w:eastAsia="Calibri" w:cstheme="minorHAnsi"/>
                <w:szCs w:val="24"/>
              </w:rPr>
            </w:pPr>
            <w:r>
              <w:rPr>
                <w:rFonts w:eastAsia="Calibri" w:cstheme="minorHAnsi"/>
                <w:szCs w:val="24"/>
              </w:rPr>
              <w:t>1449 (92.7)</w:t>
            </w:r>
          </w:p>
        </w:tc>
        <w:tc>
          <w:tcPr>
            <w:tcW w:w="1440" w:type="dxa"/>
            <w:tcBorders>
              <w:top w:val="nil"/>
              <w:left w:val="nil"/>
              <w:bottom w:val="nil"/>
              <w:right w:val="nil"/>
            </w:tcBorders>
          </w:tcPr>
          <w:p w14:paraId="211C68B0" w14:textId="50A11F9D" w:rsidR="009511D6" w:rsidRPr="001E7C29" w:rsidRDefault="009511D6" w:rsidP="009511D6">
            <w:pPr>
              <w:spacing w:after="0" w:line="240" w:lineRule="auto"/>
              <w:jc w:val="center"/>
              <w:rPr>
                <w:rFonts w:eastAsia="Calibri" w:cstheme="minorHAnsi"/>
              </w:rPr>
            </w:pPr>
            <w:r w:rsidRPr="001E7C29">
              <w:rPr>
                <w:rFonts w:eastAsia="Calibri" w:cstheme="minorHAnsi"/>
              </w:rPr>
              <w:t>–</w:t>
            </w:r>
            <w:r w:rsidRPr="001E7C29">
              <w:rPr>
                <w:rFonts w:cstheme="minorHAnsi"/>
                <w:color w:val="000000"/>
              </w:rPr>
              <w:t>0.0518</w:t>
            </w:r>
          </w:p>
        </w:tc>
        <w:tc>
          <w:tcPr>
            <w:tcW w:w="180" w:type="dxa"/>
            <w:tcBorders>
              <w:top w:val="nil"/>
              <w:left w:val="nil"/>
              <w:bottom w:val="nil"/>
              <w:right w:val="nil"/>
            </w:tcBorders>
          </w:tcPr>
          <w:p w14:paraId="59E8F2F1" w14:textId="77777777" w:rsidR="009511D6" w:rsidRPr="001E7C29" w:rsidRDefault="009511D6" w:rsidP="009511D6">
            <w:pPr>
              <w:spacing w:after="0" w:line="240" w:lineRule="auto"/>
              <w:jc w:val="center"/>
              <w:rPr>
                <w:rFonts w:cstheme="minorHAnsi"/>
              </w:rPr>
            </w:pPr>
          </w:p>
        </w:tc>
        <w:tc>
          <w:tcPr>
            <w:tcW w:w="1800" w:type="dxa"/>
            <w:tcBorders>
              <w:top w:val="nil"/>
              <w:left w:val="nil"/>
              <w:bottom w:val="nil"/>
              <w:right w:val="nil"/>
            </w:tcBorders>
            <w:vAlign w:val="bottom"/>
          </w:tcPr>
          <w:p w14:paraId="58BCDA92" w14:textId="2EED4E9D" w:rsidR="009511D6" w:rsidRPr="001E7C29" w:rsidRDefault="009511D6" w:rsidP="009511D6">
            <w:pPr>
              <w:spacing w:after="0" w:line="240" w:lineRule="auto"/>
              <w:jc w:val="center"/>
              <w:rPr>
                <w:rFonts w:eastAsia="Calibri" w:cstheme="minorHAnsi"/>
              </w:rPr>
            </w:pPr>
            <w:r w:rsidRPr="001E7C29">
              <w:rPr>
                <w:rFonts w:cstheme="minorHAnsi"/>
                <w:color w:val="000000"/>
              </w:rPr>
              <w:t>1449 (92.2)</w:t>
            </w:r>
          </w:p>
        </w:tc>
        <w:tc>
          <w:tcPr>
            <w:tcW w:w="1800" w:type="dxa"/>
            <w:tcBorders>
              <w:top w:val="nil"/>
              <w:left w:val="nil"/>
              <w:bottom w:val="nil"/>
              <w:right w:val="nil"/>
            </w:tcBorders>
          </w:tcPr>
          <w:p w14:paraId="6019F6C4" w14:textId="4EBB6F3D" w:rsidR="009511D6" w:rsidRPr="001E7C29" w:rsidRDefault="009511D6" w:rsidP="009511D6">
            <w:pPr>
              <w:spacing w:after="0" w:line="240" w:lineRule="auto"/>
              <w:jc w:val="center"/>
              <w:rPr>
                <w:rFonts w:eastAsia="Calibri" w:cstheme="minorHAnsi"/>
              </w:rPr>
            </w:pPr>
            <w:r w:rsidRPr="001E7C29">
              <w:rPr>
                <w:rFonts w:cstheme="minorHAnsi"/>
              </w:rPr>
              <w:t>1,048</w:t>
            </w:r>
            <w:r w:rsidR="00EC03CB" w:rsidRPr="001E7C29">
              <w:rPr>
                <w:rFonts w:cstheme="minorHAnsi"/>
              </w:rPr>
              <w:t xml:space="preserve"> (92.1)</w:t>
            </w:r>
          </w:p>
        </w:tc>
        <w:tc>
          <w:tcPr>
            <w:tcW w:w="1440" w:type="dxa"/>
            <w:tcBorders>
              <w:top w:val="nil"/>
              <w:left w:val="nil"/>
              <w:bottom w:val="nil"/>
              <w:right w:val="nil"/>
            </w:tcBorders>
          </w:tcPr>
          <w:p w14:paraId="5F1CB456" w14:textId="649D7725" w:rsidR="009511D6" w:rsidRPr="00D54C4A" w:rsidRDefault="001E7C29" w:rsidP="009511D6">
            <w:pPr>
              <w:spacing w:after="0" w:line="240" w:lineRule="auto"/>
              <w:jc w:val="center"/>
              <w:rPr>
                <w:rFonts w:eastAsia="Calibri" w:cstheme="minorHAnsi"/>
                <w:szCs w:val="24"/>
              </w:rPr>
            </w:pPr>
            <w:r w:rsidRPr="001E7C29">
              <w:rPr>
                <w:rFonts w:eastAsia="Calibri" w:cstheme="minorHAnsi"/>
                <w:szCs w:val="24"/>
              </w:rPr>
              <w:t>0.0016</w:t>
            </w:r>
          </w:p>
        </w:tc>
      </w:tr>
      <w:tr w:rsidR="009511D6" w:rsidRPr="00D54C4A" w14:paraId="613A67C8" w14:textId="77777777" w:rsidTr="00BB1B5B">
        <w:trPr>
          <w:trHeight w:val="8"/>
        </w:trPr>
        <w:tc>
          <w:tcPr>
            <w:tcW w:w="2718" w:type="dxa"/>
            <w:tcBorders>
              <w:top w:val="nil"/>
              <w:left w:val="nil"/>
              <w:bottom w:val="nil"/>
              <w:right w:val="nil"/>
            </w:tcBorders>
            <w:shd w:val="clear" w:color="auto" w:fill="auto"/>
          </w:tcPr>
          <w:p w14:paraId="671537DD" w14:textId="4EBB823A" w:rsidR="009511D6" w:rsidRPr="00D54C4A" w:rsidRDefault="009511D6" w:rsidP="009511D6">
            <w:pPr>
              <w:spacing w:after="0" w:line="240" w:lineRule="auto"/>
              <w:ind w:left="288"/>
              <w:rPr>
                <w:rFonts w:eastAsia="Calibri" w:cstheme="minorHAnsi"/>
                <w:szCs w:val="24"/>
              </w:rPr>
            </w:pPr>
            <w:r w:rsidRPr="00D54C4A">
              <w:rPr>
                <w:rFonts w:eastAsia="Calibri" w:cstheme="minorHAnsi"/>
                <w:szCs w:val="24"/>
              </w:rPr>
              <w:t>Academic</w:t>
            </w:r>
          </w:p>
        </w:tc>
        <w:tc>
          <w:tcPr>
            <w:tcW w:w="1782" w:type="dxa"/>
            <w:tcBorders>
              <w:top w:val="nil"/>
              <w:left w:val="nil"/>
              <w:bottom w:val="nil"/>
              <w:right w:val="nil"/>
            </w:tcBorders>
            <w:shd w:val="clear" w:color="auto" w:fill="auto"/>
          </w:tcPr>
          <w:p w14:paraId="340CFD9D" w14:textId="0A7FCB35" w:rsidR="009511D6" w:rsidRPr="00D54C4A" w:rsidRDefault="009511D6" w:rsidP="009511D6">
            <w:pPr>
              <w:spacing w:after="0" w:line="240" w:lineRule="auto"/>
              <w:jc w:val="center"/>
              <w:rPr>
                <w:rFonts w:eastAsia="Calibri" w:cstheme="minorHAnsi"/>
                <w:szCs w:val="24"/>
              </w:rPr>
            </w:pPr>
            <w:r>
              <w:rPr>
                <w:rFonts w:eastAsia="Calibri" w:cstheme="minorHAnsi"/>
                <w:szCs w:val="24"/>
              </w:rPr>
              <w:t>116 (8.8)</w:t>
            </w:r>
          </w:p>
        </w:tc>
        <w:tc>
          <w:tcPr>
            <w:tcW w:w="1890" w:type="dxa"/>
            <w:tcBorders>
              <w:top w:val="nil"/>
              <w:left w:val="nil"/>
              <w:bottom w:val="nil"/>
              <w:right w:val="nil"/>
            </w:tcBorders>
          </w:tcPr>
          <w:p w14:paraId="716A5230" w14:textId="63A36573" w:rsidR="009511D6" w:rsidRPr="00D54C4A" w:rsidRDefault="009511D6" w:rsidP="009511D6">
            <w:pPr>
              <w:spacing w:after="0" w:line="240" w:lineRule="auto"/>
              <w:jc w:val="center"/>
              <w:rPr>
                <w:rFonts w:eastAsia="Calibri" w:cstheme="minorHAnsi"/>
                <w:szCs w:val="24"/>
              </w:rPr>
            </w:pPr>
            <w:r>
              <w:rPr>
                <w:rFonts w:eastAsia="Calibri" w:cstheme="minorHAnsi"/>
                <w:szCs w:val="24"/>
              </w:rPr>
              <w:t>115 (7.4)</w:t>
            </w:r>
          </w:p>
        </w:tc>
        <w:tc>
          <w:tcPr>
            <w:tcW w:w="1440" w:type="dxa"/>
            <w:tcBorders>
              <w:top w:val="nil"/>
              <w:left w:val="nil"/>
              <w:bottom w:val="nil"/>
              <w:right w:val="nil"/>
            </w:tcBorders>
          </w:tcPr>
          <w:p w14:paraId="16DFF9B2" w14:textId="77777777" w:rsidR="009511D6" w:rsidRPr="001E7C29" w:rsidRDefault="009511D6" w:rsidP="009511D6">
            <w:pPr>
              <w:spacing w:after="0" w:line="240" w:lineRule="auto"/>
              <w:jc w:val="center"/>
              <w:rPr>
                <w:rFonts w:eastAsia="Calibri" w:cstheme="minorHAnsi"/>
              </w:rPr>
            </w:pPr>
          </w:p>
        </w:tc>
        <w:tc>
          <w:tcPr>
            <w:tcW w:w="180" w:type="dxa"/>
            <w:tcBorders>
              <w:top w:val="nil"/>
              <w:left w:val="nil"/>
              <w:bottom w:val="nil"/>
              <w:right w:val="nil"/>
            </w:tcBorders>
          </w:tcPr>
          <w:p w14:paraId="297AD7B0" w14:textId="77777777" w:rsidR="009511D6" w:rsidRPr="001E7C29" w:rsidRDefault="009511D6" w:rsidP="009511D6">
            <w:pPr>
              <w:spacing w:after="0" w:line="240" w:lineRule="auto"/>
              <w:jc w:val="center"/>
              <w:rPr>
                <w:rFonts w:cstheme="minorHAnsi"/>
              </w:rPr>
            </w:pPr>
          </w:p>
        </w:tc>
        <w:tc>
          <w:tcPr>
            <w:tcW w:w="1800" w:type="dxa"/>
            <w:tcBorders>
              <w:top w:val="nil"/>
              <w:left w:val="nil"/>
              <w:bottom w:val="nil"/>
              <w:right w:val="nil"/>
            </w:tcBorders>
            <w:vAlign w:val="bottom"/>
          </w:tcPr>
          <w:p w14:paraId="68B1535A" w14:textId="47B78B33" w:rsidR="009511D6" w:rsidRPr="001E7C29" w:rsidRDefault="009511D6" w:rsidP="009511D6">
            <w:pPr>
              <w:spacing w:after="0" w:line="240" w:lineRule="auto"/>
              <w:jc w:val="center"/>
              <w:rPr>
                <w:rFonts w:eastAsia="Calibri" w:cstheme="minorHAnsi"/>
              </w:rPr>
            </w:pPr>
            <w:r w:rsidRPr="001E7C29">
              <w:rPr>
                <w:rFonts w:cstheme="minorHAnsi"/>
                <w:color w:val="000000"/>
              </w:rPr>
              <w:t>123 (7.8)</w:t>
            </w:r>
          </w:p>
        </w:tc>
        <w:tc>
          <w:tcPr>
            <w:tcW w:w="1800" w:type="dxa"/>
            <w:tcBorders>
              <w:top w:val="nil"/>
              <w:left w:val="nil"/>
              <w:bottom w:val="nil"/>
              <w:right w:val="nil"/>
            </w:tcBorders>
          </w:tcPr>
          <w:p w14:paraId="75D78A6B" w14:textId="75911953" w:rsidR="009511D6" w:rsidRPr="001E7C29" w:rsidRDefault="009511D6" w:rsidP="00EC03CB">
            <w:pPr>
              <w:spacing w:after="0" w:line="240" w:lineRule="auto"/>
              <w:jc w:val="center"/>
              <w:rPr>
                <w:rFonts w:eastAsia="Calibri" w:cstheme="minorHAnsi"/>
              </w:rPr>
            </w:pPr>
            <w:r w:rsidRPr="001E7C29">
              <w:rPr>
                <w:rFonts w:cstheme="minorHAnsi"/>
              </w:rPr>
              <w:t>89</w:t>
            </w:r>
            <w:r w:rsidR="00EC03CB" w:rsidRPr="001E7C29">
              <w:rPr>
                <w:rFonts w:cstheme="minorHAnsi"/>
              </w:rPr>
              <w:t xml:space="preserve"> (7.9)</w:t>
            </w:r>
          </w:p>
        </w:tc>
        <w:tc>
          <w:tcPr>
            <w:tcW w:w="1440" w:type="dxa"/>
            <w:tcBorders>
              <w:top w:val="nil"/>
              <w:left w:val="nil"/>
              <w:bottom w:val="nil"/>
              <w:right w:val="nil"/>
            </w:tcBorders>
          </w:tcPr>
          <w:p w14:paraId="68E62C32" w14:textId="77777777" w:rsidR="009511D6" w:rsidRPr="00D54C4A" w:rsidRDefault="009511D6" w:rsidP="009511D6">
            <w:pPr>
              <w:spacing w:after="0" w:line="240" w:lineRule="auto"/>
              <w:jc w:val="center"/>
              <w:rPr>
                <w:rFonts w:eastAsia="Calibri" w:cstheme="minorHAnsi"/>
                <w:szCs w:val="24"/>
              </w:rPr>
            </w:pPr>
          </w:p>
        </w:tc>
      </w:tr>
      <w:tr w:rsidR="00856292" w:rsidRPr="00D54C4A" w14:paraId="6B643459" w14:textId="77777777" w:rsidTr="000B71FE">
        <w:trPr>
          <w:trHeight w:val="8"/>
        </w:trPr>
        <w:tc>
          <w:tcPr>
            <w:tcW w:w="2718" w:type="dxa"/>
            <w:tcBorders>
              <w:top w:val="nil"/>
              <w:left w:val="nil"/>
              <w:bottom w:val="nil"/>
              <w:right w:val="nil"/>
            </w:tcBorders>
            <w:shd w:val="clear" w:color="auto" w:fill="auto"/>
          </w:tcPr>
          <w:p w14:paraId="24242028" w14:textId="77777777" w:rsidR="00856292" w:rsidRPr="00D54C4A" w:rsidRDefault="00856292" w:rsidP="00856292">
            <w:pPr>
              <w:spacing w:after="0" w:line="240" w:lineRule="auto"/>
              <w:rPr>
                <w:rFonts w:eastAsia="Calibri" w:cstheme="minorHAnsi"/>
                <w:szCs w:val="24"/>
              </w:rPr>
            </w:pPr>
            <w:r w:rsidRPr="00D54C4A">
              <w:rPr>
                <w:rFonts w:eastAsia="Calibri" w:cstheme="minorHAnsi"/>
                <w:szCs w:val="24"/>
              </w:rPr>
              <w:t>Disease stage at initial diagnosis,* n (%)</w:t>
            </w:r>
          </w:p>
        </w:tc>
        <w:tc>
          <w:tcPr>
            <w:tcW w:w="1782" w:type="dxa"/>
            <w:tcBorders>
              <w:top w:val="nil"/>
              <w:left w:val="nil"/>
              <w:bottom w:val="nil"/>
              <w:right w:val="nil"/>
            </w:tcBorders>
            <w:shd w:val="clear" w:color="auto" w:fill="auto"/>
          </w:tcPr>
          <w:p w14:paraId="18F26E7C" w14:textId="77777777" w:rsidR="00856292" w:rsidRPr="00D54C4A" w:rsidRDefault="00856292" w:rsidP="00856292">
            <w:pPr>
              <w:spacing w:after="0" w:line="240" w:lineRule="auto"/>
              <w:jc w:val="center"/>
              <w:rPr>
                <w:rFonts w:eastAsia="Calibri" w:cstheme="minorHAnsi"/>
                <w:szCs w:val="24"/>
              </w:rPr>
            </w:pPr>
          </w:p>
        </w:tc>
        <w:tc>
          <w:tcPr>
            <w:tcW w:w="1890" w:type="dxa"/>
            <w:tcBorders>
              <w:top w:val="nil"/>
              <w:left w:val="nil"/>
              <w:bottom w:val="nil"/>
              <w:right w:val="nil"/>
            </w:tcBorders>
          </w:tcPr>
          <w:p w14:paraId="27853742" w14:textId="77777777" w:rsidR="00856292" w:rsidRPr="00D54C4A" w:rsidRDefault="00856292" w:rsidP="00856292">
            <w:pPr>
              <w:spacing w:after="0" w:line="240" w:lineRule="auto"/>
              <w:jc w:val="center"/>
              <w:rPr>
                <w:rFonts w:eastAsia="Calibri" w:cstheme="minorHAnsi"/>
                <w:szCs w:val="24"/>
              </w:rPr>
            </w:pPr>
          </w:p>
        </w:tc>
        <w:tc>
          <w:tcPr>
            <w:tcW w:w="1440" w:type="dxa"/>
            <w:tcBorders>
              <w:top w:val="nil"/>
              <w:left w:val="nil"/>
              <w:bottom w:val="nil"/>
              <w:right w:val="nil"/>
            </w:tcBorders>
          </w:tcPr>
          <w:p w14:paraId="3CA598E6" w14:textId="77777777" w:rsidR="00856292" w:rsidRPr="001E7C29" w:rsidRDefault="00856292" w:rsidP="00856292">
            <w:pPr>
              <w:spacing w:after="0" w:line="240" w:lineRule="auto"/>
              <w:jc w:val="center"/>
              <w:rPr>
                <w:rFonts w:eastAsia="Calibri" w:cstheme="minorHAnsi"/>
              </w:rPr>
            </w:pPr>
          </w:p>
        </w:tc>
        <w:tc>
          <w:tcPr>
            <w:tcW w:w="180" w:type="dxa"/>
            <w:tcBorders>
              <w:top w:val="nil"/>
              <w:left w:val="nil"/>
              <w:bottom w:val="nil"/>
              <w:right w:val="nil"/>
            </w:tcBorders>
          </w:tcPr>
          <w:p w14:paraId="37E772B1"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4527C08D"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2112A94E" w14:textId="77777777" w:rsidR="00856292" w:rsidRPr="001E7C29" w:rsidRDefault="00856292" w:rsidP="00856292">
            <w:pPr>
              <w:spacing w:after="0" w:line="240" w:lineRule="auto"/>
              <w:jc w:val="center"/>
              <w:rPr>
                <w:rFonts w:eastAsia="Calibri" w:cstheme="minorHAnsi"/>
              </w:rPr>
            </w:pPr>
          </w:p>
        </w:tc>
        <w:tc>
          <w:tcPr>
            <w:tcW w:w="1440" w:type="dxa"/>
            <w:tcBorders>
              <w:top w:val="nil"/>
              <w:left w:val="nil"/>
              <w:bottom w:val="nil"/>
              <w:right w:val="nil"/>
            </w:tcBorders>
          </w:tcPr>
          <w:p w14:paraId="63F5E522" w14:textId="77777777" w:rsidR="00856292" w:rsidRPr="00D54C4A" w:rsidRDefault="00856292" w:rsidP="00856292">
            <w:pPr>
              <w:spacing w:after="0" w:line="240" w:lineRule="auto"/>
              <w:jc w:val="center"/>
              <w:rPr>
                <w:rFonts w:eastAsia="Calibri" w:cstheme="minorHAnsi"/>
                <w:szCs w:val="24"/>
              </w:rPr>
            </w:pPr>
          </w:p>
        </w:tc>
      </w:tr>
      <w:tr w:rsidR="001E7C29" w:rsidRPr="00D54C4A" w14:paraId="0C8FEBB3" w14:textId="77777777" w:rsidTr="00BB1B5B">
        <w:trPr>
          <w:trHeight w:val="8"/>
        </w:trPr>
        <w:tc>
          <w:tcPr>
            <w:tcW w:w="2718" w:type="dxa"/>
            <w:tcBorders>
              <w:top w:val="nil"/>
              <w:left w:val="nil"/>
              <w:bottom w:val="nil"/>
              <w:right w:val="nil"/>
            </w:tcBorders>
            <w:shd w:val="clear" w:color="auto" w:fill="auto"/>
          </w:tcPr>
          <w:p w14:paraId="7E3922DB"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I</w:t>
            </w:r>
          </w:p>
        </w:tc>
        <w:tc>
          <w:tcPr>
            <w:tcW w:w="1782" w:type="dxa"/>
            <w:tcBorders>
              <w:top w:val="nil"/>
              <w:left w:val="nil"/>
              <w:bottom w:val="nil"/>
              <w:right w:val="nil"/>
            </w:tcBorders>
            <w:shd w:val="clear" w:color="auto" w:fill="auto"/>
          </w:tcPr>
          <w:p w14:paraId="70FB1461" w14:textId="680DA847" w:rsidR="001E7C29" w:rsidRPr="00D54C4A" w:rsidRDefault="001E7C29" w:rsidP="001E7C29">
            <w:pPr>
              <w:spacing w:after="0" w:line="240" w:lineRule="auto"/>
              <w:jc w:val="center"/>
              <w:rPr>
                <w:rFonts w:eastAsia="Calibri" w:cstheme="minorHAnsi"/>
                <w:szCs w:val="24"/>
              </w:rPr>
            </w:pPr>
            <w:r>
              <w:rPr>
                <w:rFonts w:eastAsia="Calibri" w:cstheme="minorHAnsi"/>
                <w:szCs w:val="24"/>
              </w:rPr>
              <w:t>147 (11.1)</w:t>
            </w:r>
          </w:p>
        </w:tc>
        <w:tc>
          <w:tcPr>
            <w:tcW w:w="1890" w:type="dxa"/>
            <w:tcBorders>
              <w:top w:val="nil"/>
              <w:left w:val="nil"/>
              <w:bottom w:val="nil"/>
              <w:right w:val="nil"/>
            </w:tcBorders>
          </w:tcPr>
          <w:p w14:paraId="6B49D1EF" w14:textId="6E36E83C" w:rsidR="001E7C29" w:rsidRPr="00D54C4A" w:rsidRDefault="001E7C29" w:rsidP="001E7C29">
            <w:pPr>
              <w:spacing w:after="0" w:line="240" w:lineRule="auto"/>
              <w:jc w:val="center"/>
              <w:rPr>
                <w:rFonts w:eastAsia="Calibri" w:cstheme="minorHAnsi"/>
                <w:szCs w:val="24"/>
              </w:rPr>
            </w:pPr>
            <w:r w:rsidRPr="00E72B33">
              <w:t>216</w:t>
            </w:r>
            <w:r>
              <w:t xml:space="preserve"> (13.8)</w:t>
            </w:r>
          </w:p>
        </w:tc>
        <w:tc>
          <w:tcPr>
            <w:tcW w:w="1440" w:type="dxa"/>
            <w:tcBorders>
              <w:top w:val="nil"/>
              <w:left w:val="nil"/>
              <w:bottom w:val="nil"/>
              <w:right w:val="nil"/>
            </w:tcBorders>
            <w:vAlign w:val="bottom"/>
          </w:tcPr>
          <w:p w14:paraId="0A07B20B" w14:textId="235ADCA7" w:rsidR="001E7C29" w:rsidRPr="001E7C29" w:rsidRDefault="001E7C29" w:rsidP="001E7C29">
            <w:pPr>
              <w:spacing w:after="0" w:line="240" w:lineRule="auto"/>
              <w:jc w:val="center"/>
              <w:rPr>
                <w:rFonts w:eastAsia="Calibri" w:cstheme="minorHAnsi"/>
              </w:rPr>
            </w:pPr>
            <w:r w:rsidRPr="001E7C29">
              <w:rPr>
                <w:rFonts w:eastAsia="Calibri" w:cstheme="minorHAnsi"/>
              </w:rPr>
              <w:t>–</w:t>
            </w:r>
            <w:r w:rsidRPr="001E7C29">
              <w:rPr>
                <w:rFonts w:cstheme="minorHAnsi"/>
                <w:color w:val="000000"/>
              </w:rPr>
              <w:t>0.0821</w:t>
            </w:r>
          </w:p>
        </w:tc>
        <w:tc>
          <w:tcPr>
            <w:tcW w:w="180" w:type="dxa"/>
            <w:tcBorders>
              <w:top w:val="nil"/>
              <w:left w:val="nil"/>
              <w:bottom w:val="nil"/>
              <w:right w:val="nil"/>
            </w:tcBorders>
          </w:tcPr>
          <w:p w14:paraId="6445F8FB"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6B6D9CBB" w14:textId="4F70D324" w:rsidR="001E7C29" w:rsidRPr="001E7C29" w:rsidRDefault="001E7C29" w:rsidP="001E7C29">
            <w:pPr>
              <w:spacing w:after="0" w:line="240" w:lineRule="auto"/>
              <w:jc w:val="center"/>
              <w:rPr>
                <w:rFonts w:eastAsia="Calibri" w:cstheme="minorHAnsi"/>
              </w:rPr>
            </w:pPr>
            <w:r w:rsidRPr="001E7C29">
              <w:rPr>
                <w:rFonts w:cstheme="minorHAnsi"/>
              </w:rPr>
              <w:t>198 (12.6)</w:t>
            </w:r>
          </w:p>
        </w:tc>
        <w:tc>
          <w:tcPr>
            <w:tcW w:w="1800" w:type="dxa"/>
            <w:tcBorders>
              <w:top w:val="nil"/>
              <w:left w:val="nil"/>
              <w:bottom w:val="nil"/>
              <w:right w:val="nil"/>
            </w:tcBorders>
          </w:tcPr>
          <w:p w14:paraId="6722B32F" w14:textId="78D5054C" w:rsidR="001E7C29" w:rsidRPr="001E7C29" w:rsidRDefault="001E7C29" w:rsidP="001E7C29">
            <w:pPr>
              <w:spacing w:after="0" w:line="240" w:lineRule="auto"/>
              <w:jc w:val="center"/>
              <w:rPr>
                <w:rFonts w:eastAsia="Calibri" w:cstheme="minorHAnsi"/>
              </w:rPr>
            </w:pPr>
            <w:r w:rsidRPr="001E7C29">
              <w:rPr>
                <w:rFonts w:cstheme="minorHAnsi"/>
              </w:rPr>
              <w:t>145 (12.8)</w:t>
            </w:r>
          </w:p>
        </w:tc>
        <w:tc>
          <w:tcPr>
            <w:tcW w:w="1440" w:type="dxa"/>
            <w:tcBorders>
              <w:top w:val="nil"/>
              <w:left w:val="nil"/>
              <w:bottom w:val="nil"/>
              <w:right w:val="nil"/>
            </w:tcBorders>
          </w:tcPr>
          <w:p w14:paraId="3940F8A7" w14:textId="1632935C"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3A4BE6">
              <w:t>0.0060</w:t>
            </w:r>
          </w:p>
        </w:tc>
      </w:tr>
      <w:tr w:rsidR="001E7C29" w:rsidRPr="00D54C4A" w14:paraId="593C46DB" w14:textId="77777777" w:rsidTr="00BB1B5B">
        <w:trPr>
          <w:trHeight w:val="8"/>
        </w:trPr>
        <w:tc>
          <w:tcPr>
            <w:tcW w:w="2718" w:type="dxa"/>
            <w:tcBorders>
              <w:top w:val="nil"/>
              <w:left w:val="nil"/>
              <w:bottom w:val="nil"/>
              <w:right w:val="nil"/>
            </w:tcBorders>
            <w:shd w:val="clear" w:color="auto" w:fill="auto"/>
          </w:tcPr>
          <w:p w14:paraId="0851DB04"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II</w:t>
            </w:r>
          </w:p>
        </w:tc>
        <w:tc>
          <w:tcPr>
            <w:tcW w:w="1782" w:type="dxa"/>
            <w:tcBorders>
              <w:top w:val="nil"/>
              <w:left w:val="nil"/>
              <w:bottom w:val="nil"/>
              <w:right w:val="nil"/>
            </w:tcBorders>
            <w:shd w:val="clear" w:color="auto" w:fill="auto"/>
          </w:tcPr>
          <w:p w14:paraId="474BE9A4" w14:textId="5C934BA9" w:rsidR="001E7C29" w:rsidRPr="00D54C4A" w:rsidRDefault="001E7C29" w:rsidP="001E7C29">
            <w:pPr>
              <w:spacing w:after="0" w:line="240" w:lineRule="auto"/>
              <w:jc w:val="center"/>
              <w:rPr>
                <w:rFonts w:eastAsia="Calibri" w:cstheme="minorHAnsi"/>
                <w:szCs w:val="24"/>
              </w:rPr>
            </w:pPr>
            <w:r>
              <w:rPr>
                <w:rFonts w:eastAsia="Calibri" w:cstheme="minorHAnsi"/>
                <w:szCs w:val="24"/>
              </w:rPr>
              <w:t>345 (26.1)</w:t>
            </w:r>
          </w:p>
        </w:tc>
        <w:tc>
          <w:tcPr>
            <w:tcW w:w="1890" w:type="dxa"/>
            <w:tcBorders>
              <w:top w:val="nil"/>
              <w:left w:val="nil"/>
              <w:bottom w:val="nil"/>
              <w:right w:val="nil"/>
            </w:tcBorders>
          </w:tcPr>
          <w:p w14:paraId="464F1377" w14:textId="7452E2F5" w:rsidR="001E7C29" w:rsidRPr="00D54C4A" w:rsidRDefault="001E7C29" w:rsidP="001E7C29">
            <w:pPr>
              <w:spacing w:after="0" w:line="240" w:lineRule="auto"/>
              <w:jc w:val="center"/>
              <w:rPr>
                <w:rFonts w:eastAsia="Calibri" w:cstheme="minorHAnsi"/>
                <w:szCs w:val="24"/>
              </w:rPr>
            </w:pPr>
            <w:r w:rsidRPr="00E72B33">
              <w:t>418</w:t>
            </w:r>
            <w:r>
              <w:t xml:space="preserve"> (26.7)</w:t>
            </w:r>
          </w:p>
        </w:tc>
        <w:tc>
          <w:tcPr>
            <w:tcW w:w="1440" w:type="dxa"/>
            <w:tcBorders>
              <w:top w:val="nil"/>
              <w:left w:val="nil"/>
              <w:bottom w:val="nil"/>
              <w:right w:val="nil"/>
            </w:tcBorders>
            <w:vAlign w:val="bottom"/>
          </w:tcPr>
          <w:p w14:paraId="62AAA2BB" w14:textId="68C5E5E4" w:rsidR="001E7C29" w:rsidRPr="001E7C29" w:rsidRDefault="001E7C29" w:rsidP="001E7C29">
            <w:pPr>
              <w:spacing w:after="0" w:line="240" w:lineRule="auto"/>
              <w:jc w:val="center"/>
              <w:rPr>
                <w:rFonts w:eastAsia="Calibri" w:cstheme="minorHAnsi"/>
              </w:rPr>
            </w:pPr>
            <w:r w:rsidRPr="001E7C29">
              <w:rPr>
                <w:rFonts w:eastAsia="Calibri" w:cstheme="minorHAnsi"/>
              </w:rPr>
              <w:t>–</w:t>
            </w:r>
            <w:r w:rsidRPr="001E7C29">
              <w:rPr>
                <w:rFonts w:cstheme="minorHAnsi"/>
                <w:color w:val="000000"/>
              </w:rPr>
              <w:t>0.0152</w:t>
            </w:r>
          </w:p>
        </w:tc>
        <w:tc>
          <w:tcPr>
            <w:tcW w:w="180" w:type="dxa"/>
            <w:tcBorders>
              <w:top w:val="nil"/>
              <w:left w:val="nil"/>
              <w:bottom w:val="nil"/>
              <w:right w:val="nil"/>
            </w:tcBorders>
          </w:tcPr>
          <w:p w14:paraId="4731CC5B"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5C799287" w14:textId="6D086C97" w:rsidR="001E7C29" w:rsidRPr="001E7C29" w:rsidRDefault="001E7C29" w:rsidP="001E7C29">
            <w:pPr>
              <w:spacing w:after="0" w:line="240" w:lineRule="auto"/>
              <w:jc w:val="center"/>
              <w:rPr>
                <w:rFonts w:eastAsia="Calibri" w:cstheme="minorHAnsi"/>
              </w:rPr>
            </w:pPr>
            <w:r w:rsidRPr="001E7C29">
              <w:rPr>
                <w:rFonts w:cstheme="minorHAnsi"/>
              </w:rPr>
              <w:t>407 (25.9)</w:t>
            </w:r>
          </w:p>
        </w:tc>
        <w:tc>
          <w:tcPr>
            <w:tcW w:w="1800" w:type="dxa"/>
            <w:tcBorders>
              <w:top w:val="nil"/>
              <w:left w:val="nil"/>
              <w:bottom w:val="nil"/>
              <w:right w:val="nil"/>
            </w:tcBorders>
          </w:tcPr>
          <w:p w14:paraId="3EF72C38" w14:textId="5D075118" w:rsidR="001E7C29" w:rsidRPr="001E7C29" w:rsidRDefault="001E7C29" w:rsidP="001E7C29">
            <w:pPr>
              <w:spacing w:after="0" w:line="240" w:lineRule="auto"/>
              <w:jc w:val="center"/>
              <w:rPr>
                <w:rFonts w:eastAsia="Calibri" w:cstheme="minorHAnsi"/>
              </w:rPr>
            </w:pPr>
            <w:r w:rsidRPr="001E7C29">
              <w:rPr>
                <w:rFonts w:cstheme="minorHAnsi"/>
              </w:rPr>
              <w:t>300 (26.4)</w:t>
            </w:r>
          </w:p>
        </w:tc>
        <w:tc>
          <w:tcPr>
            <w:tcW w:w="1440" w:type="dxa"/>
            <w:tcBorders>
              <w:top w:val="nil"/>
              <w:left w:val="nil"/>
              <w:bottom w:val="nil"/>
              <w:right w:val="nil"/>
            </w:tcBorders>
          </w:tcPr>
          <w:p w14:paraId="2B683EC1" w14:textId="6CFD7193"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3A4BE6">
              <w:t>0.0118</w:t>
            </w:r>
          </w:p>
        </w:tc>
      </w:tr>
      <w:tr w:rsidR="001E7C29" w:rsidRPr="00D54C4A" w14:paraId="10D6BAA5" w14:textId="77777777" w:rsidTr="00BB1B5B">
        <w:trPr>
          <w:trHeight w:val="8"/>
        </w:trPr>
        <w:tc>
          <w:tcPr>
            <w:tcW w:w="2718" w:type="dxa"/>
            <w:tcBorders>
              <w:top w:val="nil"/>
              <w:left w:val="nil"/>
              <w:bottom w:val="nil"/>
              <w:right w:val="nil"/>
            </w:tcBorders>
            <w:shd w:val="clear" w:color="auto" w:fill="auto"/>
          </w:tcPr>
          <w:p w14:paraId="78772A1A"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III</w:t>
            </w:r>
          </w:p>
        </w:tc>
        <w:tc>
          <w:tcPr>
            <w:tcW w:w="1782" w:type="dxa"/>
            <w:tcBorders>
              <w:top w:val="nil"/>
              <w:left w:val="nil"/>
              <w:bottom w:val="nil"/>
              <w:right w:val="nil"/>
            </w:tcBorders>
            <w:shd w:val="clear" w:color="auto" w:fill="auto"/>
          </w:tcPr>
          <w:p w14:paraId="0E9732E4" w14:textId="033C1D51" w:rsidR="001E7C29" w:rsidRPr="00D54C4A" w:rsidRDefault="001E7C29" w:rsidP="001E7C29">
            <w:pPr>
              <w:spacing w:after="0" w:line="240" w:lineRule="auto"/>
              <w:jc w:val="center"/>
              <w:rPr>
                <w:rFonts w:eastAsia="Calibri" w:cstheme="minorHAnsi"/>
                <w:szCs w:val="24"/>
              </w:rPr>
            </w:pPr>
            <w:r>
              <w:rPr>
                <w:rFonts w:eastAsia="Calibri" w:cstheme="minorHAnsi"/>
                <w:szCs w:val="24"/>
              </w:rPr>
              <w:t>181 (13.7)</w:t>
            </w:r>
          </w:p>
        </w:tc>
        <w:tc>
          <w:tcPr>
            <w:tcW w:w="1890" w:type="dxa"/>
            <w:tcBorders>
              <w:top w:val="nil"/>
              <w:left w:val="nil"/>
              <w:bottom w:val="nil"/>
              <w:right w:val="nil"/>
            </w:tcBorders>
          </w:tcPr>
          <w:p w14:paraId="598809A7" w14:textId="00D53D49" w:rsidR="001E7C29" w:rsidRPr="00D54C4A" w:rsidRDefault="001E7C29" w:rsidP="001E7C29">
            <w:pPr>
              <w:spacing w:after="0" w:line="240" w:lineRule="auto"/>
              <w:jc w:val="center"/>
              <w:rPr>
                <w:rFonts w:eastAsia="Calibri" w:cstheme="minorHAnsi"/>
                <w:szCs w:val="24"/>
              </w:rPr>
            </w:pPr>
            <w:r w:rsidRPr="00E72B33">
              <w:t>297</w:t>
            </w:r>
            <w:r>
              <w:t xml:space="preserve"> (19.0)</w:t>
            </w:r>
          </w:p>
        </w:tc>
        <w:tc>
          <w:tcPr>
            <w:tcW w:w="1440" w:type="dxa"/>
            <w:tcBorders>
              <w:top w:val="nil"/>
              <w:left w:val="nil"/>
              <w:bottom w:val="nil"/>
              <w:right w:val="nil"/>
            </w:tcBorders>
            <w:vAlign w:val="bottom"/>
          </w:tcPr>
          <w:p w14:paraId="52E727AE" w14:textId="25AA8969" w:rsidR="001E7C29" w:rsidRPr="001E7C29" w:rsidRDefault="001E7C29" w:rsidP="001E7C29">
            <w:pPr>
              <w:spacing w:after="0" w:line="240" w:lineRule="auto"/>
              <w:jc w:val="center"/>
              <w:rPr>
                <w:rFonts w:eastAsia="Calibri" w:cstheme="minorHAnsi"/>
              </w:rPr>
            </w:pPr>
            <w:r w:rsidRPr="001E7C29">
              <w:rPr>
                <w:rFonts w:eastAsia="Calibri" w:cstheme="minorHAnsi"/>
              </w:rPr>
              <w:t>–</w:t>
            </w:r>
            <w:r w:rsidRPr="001E7C29">
              <w:rPr>
                <w:rFonts w:cstheme="minorHAnsi"/>
                <w:color w:val="000000"/>
              </w:rPr>
              <w:t>0.1443</w:t>
            </w:r>
          </w:p>
        </w:tc>
        <w:tc>
          <w:tcPr>
            <w:tcW w:w="180" w:type="dxa"/>
            <w:tcBorders>
              <w:top w:val="nil"/>
              <w:left w:val="nil"/>
              <w:bottom w:val="nil"/>
              <w:right w:val="nil"/>
            </w:tcBorders>
          </w:tcPr>
          <w:p w14:paraId="08EA1A27"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17F9F8C7" w14:textId="49363EE2" w:rsidR="001E7C29" w:rsidRPr="001E7C29" w:rsidRDefault="001E7C29" w:rsidP="001E7C29">
            <w:pPr>
              <w:spacing w:after="0" w:line="240" w:lineRule="auto"/>
              <w:jc w:val="center"/>
              <w:rPr>
                <w:rFonts w:eastAsia="Calibri" w:cstheme="minorHAnsi"/>
              </w:rPr>
            </w:pPr>
            <w:r w:rsidRPr="001E7C29">
              <w:rPr>
                <w:rFonts w:cstheme="minorHAnsi"/>
              </w:rPr>
              <w:t>261 (16.6)</w:t>
            </w:r>
          </w:p>
        </w:tc>
        <w:tc>
          <w:tcPr>
            <w:tcW w:w="1800" w:type="dxa"/>
            <w:tcBorders>
              <w:top w:val="nil"/>
              <w:left w:val="nil"/>
              <w:bottom w:val="nil"/>
              <w:right w:val="nil"/>
            </w:tcBorders>
          </w:tcPr>
          <w:p w14:paraId="6BC99D04" w14:textId="2DD56CAE" w:rsidR="001E7C29" w:rsidRPr="001E7C29" w:rsidRDefault="001E7C29" w:rsidP="001E7C29">
            <w:pPr>
              <w:spacing w:after="0" w:line="240" w:lineRule="auto"/>
              <w:jc w:val="center"/>
              <w:rPr>
                <w:rFonts w:eastAsia="Calibri" w:cstheme="minorHAnsi"/>
              </w:rPr>
            </w:pPr>
            <w:r w:rsidRPr="001E7C29">
              <w:rPr>
                <w:rFonts w:cstheme="minorHAnsi"/>
              </w:rPr>
              <w:t>188 (16.6)</w:t>
            </w:r>
          </w:p>
        </w:tc>
        <w:tc>
          <w:tcPr>
            <w:tcW w:w="1440" w:type="dxa"/>
            <w:tcBorders>
              <w:top w:val="nil"/>
              <w:left w:val="nil"/>
              <w:bottom w:val="nil"/>
              <w:right w:val="nil"/>
            </w:tcBorders>
          </w:tcPr>
          <w:p w14:paraId="3099A188" w14:textId="37CD7E81" w:rsidR="001E7C29" w:rsidRPr="005F4103" w:rsidRDefault="001E7C29" w:rsidP="001E7C29">
            <w:pPr>
              <w:spacing w:after="0" w:line="240" w:lineRule="auto"/>
              <w:jc w:val="center"/>
              <w:rPr>
                <w:rFonts w:eastAsia="Calibri" w:cstheme="minorHAnsi"/>
                <w:szCs w:val="24"/>
              </w:rPr>
            </w:pPr>
            <w:r w:rsidRPr="003A4BE6">
              <w:t>0.0011</w:t>
            </w:r>
          </w:p>
        </w:tc>
      </w:tr>
      <w:tr w:rsidR="001E7C29" w:rsidRPr="00D54C4A" w14:paraId="00CA42A8" w14:textId="77777777" w:rsidTr="00BB1B5B">
        <w:trPr>
          <w:trHeight w:val="8"/>
        </w:trPr>
        <w:tc>
          <w:tcPr>
            <w:tcW w:w="2718" w:type="dxa"/>
            <w:tcBorders>
              <w:top w:val="nil"/>
              <w:left w:val="nil"/>
              <w:bottom w:val="nil"/>
              <w:right w:val="nil"/>
            </w:tcBorders>
            <w:shd w:val="clear" w:color="auto" w:fill="auto"/>
          </w:tcPr>
          <w:p w14:paraId="18C3166C"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IV</w:t>
            </w:r>
          </w:p>
        </w:tc>
        <w:tc>
          <w:tcPr>
            <w:tcW w:w="1782" w:type="dxa"/>
            <w:tcBorders>
              <w:top w:val="nil"/>
              <w:left w:val="nil"/>
              <w:bottom w:val="nil"/>
              <w:right w:val="nil"/>
            </w:tcBorders>
            <w:shd w:val="clear" w:color="auto" w:fill="auto"/>
          </w:tcPr>
          <w:p w14:paraId="0F3FF5D8" w14:textId="0B261FDD" w:rsidR="001E7C29" w:rsidRPr="00D54C4A" w:rsidRDefault="001E7C29" w:rsidP="001E7C29">
            <w:pPr>
              <w:spacing w:after="0" w:line="240" w:lineRule="auto"/>
              <w:jc w:val="center"/>
              <w:rPr>
                <w:rFonts w:eastAsia="Calibri" w:cstheme="minorHAnsi"/>
                <w:szCs w:val="24"/>
              </w:rPr>
            </w:pPr>
            <w:r>
              <w:rPr>
                <w:rFonts w:eastAsia="Calibri" w:cstheme="minorHAnsi"/>
                <w:szCs w:val="24"/>
              </w:rPr>
              <w:t>541 (40.9)</w:t>
            </w:r>
          </w:p>
        </w:tc>
        <w:tc>
          <w:tcPr>
            <w:tcW w:w="1890" w:type="dxa"/>
            <w:tcBorders>
              <w:top w:val="nil"/>
              <w:left w:val="nil"/>
              <w:bottom w:val="nil"/>
              <w:right w:val="nil"/>
            </w:tcBorders>
          </w:tcPr>
          <w:p w14:paraId="23C71352" w14:textId="376DC465" w:rsidR="001E7C29" w:rsidRPr="00D54C4A" w:rsidRDefault="001E7C29" w:rsidP="001E7C29">
            <w:pPr>
              <w:spacing w:after="0" w:line="240" w:lineRule="auto"/>
              <w:jc w:val="center"/>
              <w:rPr>
                <w:rFonts w:eastAsia="Calibri" w:cstheme="minorHAnsi"/>
                <w:szCs w:val="24"/>
              </w:rPr>
            </w:pPr>
            <w:r w:rsidRPr="00E72B33">
              <w:t>464</w:t>
            </w:r>
            <w:r>
              <w:t xml:space="preserve"> (29.7)</w:t>
            </w:r>
          </w:p>
        </w:tc>
        <w:tc>
          <w:tcPr>
            <w:tcW w:w="1440" w:type="dxa"/>
            <w:tcBorders>
              <w:top w:val="nil"/>
              <w:left w:val="nil"/>
              <w:bottom w:val="nil"/>
              <w:right w:val="nil"/>
            </w:tcBorders>
            <w:vAlign w:val="bottom"/>
          </w:tcPr>
          <w:p w14:paraId="273CFEF1" w14:textId="3CAB1259" w:rsidR="001E7C29" w:rsidRPr="001E7C29" w:rsidRDefault="001E7C29" w:rsidP="001E7C29">
            <w:pPr>
              <w:spacing w:after="0" w:line="240" w:lineRule="auto"/>
              <w:jc w:val="center"/>
              <w:rPr>
                <w:rFonts w:eastAsia="Calibri" w:cstheme="minorHAnsi"/>
              </w:rPr>
            </w:pPr>
            <w:r w:rsidRPr="001E7C29">
              <w:rPr>
                <w:rFonts w:cstheme="minorHAnsi"/>
                <w:color w:val="000000"/>
              </w:rPr>
              <w:t>0.2359</w:t>
            </w:r>
          </w:p>
        </w:tc>
        <w:tc>
          <w:tcPr>
            <w:tcW w:w="180" w:type="dxa"/>
            <w:tcBorders>
              <w:top w:val="nil"/>
              <w:left w:val="nil"/>
              <w:bottom w:val="nil"/>
              <w:right w:val="nil"/>
            </w:tcBorders>
          </w:tcPr>
          <w:p w14:paraId="6A0D2855"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15D13B58" w14:textId="778754F6" w:rsidR="001E7C29" w:rsidRPr="001E7C29" w:rsidRDefault="001E7C29" w:rsidP="001E7C29">
            <w:pPr>
              <w:spacing w:after="0" w:line="240" w:lineRule="auto"/>
              <w:jc w:val="center"/>
              <w:rPr>
                <w:rFonts w:eastAsia="Calibri" w:cstheme="minorHAnsi"/>
              </w:rPr>
            </w:pPr>
            <w:r w:rsidRPr="001E7C29">
              <w:rPr>
                <w:rFonts w:cstheme="minorHAnsi"/>
              </w:rPr>
              <w:t>530 (33.7)</w:t>
            </w:r>
          </w:p>
        </w:tc>
        <w:tc>
          <w:tcPr>
            <w:tcW w:w="1800" w:type="dxa"/>
            <w:tcBorders>
              <w:top w:val="nil"/>
              <w:left w:val="nil"/>
              <w:bottom w:val="nil"/>
              <w:right w:val="nil"/>
            </w:tcBorders>
          </w:tcPr>
          <w:p w14:paraId="16DE591E" w14:textId="0379C9E1" w:rsidR="001E7C29" w:rsidRPr="001E7C29" w:rsidRDefault="001E7C29" w:rsidP="001E7C29">
            <w:pPr>
              <w:spacing w:after="0" w:line="240" w:lineRule="auto"/>
              <w:jc w:val="center"/>
              <w:rPr>
                <w:rFonts w:eastAsia="Calibri" w:cstheme="minorHAnsi"/>
              </w:rPr>
            </w:pPr>
            <w:r w:rsidRPr="001E7C29">
              <w:rPr>
                <w:rFonts w:cstheme="minorHAnsi"/>
              </w:rPr>
              <w:t>390 (34.3)</w:t>
            </w:r>
          </w:p>
        </w:tc>
        <w:tc>
          <w:tcPr>
            <w:tcW w:w="1440" w:type="dxa"/>
            <w:tcBorders>
              <w:top w:val="nil"/>
              <w:left w:val="nil"/>
              <w:bottom w:val="nil"/>
              <w:right w:val="nil"/>
            </w:tcBorders>
          </w:tcPr>
          <w:p w14:paraId="6B0D8593" w14:textId="00C9EE02"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3A4BE6">
              <w:t>0.0110</w:t>
            </w:r>
          </w:p>
        </w:tc>
      </w:tr>
      <w:tr w:rsidR="001E7C29" w:rsidRPr="00D54C4A" w14:paraId="31003C5E" w14:textId="77777777" w:rsidTr="00BB1B5B">
        <w:trPr>
          <w:trHeight w:val="8"/>
        </w:trPr>
        <w:tc>
          <w:tcPr>
            <w:tcW w:w="2718" w:type="dxa"/>
            <w:tcBorders>
              <w:top w:val="nil"/>
              <w:left w:val="nil"/>
              <w:bottom w:val="nil"/>
              <w:right w:val="nil"/>
            </w:tcBorders>
            <w:shd w:val="clear" w:color="auto" w:fill="auto"/>
          </w:tcPr>
          <w:p w14:paraId="6A6BCA05"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Not documented</w:t>
            </w:r>
          </w:p>
        </w:tc>
        <w:tc>
          <w:tcPr>
            <w:tcW w:w="1782" w:type="dxa"/>
            <w:tcBorders>
              <w:top w:val="nil"/>
              <w:left w:val="nil"/>
              <w:bottom w:val="nil"/>
              <w:right w:val="nil"/>
            </w:tcBorders>
            <w:shd w:val="clear" w:color="auto" w:fill="auto"/>
          </w:tcPr>
          <w:p w14:paraId="44321B5A" w14:textId="38E1C3ED" w:rsidR="001E7C29" w:rsidRPr="00D54C4A" w:rsidRDefault="001E7C29" w:rsidP="001E7C29">
            <w:pPr>
              <w:spacing w:after="0" w:line="240" w:lineRule="auto"/>
              <w:jc w:val="center"/>
              <w:rPr>
                <w:rFonts w:eastAsia="Calibri" w:cstheme="minorHAnsi"/>
                <w:szCs w:val="24"/>
              </w:rPr>
            </w:pPr>
            <w:r>
              <w:rPr>
                <w:rFonts w:eastAsia="Calibri" w:cstheme="minorHAnsi"/>
                <w:szCs w:val="24"/>
              </w:rPr>
              <w:t>354 (26.7)</w:t>
            </w:r>
          </w:p>
        </w:tc>
        <w:tc>
          <w:tcPr>
            <w:tcW w:w="1890" w:type="dxa"/>
            <w:tcBorders>
              <w:top w:val="nil"/>
              <w:left w:val="nil"/>
              <w:bottom w:val="nil"/>
              <w:right w:val="nil"/>
            </w:tcBorders>
          </w:tcPr>
          <w:p w14:paraId="51502276" w14:textId="156FCBB8" w:rsidR="001E7C29" w:rsidRPr="00D54C4A" w:rsidRDefault="001E7C29" w:rsidP="001E7C29">
            <w:pPr>
              <w:spacing w:after="0" w:line="240" w:lineRule="auto"/>
              <w:jc w:val="center"/>
              <w:rPr>
                <w:rFonts w:eastAsia="Calibri" w:cstheme="minorHAnsi"/>
                <w:szCs w:val="24"/>
              </w:rPr>
            </w:pPr>
            <w:r w:rsidRPr="00E72B33">
              <w:t>169</w:t>
            </w:r>
            <w:r>
              <w:t xml:space="preserve"> (10.8)</w:t>
            </w:r>
          </w:p>
        </w:tc>
        <w:tc>
          <w:tcPr>
            <w:tcW w:w="1440" w:type="dxa"/>
            <w:tcBorders>
              <w:top w:val="nil"/>
              <w:left w:val="nil"/>
              <w:bottom w:val="nil"/>
              <w:right w:val="nil"/>
            </w:tcBorders>
            <w:vAlign w:val="bottom"/>
          </w:tcPr>
          <w:p w14:paraId="0A46EFBF" w14:textId="2789F51B" w:rsidR="001E7C29" w:rsidRPr="001E7C29" w:rsidRDefault="001E7C29" w:rsidP="001E7C29">
            <w:pPr>
              <w:spacing w:after="0" w:line="240" w:lineRule="auto"/>
              <w:jc w:val="center"/>
              <w:rPr>
                <w:rFonts w:eastAsia="Calibri" w:cstheme="minorHAnsi"/>
              </w:rPr>
            </w:pPr>
            <w:r w:rsidRPr="001E7C29">
              <w:rPr>
                <w:rFonts w:cstheme="minorHAnsi"/>
                <w:color w:val="000000"/>
              </w:rPr>
              <w:t>–0.0850</w:t>
            </w:r>
          </w:p>
        </w:tc>
        <w:tc>
          <w:tcPr>
            <w:tcW w:w="180" w:type="dxa"/>
            <w:tcBorders>
              <w:top w:val="nil"/>
              <w:left w:val="nil"/>
              <w:bottom w:val="nil"/>
              <w:right w:val="nil"/>
            </w:tcBorders>
          </w:tcPr>
          <w:p w14:paraId="5E6834EC"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5EC326F6" w14:textId="78C70F9D" w:rsidR="001E7C29" w:rsidRPr="001E7C29" w:rsidRDefault="001E7C29" w:rsidP="001E7C29">
            <w:pPr>
              <w:spacing w:after="0" w:line="240" w:lineRule="auto"/>
              <w:jc w:val="center"/>
              <w:rPr>
                <w:rFonts w:eastAsia="Calibri" w:cstheme="minorHAnsi"/>
              </w:rPr>
            </w:pPr>
            <w:r w:rsidRPr="001E7C29">
              <w:rPr>
                <w:rFonts w:cstheme="minorHAnsi"/>
              </w:rPr>
              <w:t>176 (11.2)</w:t>
            </w:r>
          </w:p>
        </w:tc>
        <w:tc>
          <w:tcPr>
            <w:tcW w:w="1800" w:type="dxa"/>
            <w:tcBorders>
              <w:top w:val="nil"/>
              <w:left w:val="nil"/>
              <w:bottom w:val="nil"/>
              <w:right w:val="nil"/>
            </w:tcBorders>
          </w:tcPr>
          <w:p w14:paraId="7FBA946A" w14:textId="2355722A" w:rsidR="001E7C29" w:rsidRPr="001E7C29" w:rsidRDefault="001E7C29" w:rsidP="001E7C29">
            <w:pPr>
              <w:spacing w:after="0" w:line="240" w:lineRule="auto"/>
              <w:jc w:val="center"/>
              <w:rPr>
                <w:rFonts w:eastAsia="Calibri" w:cstheme="minorHAnsi"/>
              </w:rPr>
            </w:pPr>
            <w:r w:rsidRPr="001E7C29">
              <w:rPr>
                <w:rFonts w:cstheme="minorHAnsi"/>
              </w:rPr>
              <w:t>114 (10.0)</w:t>
            </w:r>
          </w:p>
        </w:tc>
        <w:tc>
          <w:tcPr>
            <w:tcW w:w="1440" w:type="dxa"/>
            <w:tcBorders>
              <w:top w:val="nil"/>
              <w:left w:val="nil"/>
              <w:bottom w:val="nil"/>
              <w:right w:val="nil"/>
            </w:tcBorders>
          </w:tcPr>
          <w:p w14:paraId="33DC99AC" w14:textId="4189976A" w:rsidR="001E7C29" w:rsidRPr="005F4103" w:rsidRDefault="001E7C29" w:rsidP="001E7C29">
            <w:pPr>
              <w:spacing w:after="0" w:line="240" w:lineRule="auto"/>
              <w:jc w:val="center"/>
              <w:rPr>
                <w:rFonts w:eastAsia="Calibri" w:cstheme="minorHAnsi"/>
                <w:szCs w:val="24"/>
              </w:rPr>
            </w:pPr>
            <w:r w:rsidRPr="003A4BE6">
              <w:t>0.0389</w:t>
            </w:r>
          </w:p>
        </w:tc>
      </w:tr>
      <w:tr w:rsidR="00856292" w:rsidRPr="00D54C4A" w14:paraId="1900A960" w14:textId="77777777" w:rsidTr="000B71FE">
        <w:trPr>
          <w:trHeight w:val="8"/>
        </w:trPr>
        <w:tc>
          <w:tcPr>
            <w:tcW w:w="2718" w:type="dxa"/>
            <w:tcBorders>
              <w:top w:val="nil"/>
              <w:left w:val="nil"/>
              <w:bottom w:val="nil"/>
              <w:right w:val="nil"/>
            </w:tcBorders>
            <w:shd w:val="clear" w:color="auto" w:fill="auto"/>
          </w:tcPr>
          <w:p w14:paraId="7118B6AA" w14:textId="77777777" w:rsidR="00856292" w:rsidRPr="00D54C4A" w:rsidRDefault="00856292" w:rsidP="00856292">
            <w:pPr>
              <w:spacing w:after="0" w:line="240" w:lineRule="auto"/>
              <w:rPr>
                <w:rFonts w:eastAsia="Calibri" w:cstheme="minorHAnsi"/>
                <w:szCs w:val="24"/>
                <w:vertAlign w:val="superscript"/>
              </w:rPr>
            </w:pPr>
            <w:r w:rsidRPr="00D54C4A">
              <w:rPr>
                <w:rFonts w:eastAsia="Calibri" w:cstheme="minorHAnsi"/>
                <w:szCs w:val="24"/>
              </w:rPr>
              <w:t xml:space="preserve">ECOG </w:t>
            </w:r>
            <w:r>
              <w:rPr>
                <w:rFonts w:eastAsia="Calibri" w:cstheme="minorHAnsi"/>
                <w:szCs w:val="24"/>
              </w:rPr>
              <w:t>PS</w:t>
            </w:r>
            <w:r w:rsidRPr="00D54C4A">
              <w:rPr>
                <w:rFonts w:eastAsia="Calibri" w:cstheme="minorHAnsi"/>
                <w:szCs w:val="24"/>
              </w:rPr>
              <w:t>,* n (%)</w:t>
            </w:r>
          </w:p>
        </w:tc>
        <w:tc>
          <w:tcPr>
            <w:tcW w:w="1782" w:type="dxa"/>
            <w:tcBorders>
              <w:top w:val="nil"/>
              <w:left w:val="nil"/>
              <w:bottom w:val="nil"/>
              <w:right w:val="nil"/>
            </w:tcBorders>
            <w:shd w:val="clear" w:color="auto" w:fill="auto"/>
          </w:tcPr>
          <w:p w14:paraId="5C2493C3" w14:textId="77777777" w:rsidR="00856292" w:rsidRPr="00D54C4A" w:rsidRDefault="00856292" w:rsidP="00856292">
            <w:pPr>
              <w:spacing w:after="0" w:line="240" w:lineRule="auto"/>
              <w:jc w:val="center"/>
              <w:rPr>
                <w:rFonts w:eastAsia="Calibri" w:cstheme="minorHAnsi"/>
                <w:szCs w:val="24"/>
              </w:rPr>
            </w:pPr>
          </w:p>
        </w:tc>
        <w:tc>
          <w:tcPr>
            <w:tcW w:w="1890" w:type="dxa"/>
            <w:tcBorders>
              <w:top w:val="nil"/>
              <w:left w:val="nil"/>
              <w:bottom w:val="nil"/>
              <w:right w:val="nil"/>
            </w:tcBorders>
          </w:tcPr>
          <w:p w14:paraId="0245915C" w14:textId="77777777" w:rsidR="00856292" w:rsidRPr="00D54C4A" w:rsidRDefault="00856292" w:rsidP="00856292">
            <w:pPr>
              <w:spacing w:after="0" w:line="240" w:lineRule="auto"/>
              <w:jc w:val="center"/>
              <w:rPr>
                <w:rFonts w:eastAsia="Calibri" w:cstheme="minorHAnsi"/>
                <w:szCs w:val="24"/>
              </w:rPr>
            </w:pPr>
          </w:p>
        </w:tc>
        <w:tc>
          <w:tcPr>
            <w:tcW w:w="1440" w:type="dxa"/>
            <w:tcBorders>
              <w:top w:val="nil"/>
              <w:left w:val="nil"/>
              <w:bottom w:val="nil"/>
              <w:right w:val="nil"/>
            </w:tcBorders>
          </w:tcPr>
          <w:p w14:paraId="41E63104" w14:textId="77777777" w:rsidR="00856292" w:rsidRPr="001E7C29" w:rsidRDefault="00856292" w:rsidP="00856292">
            <w:pPr>
              <w:spacing w:after="0" w:line="240" w:lineRule="auto"/>
              <w:jc w:val="center"/>
              <w:rPr>
                <w:rFonts w:eastAsia="Calibri" w:cstheme="minorHAnsi"/>
              </w:rPr>
            </w:pPr>
          </w:p>
        </w:tc>
        <w:tc>
          <w:tcPr>
            <w:tcW w:w="180" w:type="dxa"/>
            <w:tcBorders>
              <w:top w:val="nil"/>
              <w:left w:val="nil"/>
              <w:bottom w:val="nil"/>
              <w:right w:val="nil"/>
            </w:tcBorders>
          </w:tcPr>
          <w:p w14:paraId="36F341F2"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2D35A314"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7DBDF8A6" w14:textId="77777777" w:rsidR="00856292" w:rsidRPr="001E7C29" w:rsidRDefault="00856292" w:rsidP="00856292">
            <w:pPr>
              <w:spacing w:after="0" w:line="240" w:lineRule="auto"/>
              <w:jc w:val="center"/>
              <w:rPr>
                <w:rFonts w:eastAsia="Calibri" w:cstheme="minorHAnsi"/>
              </w:rPr>
            </w:pPr>
          </w:p>
        </w:tc>
        <w:tc>
          <w:tcPr>
            <w:tcW w:w="1440" w:type="dxa"/>
            <w:tcBorders>
              <w:top w:val="nil"/>
              <w:left w:val="nil"/>
              <w:bottom w:val="nil"/>
              <w:right w:val="nil"/>
            </w:tcBorders>
          </w:tcPr>
          <w:p w14:paraId="7BF8F5F5" w14:textId="77777777" w:rsidR="00856292" w:rsidRPr="00D54C4A" w:rsidRDefault="00856292" w:rsidP="00856292">
            <w:pPr>
              <w:spacing w:after="0" w:line="240" w:lineRule="auto"/>
              <w:jc w:val="center"/>
              <w:rPr>
                <w:rFonts w:eastAsia="Calibri" w:cstheme="minorHAnsi"/>
                <w:szCs w:val="24"/>
              </w:rPr>
            </w:pPr>
          </w:p>
        </w:tc>
      </w:tr>
      <w:tr w:rsidR="001E7C29" w:rsidRPr="00D54C4A" w14:paraId="0C3B7E3A" w14:textId="77777777" w:rsidTr="00BB1B5B">
        <w:trPr>
          <w:trHeight w:val="8"/>
        </w:trPr>
        <w:tc>
          <w:tcPr>
            <w:tcW w:w="2718" w:type="dxa"/>
            <w:tcBorders>
              <w:top w:val="nil"/>
              <w:left w:val="nil"/>
              <w:bottom w:val="nil"/>
              <w:right w:val="nil"/>
            </w:tcBorders>
            <w:shd w:val="clear" w:color="auto" w:fill="auto"/>
          </w:tcPr>
          <w:p w14:paraId="496E749B"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0</w:t>
            </w:r>
          </w:p>
        </w:tc>
        <w:tc>
          <w:tcPr>
            <w:tcW w:w="1782" w:type="dxa"/>
            <w:tcBorders>
              <w:top w:val="nil"/>
              <w:left w:val="nil"/>
              <w:bottom w:val="nil"/>
              <w:right w:val="nil"/>
            </w:tcBorders>
            <w:shd w:val="clear" w:color="auto" w:fill="auto"/>
          </w:tcPr>
          <w:p w14:paraId="2D7C4902" w14:textId="58112785" w:rsidR="001E7C29" w:rsidRPr="00D54C4A" w:rsidRDefault="001E7C29" w:rsidP="001E7C29">
            <w:pPr>
              <w:spacing w:after="0" w:line="240" w:lineRule="auto"/>
              <w:jc w:val="center"/>
              <w:rPr>
                <w:rFonts w:eastAsia="Calibri" w:cstheme="minorHAnsi"/>
                <w:szCs w:val="24"/>
              </w:rPr>
            </w:pPr>
            <w:r>
              <w:rPr>
                <w:rFonts w:eastAsia="Calibri" w:cstheme="minorHAnsi"/>
                <w:szCs w:val="24"/>
              </w:rPr>
              <w:t>499 (37.7)</w:t>
            </w:r>
          </w:p>
        </w:tc>
        <w:tc>
          <w:tcPr>
            <w:tcW w:w="1890" w:type="dxa"/>
            <w:tcBorders>
              <w:top w:val="nil"/>
              <w:left w:val="nil"/>
              <w:bottom w:val="nil"/>
              <w:right w:val="nil"/>
            </w:tcBorders>
          </w:tcPr>
          <w:p w14:paraId="14099E62" w14:textId="5C520932" w:rsidR="001E7C29" w:rsidRPr="00D54C4A" w:rsidRDefault="001E7C29" w:rsidP="001E7C29">
            <w:pPr>
              <w:spacing w:after="0" w:line="240" w:lineRule="auto"/>
              <w:jc w:val="center"/>
              <w:rPr>
                <w:rFonts w:eastAsia="Calibri" w:cstheme="minorHAnsi"/>
                <w:szCs w:val="24"/>
              </w:rPr>
            </w:pPr>
            <w:r w:rsidRPr="00055805">
              <w:t>397</w:t>
            </w:r>
            <w:r>
              <w:t xml:space="preserve"> (25.4)</w:t>
            </w:r>
          </w:p>
        </w:tc>
        <w:tc>
          <w:tcPr>
            <w:tcW w:w="1440" w:type="dxa"/>
            <w:tcBorders>
              <w:top w:val="nil"/>
              <w:left w:val="nil"/>
              <w:bottom w:val="nil"/>
              <w:right w:val="nil"/>
            </w:tcBorders>
            <w:vAlign w:val="bottom"/>
          </w:tcPr>
          <w:p w14:paraId="500DC21C" w14:textId="5CADEEE5" w:rsidR="001E7C29" w:rsidRPr="001E7C29" w:rsidRDefault="001E7C29" w:rsidP="001E7C29">
            <w:pPr>
              <w:spacing w:after="0" w:line="240" w:lineRule="auto"/>
              <w:jc w:val="center"/>
              <w:rPr>
                <w:rFonts w:eastAsia="Calibri" w:cstheme="minorHAnsi"/>
              </w:rPr>
            </w:pPr>
            <w:r w:rsidRPr="001E7C29">
              <w:rPr>
                <w:rFonts w:cstheme="minorHAnsi"/>
                <w:color w:val="000000"/>
              </w:rPr>
              <w:t>0.2672</w:t>
            </w:r>
          </w:p>
        </w:tc>
        <w:tc>
          <w:tcPr>
            <w:tcW w:w="180" w:type="dxa"/>
            <w:tcBorders>
              <w:top w:val="nil"/>
              <w:left w:val="nil"/>
              <w:bottom w:val="nil"/>
              <w:right w:val="nil"/>
            </w:tcBorders>
          </w:tcPr>
          <w:p w14:paraId="3ADC81F7"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3872B9BF" w14:textId="0872A940" w:rsidR="001E7C29" w:rsidRPr="001E7C29" w:rsidRDefault="001E7C29" w:rsidP="001E7C29">
            <w:pPr>
              <w:spacing w:after="0" w:line="240" w:lineRule="auto"/>
              <w:jc w:val="center"/>
              <w:rPr>
                <w:rFonts w:eastAsia="Calibri" w:cstheme="minorHAnsi"/>
              </w:rPr>
            </w:pPr>
            <w:r w:rsidRPr="001E7C29">
              <w:rPr>
                <w:rFonts w:cstheme="minorHAnsi"/>
              </w:rPr>
              <w:t>472 (30.1)</w:t>
            </w:r>
          </w:p>
        </w:tc>
        <w:tc>
          <w:tcPr>
            <w:tcW w:w="1800" w:type="dxa"/>
            <w:tcBorders>
              <w:top w:val="nil"/>
              <w:left w:val="nil"/>
              <w:bottom w:val="nil"/>
              <w:right w:val="nil"/>
            </w:tcBorders>
          </w:tcPr>
          <w:p w14:paraId="244CA623" w14:textId="6CA80480" w:rsidR="001E7C29" w:rsidRPr="001E7C29" w:rsidRDefault="001E7C29" w:rsidP="001E7C29">
            <w:pPr>
              <w:spacing w:after="0" w:line="240" w:lineRule="auto"/>
              <w:jc w:val="center"/>
              <w:rPr>
                <w:rFonts w:eastAsia="Calibri" w:cstheme="minorHAnsi"/>
              </w:rPr>
            </w:pPr>
            <w:r w:rsidRPr="001E7C29">
              <w:rPr>
                <w:rFonts w:cstheme="minorHAnsi"/>
              </w:rPr>
              <w:t>348 (30.6)</w:t>
            </w:r>
          </w:p>
        </w:tc>
        <w:tc>
          <w:tcPr>
            <w:tcW w:w="1440" w:type="dxa"/>
            <w:tcBorders>
              <w:top w:val="nil"/>
              <w:left w:val="nil"/>
              <w:bottom w:val="nil"/>
              <w:right w:val="nil"/>
            </w:tcBorders>
          </w:tcPr>
          <w:p w14:paraId="2B8E46B6" w14:textId="72FE6134"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653690">
              <w:t>0.0126</w:t>
            </w:r>
          </w:p>
        </w:tc>
      </w:tr>
      <w:tr w:rsidR="001E7C29" w:rsidRPr="00D54C4A" w14:paraId="37756178" w14:textId="77777777" w:rsidTr="00BB1B5B">
        <w:trPr>
          <w:trHeight w:val="8"/>
        </w:trPr>
        <w:tc>
          <w:tcPr>
            <w:tcW w:w="2718" w:type="dxa"/>
            <w:tcBorders>
              <w:top w:val="nil"/>
              <w:left w:val="nil"/>
              <w:bottom w:val="nil"/>
              <w:right w:val="nil"/>
            </w:tcBorders>
            <w:shd w:val="clear" w:color="auto" w:fill="auto"/>
          </w:tcPr>
          <w:p w14:paraId="61661CD5"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1</w:t>
            </w:r>
          </w:p>
        </w:tc>
        <w:tc>
          <w:tcPr>
            <w:tcW w:w="1782" w:type="dxa"/>
            <w:tcBorders>
              <w:top w:val="nil"/>
              <w:left w:val="nil"/>
              <w:bottom w:val="nil"/>
              <w:right w:val="nil"/>
            </w:tcBorders>
            <w:shd w:val="clear" w:color="auto" w:fill="auto"/>
          </w:tcPr>
          <w:p w14:paraId="256D0633" w14:textId="128D29AE" w:rsidR="001E7C29" w:rsidRPr="00D54C4A" w:rsidRDefault="001E7C29" w:rsidP="001E7C29">
            <w:pPr>
              <w:spacing w:after="0" w:line="240" w:lineRule="auto"/>
              <w:jc w:val="center"/>
              <w:rPr>
                <w:rFonts w:eastAsia="Calibri" w:cstheme="minorHAnsi"/>
                <w:szCs w:val="24"/>
              </w:rPr>
            </w:pPr>
            <w:r>
              <w:rPr>
                <w:rFonts w:eastAsia="Calibri" w:cstheme="minorHAnsi"/>
                <w:szCs w:val="24"/>
              </w:rPr>
              <w:t>318 (24.0)</w:t>
            </w:r>
          </w:p>
        </w:tc>
        <w:tc>
          <w:tcPr>
            <w:tcW w:w="1890" w:type="dxa"/>
            <w:tcBorders>
              <w:top w:val="nil"/>
              <w:left w:val="nil"/>
              <w:bottom w:val="nil"/>
              <w:right w:val="nil"/>
            </w:tcBorders>
          </w:tcPr>
          <w:p w14:paraId="62939ECD" w14:textId="6C4E3815" w:rsidR="001E7C29" w:rsidRPr="00D54C4A" w:rsidRDefault="001E7C29" w:rsidP="001E7C29">
            <w:pPr>
              <w:spacing w:after="0" w:line="240" w:lineRule="auto"/>
              <w:jc w:val="center"/>
              <w:rPr>
                <w:rFonts w:eastAsia="Calibri" w:cstheme="minorHAnsi"/>
                <w:szCs w:val="24"/>
              </w:rPr>
            </w:pPr>
            <w:r w:rsidRPr="00055805">
              <w:t>334</w:t>
            </w:r>
            <w:r>
              <w:t xml:space="preserve"> (21.4)</w:t>
            </w:r>
          </w:p>
        </w:tc>
        <w:tc>
          <w:tcPr>
            <w:tcW w:w="1440" w:type="dxa"/>
            <w:tcBorders>
              <w:top w:val="nil"/>
              <w:left w:val="nil"/>
              <w:bottom w:val="nil"/>
              <w:right w:val="nil"/>
            </w:tcBorders>
            <w:vAlign w:val="bottom"/>
          </w:tcPr>
          <w:p w14:paraId="54401B3A" w14:textId="17B2AA2D" w:rsidR="001E7C29" w:rsidRPr="001E7C29" w:rsidRDefault="001E7C29" w:rsidP="001E7C29">
            <w:pPr>
              <w:spacing w:after="0" w:line="240" w:lineRule="auto"/>
              <w:jc w:val="center"/>
              <w:rPr>
                <w:rFonts w:eastAsia="Calibri" w:cstheme="minorHAnsi"/>
              </w:rPr>
            </w:pPr>
            <w:r w:rsidRPr="001E7C29">
              <w:rPr>
                <w:rFonts w:cstheme="minorHAnsi"/>
                <w:color w:val="000000"/>
              </w:rPr>
              <w:t>0.0636</w:t>
            </w:r>
          </w:p>
        </w:tc>
        <w:tc>
          <w:tcPr>
            <w:tcW w:w="180" w:type="dxa"/>
            <w:tcBorders>
              <w:top w:val="nil"/>
              <w:left w:val="nil"/>
              <w:bottom w:val="nil"/>
              <w:right w:val="nil"/>
            </w:tcBorders>
          </w:tcPr>
          <w:p w14:paraId="3A616A78"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463E54BC" w14:textId="17916618" w:rsidR="001E7C29" w:rsidRPr="001E7C29" w:rsidRDefault="001E7C29" w:rsidP="001E7C29">
            <w:pPr>
              <w:spacing w:after="0" w:line="240" w:lineRule="auto"/>
              <w:jc w:val="center"/>
              <w:rPr>
                <w:rFonts w:eastAsia="Calibri" w:cstheme="minorHAnsi"/>
              </w:rPr>
            </w:pPr>
            <w:r w:rsidRPr="001E7C29">
              <w:rPr>
                <w:rFonts w:cstheme="minorHAnsi"/>
              </w:rPr>
              <w:t>362 (23.0)</w:t>
            </w:r>
          </w:p>
        </w:tc>
        <w:tc>
          <w:tcPr>
            <w:tcW w:w="1800" w:type="dxa"/>
            <w:tcBorders>
              <w:top w:val="nil"/>
              <w:left w:val="nil"/>
              <w:bottom w:val="nil"/>
              <w:right w:val="nil"/>
            </w:tcBorders>
          </w:tcPr>
          <w:p w14:paraId="604593A6" w14:textId="6C1F8AC9" w:rsidR="001E7C29" w:rsidRPr="001E7C29" w:rsidRDefault="001E7C29" w:rsidP="001E7C29">
            <w:pPr>
              <w:spacing w:after="0" w:line="240" w:lineRule="auto"/>
              <w:jc w:val="center"/>
              <w:rPr>
                <w:rFonts w:eastAsia="Calibri" w:cstheme="minorHAnsi"/>
              </w:rPr>
            </w:pPr>
            <w:r w:rsidRPr="001E7C29">
              <w:rPr>
                <w:rFonts w:cstheme="minorHAnsi"/>
              </w:rPr>
              <w:t>259 (22.8)</w:t>
            </w:r>
          </w:p>
        </w:tc>
        <w:tc>
          <w:tcPr>
            <w:tcW w:w="1440" w:type="dxa"/>
            <w:tcBorders>
              <w:top w:val="nil"/>
              <w:left w:val="nil"/>
              <w:bottom w:val="nil"/>
              <w:right w:val="nil"/>
            </w:tcBorders>
          </w:tcPr>
          <w:p w14:paraId="683E41F6" w14:textId="7ADE5A4C" w:rsidR="001E7C29" w:rsidRPr="005F4103" w:rsidRDefault="001E7C29" w:rsidP="001E7C29">
            <w:pPr>
              <w:spacing w:after="0" w:line="240" w:lineRule="auto"/>
              <w:jc w:val="center"/>
              <w:rPr>
                <w:rFonts w:eastAsia="Calibri" w:cstheme="minorHAnsi"/>
                <w:szCs w:val="24"/>
              </w:rPr>
            </w:pPr>
            <w:r w:rsidRPr="00653690">
              <w:t>0.0066</w:t>
            </w:r>
          </w:p>
        </w:tc>
      </w:tr>
      <w:tr w:rsidR="001E7C29" w:rsidRPr="00D54C4A" w14:paraId="4A6A2A93" w14:textId="77777777" w:rsidTr="00BB1B5B">
        <w:trPr>
          <w:trHeight w:val="8"/>
        </w:trPr>
        <w:tc>
          <w:tcPr>
            <w:tcW w:w="2718" w:type="dxa"/>
            <w:tcBorders>
              <w:top w:val="nil"/>
              <w:left w:val="nil"/>
              <w:bottom w:val="nil"/>
              <w:right w:val="nil"/>
            </w:tcBorders>
            <w:shd w:val="clear" w:color="auto" w:fill="auto"/>
          </w:tcPr>
          <w:p w14:paraId="2D291009"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2, 3, or 4</w:t>
            </w:r>
          </w:p>
        </w:tc>
        <w:tc>
          <w:tcPr>
            <w:tcW w:w="1782" w:type="dxa"/>
            <w:tcBorders>
              <w:top w:val="nil"/>
              <w:left w:val="nil"/>
              <w:bottom w:val="nil"/>
              <w:right w:val="nil"/>
            </w:tcBorders>
            <w:shd w:val="clear" w:color="auto" w:fill="auto"/>
          </w:tcPr>
          <w:p w14:paraId="1B590223" w14:textId="53BAD3BA" w:rsidR="001E7C29" w:rsidRPr="00D54C4A" w:rsidRDefault="001E7C29" w:rsidP="001E7C29">
            <w:pPr>
              <w:spacing w:after="0" w:line="240" w:lineRule="auto"/>
              <w:jc w:val="center"/>
              <w:rPr>
                <w:rFonts w:eastAsia="Calibri" w:cstheme="minorHAnsi"/>
                <w:szCs w:val="24"/>
              </w:rPr>
            </w:pPr>
            <w:r>
              <w:rPr>
                <w:rFonts w:eastAsia="Calibri" w:cstheme="minorHAnsi"/>
                <w:szCs w:val="24"/>
              </w:rPr>
              <w:t>153 (11.6)</w:t>
            </w:r>
          </w:p>
        </w:tc>
        <w:tc>
          <w:tcPr>
            <w:tcW w:w="1890" w:type="dxa"/>
            <w:tcBorders>
              <w:top w:val="nil"/>
              <w:left w:val="nil"/>
              <w:bottom w:val="nil"/>
              <w:right w:val="nil"/>
            </w:tcBorders>
          </w:tcPr>
          <w:p w14:paraId="40B3BC86" w14:textId="059F33F9" w:rsidR="001E7C29" w:rsidRPr="00D54C4A" w:rsidRDefault="001E7C29" w:rsidP="001E7C29">
            <w:pPr>
              <w:spacing w:after="0" w:line="240" w:lineRule="auto"/>
              <w:jc w:val="center"/>
              <w:rPr>
                <w:rFonts w:eastAsia="Calibri" w:cstheme="minorHAnsi"/>
                <w:szCs w:val="24"/>
              </w:rPr>
            </w:pPr>
            <w:r w:rsidRPr="00055805">
              <w:t>271</w:t>
            </w:r>
            <w:r>
              <w:t xml:space="preserve"> (17.3)</w:t>
            </w:r>
          </w:p>
        </w:tc>
        <w:tc>
          <w:tcPr>
            <w:tcW w:w="1440" w:type="dxa"/>
            <w:tcBorders>
              <w:top w:val="nil"/>
              <w:left w:val="nil"/>
              <w:bottom w:val="nil"/>
              <w:right w:val="nil"/>
            </w:tcBorders>
            <w:vAlign w:val="bottom"/>
          </w:tcPr>
          <w:p w14:paraId="4A544947" w14:textId="413C604E" w:rsidR="001E7C29" w:rsidRPr="001E7C29" w:rsidRDefault="001E7C29" w:rsidP="001E7C29">
            <w:pPr>
              <w:spacing w:after="0" w:line="240" w:lineRule="auto"/>
              <w:jc w:val="center"/>
              <w:rPr>
                <w:rFonts w:eastAsia="Calibri" w:cstheme="minorHAnsi"/>
              </w:rPr>
            </w:pPr>
            <w:r w:rsidRPr="001E7C29">
              <w:rPr>
                <w:rFonts w:cstheme="minorHAnsi"/>
                <w:color w:val="000000"/>
              </w:rPr>
              <w:t>–0.1647</w:t>
            </w:r>
          </w:p>
        </w:tc>
        <w:tc>
          <w:tcPr>
            <w:tcW w:w="180" w:type="dxa"/>
            <w:tcBorders>
              <w:top w:val="nil"/>
              <w:left w:val="nil"/>
              <w:bottom w:val="nil"/>
              <w:right w:val="nil"/>
            </w:tcBorders>
          </w:tcPr>
          <w:p w14:paraId="1E8C1883"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7F952CC2" w14:textId="4C860E69" w:rsidR="001E7C29" w:rsidRPr="001E7C29" w:rsidRDefault="001E7C29" w:rsidP="001E7C29">
            <w:pPr>
              <w:spacing w:after="0" w:line="240" w:lineRule="auto"/>
              <w:jc w:val="center"/>
              <w:rPr>
                <w:rFonts w:eastAsia="Calibri" w:cstheme="minorHAnsi"/>
              </w:rPr>
            </w:pPr>
            <w:r w:rsidRPr="001E7C29">
              <w:rPr>
                <w:rFonts w:cstheme="minorHAnsi"/>
              </w:rPr>
              <w:t>251 (15.9)</w:t>
            </w:r>
          </w:p>
        </w:tc>
        <w:tc>
          <w:tcPr>
            <w:tcW w:w="1800" w:type="dxa"/>
            <w:tcBorders>
              <w:top w:val="nil"/>
              <w:left w:val="nil"/>
              <w:bottom w:val="nil"/>
              <w:right w:val="nil"/>
            </w:tcBorders>
          </w:tcPr>
          <w:p w14:paraId="18E30025" w14:textId="4CB54E2F" w:rsidR="001E7C29" w:rsidRPr="001E7C29" w:rsidRDefault="001E7C29" w:rsidP="001E7C29">
            <w:pPr>
              <w:spacing w:after="0" w:line="240" w:lineRule="auto"/>
              <w:jc w:val="center"/>
              <w:rPr>
                <w:rFonts w:eastAsia="Calibri" w:cstheme="minorHAnsi"/>
              </w:rPr>
            </w:pPr>
            <w:r w:rsidRPr="001E7C29">
              <w:rPr>
                <w:rFonts w:cstheme="minorHAnsi"/>
              </w:rPr>
              <w:t>169 (14.9)</w:t>
            </w:r>
          </w:p>
        </w:tc>
        <w:tc>
          <w:tcPr>
            <w:tcW w:w="1440" w:type="dxa"/>
            <w:tcBorders>
              <w:top w:val="nil"/>
              <w:left w:val="nil"/>
              <w:bottom w:val="nil"/>
              <w:right w:val="nil"/>
            </w:tcBorders>
          </w:tcPr>
          <w:p w14:paraId="5789540C" w14:textId="3F3AFF42" w:rsidR="001E7C29" w:rsidRPr="005F4103" w:rsidRDefault="001E7C29" w:rsidP="001E7C29">
            <w:pPr>
              <w:spacing w:after="0" w:line="240" w:lineRule="auto"/>
              <w:jc w:val="center"/>
              <w:rPr>
                <w:rFonts w:eastAsia="Calibri" w:cstheme="minorHAnsi"/>
                <w:szCs w:val="24"/>
              </w:rPr>
            </w:pPr>
            <w:r w:rsidRPr="00653690">
              <w:t>0.0290</w:t>
            </w:r>
          </w:p>
        </w:tc>
      </w:tr>
      <w:tr w:rsidR="001E7C29" w:rsidRPr="00D54C4A" w14:paraId="11BF35F5" w14:textId="77777777" w:rsidTr="00BB1B5B">
        <w:trPr>
          <w:trHeight w:val="8"/>
        </w:trPr>
        <w:tc>
          <w:tcPr>
            <w:tcW w:w="2718" w:type="dxa"/>
            <w:tcBorders>
              <w:top w:val="nil"/>
              <w:left w:val="nil"/>
              <w:bottom w:val="nil"/>
              <w:right w:val="nil"/>
            </w:tcBorders>
            <w:shd w:val="clear" w:color="auto" w:fill="auto"/>
          </w:tcPr>
          <w:p w14:paraId="65F0178D"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Not documented</w:t>
            </w:r>
          </w:p>
        </w:tc>
        <w:tc>
          <w:tcPr>
            <w:tcW w:w="1782" w:type="dxa"/>
            <w:tcBorders>
              <w:top w:val="nil"/>
              <w:left w:val="nil"/>
              <w:bottom w:val="nil"/>
              <w:right w:val="nil"/>
            </w:tcBorders>
            <w:shd w:val="clear" w:color="auto" w:fill="auto"/>
          </w:tcPr>
          <w:p w14:paraId="46C4675F" w14:textId="1F183546" w:rsidR="001E7C29" w:rsidRPr="00D54C4A" w:rsidRDefault="001E7C29" w:rsidP="001E7C29">
            <w:pPr>
              <w:spacing w:after="0" w:line="240" w:lineRule="auto"/>
              <w:jc w:val="center"/>
              <w:rPr>
                <w:rFonts w:eastAsia="Calibri" w:cstheme="minorHAnsi"/>
                <w:szCs w:val="24"/>
              </w:rPr>
            </w:pPr>
            <w:r>
              <w:rPr>
                <w:rFonts w:eastAsia="Calibri" w:cstheme="minorHAnsi"/>
                <w:szCs w:val="24"/>
              </w:rPr>
              <w:t>354 (26.7)</w:t>
            </w:r>
          </w:p>
        </w:tc>
        <w:tc>
          <w:tcPr>
            <w:tcW w:w="1890" w:type="dxa"/>
            <w:tcBorders>
              <w:top w:val="nil"/>
              <w:left w:val="nil"/>
              <w:bottom w:val="nil"/>
              <w:right w:val="nil"/>
            </w:tcBorders>
          </w:tcPr>
          <w:p w14:paraId="77BE779B" w14:textId="5040D290" w:rsidR="001E7C29" w:rsidRPr="00D54C4A" w:rsidRDefault="001E7C29" w:rsidP="001E7C29">
            <w:pPr>
              <w:spacing w:after="0" w:line="240" w:lineRule="auto"/>
              <w:jc w:val="center"/>
              <w:rPr>
                <w:rFonts w:eastAsia="Calibri" w:cstheme="minorHAnsi"/>
                <w:szCs w:val="24"/>
              </w:rPr>
            </w:pPr>
            <w:r w:rsidRPr="00055805">
              <w:t>562</w:t>
            </w:r>
            <w:r>
              <w:t xml:space="preserve"> (35.9)</w:t>
            </w:r>
          </w:p>
        </w:tc>
        <w:tc>
          <w:tcPr>
            <w:tcW w:w="1440" w:type="dxa"/>
            <w:tcBorders>
              <w:top w:val="nil"/>
              <w:left w:val="nil"/>
              <w:bottom w:val="nil"/>
              <w:right w:val="nil"/>
            </w:tcBorders>
            <w:vAlign w:val="bottom"/>
          </w:tcPr>
          <w:p w14:paraId="60FF7C2E" w14:textId="04C13B55" w:rsidR="001E7C29" w:rsidRPr="001E7C29" w:rsidRDefault="001E7C29" w:rsidP="001E7C29">
            <w:pPr>
              <w:spacing w:after="0" w:line="240" w:lineRule="auto"/>
              <w:jc w:val="center"/>
              <w:rPr>
                <w:rFonts w:eastAsia="Calibri" w:cstheme="minorHAnsi"/>
              </w:rPr>
            </w:pPr>
            <w:r w:rsidRPr="001E7C29">
              <w:rPr>
                <w:rFonts w:cstheme="minorHAnsi"/>
                <w:color w:val="000000"/>
              </w:rPr>
              <w:t>–0.1992</w:t>
            </w:r>
          </w:p>
        </w:tc>
        <w:tc>
          <w:tcPr>
            <w:tcW w:w="180" w:type="dxa"/>
            <w:tcBorders>
              <w:top w:val="nil"/>
              <w:left w:val="nil"/>
              <w:bottom w:val="nil"/>
              <w:right w:val="nil"/>
            </w:tcBorders>
          </w:tcPr>
          <w:p w14:paraId="444BC8C0"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2A615800" w14:textId="5962376F" w:rsidR="001E7C29" w:rsidRPr="001E7C29" w:rsidRDefault="001E7C29" w:rsidP="001E7C29">
            <w:pPr>
              <w:spacing w:after="0" w:line="240" w:lineRule="auto"/>
              <w:jc w:val="center"/>
              <w:rPr>
                <w:rFonts w:eastAsia="Calibri" w:cstheme="minorHAnsi"/>
              </w:rPr>
            </w:pPr>
            <w:r w:rsidRPr="001E7C29">
              <w:rPr>
                <w:rFonts w:cstheme="minorHAnsi"/>
              </w:rPr>
              <w:t>487 (31.0)</w:t>
            </w:r>
          </w:p>
        </w:tc>
        <w:tc>
          <w:tcPr>
            <w:tcW w:w="1800" w:type="dxa"/>
            <w:tcBorders>
              <w:top w:val="nil"/>
              <w:left w:val="nil"/>
              <w:bottom w:val="nil"/>
              <w:right w:val="nil"/>
            </w:tcBorders>
          </w:tcPr>
          <w:p w14:paraId="7379C134" w14:textId="64574D4C" w:rsidR="001E7C29" w:rsidRPr="001E7C29" w:rsidRDefault="001E7C29" w:rsidP="001E7C29">
            <w:pPr>
              <w:spacing w:after="0" w:line="240" w:lineRule="auto"/>
              <w:jc w:val="center"/>
              <w:rPr>
                <w:rFonts w:eastAsia="Calibri" w:cstheme="minorHAnsi"/>
              </w:rPr>
            </w:pPr>
            <w:r w:rsidRPr="001E7C29">
              <w:rPr>
                <w:rFonts w:cstheme="minorHAnsi"/>
              </w:rPr>
              <w:t>361 (31.7)</w:t>
            </w:r>
          </w:p>
        </w:tc>
        <w:tc>
          <w:tcPr>
            <w:tcW w:w="1440" w:type="dxa"/>
            <w:tcBorders>
              <w:top w:val="nil"/>
              <w:left w:val="nil"/>
              <w:bottom w:val="nil"/>
              <w:right w:val="nil"/>
            </w:tcBorders>
          </w:tcPr>
          <w:p w14:paraId="20F5D37D" w14:textId="2DE7F7D1"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653690">
              <w:t>0.0160</w:t>
            </w:r>
          </w:p>
        </w:tc>
      </w:tr>
      <w:tr w:rsidR="00856292" w:rsidRPr="00D54C4A" w14:paraId="6A60AB0D" w14:textId="77777777" w:rsidTr="000B71FE">
        <w:trPr>
          <w:trHeight w:val="8"/>
        </w:trPr>
        <w:tc>
          <w:tcPr>
            <w:tcW w:w="2718" w:type="dxa"/>
            <w:tcBorders>
              <w:top w:val="nil"/>
              <w:left w:val="nil"/>
              <w:bottom w:val="nil"/>
              <w:right w:val="nil"/>
            </w:tcBorders>
            <w:shd w:val="clear" w:color="auto" w:fill="auto"/>
          </w:tcPr>
          <w:p w14:paraId="6F85BFC8" w14:textId="7E7AC59A" w:rsidR="00856292" w:rsidRPr="00D54C4A" w:rsidRDefault="00856292" w:rsidP="00856292">
            <w:pPr>
              <w:spacing w:after="0" w:line="240" w:lineRule="auto"/>
              <w:rPr>
                <w:rFonts w:eastAsia="Calibri" w:cstheme="minorHAnsi"/>
                <w:szCs w:val="24"/>
              </w:rPr>
            </w:pPr>
            <w:r w:rsidRPr="00D54C4A">
              <w:rPr>
                <w:rFonts w:eastAsia="Calibri" w:cstheme="minorHAnsi"/>
                <w:szCs w:val="24"/>
              </w:rPr>
              <w:t>Visceral disease,*</w:t>
            </w:r>
            <w:r w:rsidR="003D6345" w:rsidRPr="00E81245">
              <w:rPr>
                <w:rFonts w:eastAsia="Calibri" w:cstheme="minorHAnsi"/>
                <w:sz w:val="20"/>
                <w:szCs w:val="20"/>
                <w:vertAlign w:val="superscript"/>
              </w:rPr>
              <w:t>†</w:t>
            </w:r>
            <w:r w:rsidRPr="00D54C4A">
              <w:rPr>
                <w:rFonts w:eastAsia="Calibri" w:cstheme="minorHAnsi"/>
                <w:szCs w:val="24"/>
              </w:rPr>
              <w:t xml:space="preserve"> n (%)</w:t>
            </w:r>
          </w:p>
        </w:tc>
        <w:tc>
          <w:tcPr>
            <w:tcW w:w="1782" w:type="dxa"/>
            <w:tcBorders>
              <w:top w:val="nil"/>
              <w:left w:val="nil"/>
              <w:bottom w:val="nil"/>
              <w:right w:val="nil"/>
            </w:tcBorders>
            <w:shd w:val="clear" w:color="auto" w:fill="auto"/>
          </w:tcPr>
          <w:p w14:paraId="791B5C4E" w14:textId="77777777" w:rsidR="00856292" w:rsidRPr="00D54C4A" w:rsidRDefault="00856292" w:rsidP="00856292">
            <w:pPr>
              <w:spacing w:after="0" w:line="240" w:lineRule="auto"/>
              <w:jc w:val="center"/>
              <w:rPr>
                <w:rFonts w:eastAsia="Calibri" w:cstheme="minorHAnsi"/>
                <w:szCs w:val="24"/>
              </w:rPr>
            </w:pPr>
          </w:p>
        </w:tc>
        <w:tc>
          <w:tcPr>
            <w:tcW w:w="1890" w:type="dxa"/>
            <w:tcBorders>
              <w:top w:val="nil"/>
              <w:left w:val="nil"/>
              <w:bottom w:val="nil"/>
              <w:right w:val="nil"/>
            </w:tcBorders>
          </w:tcPr>
          <w:p w14:paraId="29B117E5" w14:textId="77777777" w:rsidR="00856292" w:rsidRPr="00D54C4A" w:rsidRDefault="00856292" w:rsidP="00856292">
            <w:pPr>
              <w:spacing w:after="0" w:line="240" w:lineRule="auto"/>
              <w:jc w:val="center"/>
              <w:rPr>
                <w:rFonts w:eastAsia="Calibri" w:cstheme="minorHAnsi"/>
                <w:szCs w:val="24"/>
              </w:rPr>
            </w:pPr>
          </w:p>
        </w:tc>
        <w:tc>
          <w:tcPr>
            <w:tcW w:w="1440" w:type="dxa"/>
            <w:tcBorders>
              <w:top w:val="nil"/>
              <w:left w:val="nil"/>
              <w:bottom w:val="nil"/>
              <w:right w:val="nil"/>
            </w:tcBorders>
          </w:tcPr>
          <w:p w14:paraId="09EE73E7" w14:textId="77777777" w:rsidR="00856292" w:rsidRPr="001E7C29" w:rsidRDefault="00856292" w:rsidP="00856292">
            <w:pPr>
              <w:spacing w:after="0" w:line="240" w:lineRule="auto"/>
              <w:jc w:val="center"/>
              <w:rPr>
                <w:rFonts w:eastAsia="Calibri" w:cstheme="minorHAnsi"/>
              </w:rPr>
            </w:pPr>
          </w:p>
        </w:tc>
        <w:tc>
          <w:tcPr>
            <w:tcW w:w="180" w:type="dxa"/>
            <w:tcBorders>
              <w:top w:val="nil"/>
              <w:left w:val="nil"/>
              <w:bottom w:val="nil"/>
              <w:right w:val="nil"/>
            </w:tcBorders>
          </w:tcPr>
          <w:p w14:paraId="1BE111E1"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2477979E"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1B0048B1" w14:textId="77777777" w:rsidR="00856292" w:rsidRPr="001E7C29" w:rsidRDefault="00856292" w:rsidP="00856292">
            <w:pPr>
              <w:spacing w:after="0" w:line="240" w:lineRule="auto"/>
              <w:jc w:val="center"/>
              <w:rPr>
                <w:rFonts w:eastAsia="Calibri" w:cstheme="minorHAnsi"/>
              </w:rPr>
            </w:pPr>
          </w:p>
        </w:tc>
        <w:tc>
          <w:tcPr>
            <w:tcW w:w="1440" w:type="dxa"/>
            <w:tcBorders>
              <w:top w:val="nil"/>
              <w:left w:val="nil"/>
              <w:bottom w:val="nil"/>
              <w:right w:val="nil"/>
            </w:tcBorders>
          </w:tcPr>
          <w:p w14:paraId="74F15BEE" w14:textId="77777777" w:rsidR="00856292" w:rsidRPr="00D54C4A" w:rsidRDefault="00856292" w:rsidP="00856292">
            <w:pPr>
              <w:spacing w:after="0" w:line="240" w:lineRule="auto"/>
              <w:jc w:val="center"/>
              <w:rPr>
                <w:rFonts w:eastAsia="Calibri" w:cstheme="minorHAnsi"/>
                <w:szCs w:val="24"/>
              </w:rPr>
            </w:pPr>
          </w:p>
        </w:tc>
      </w:tr>
      <w:tr w:rsidR="00EC03CB" w:rsidRPr="00D54C4A" w14:paraId="50F72BFA" w14:textId="77777777" w:rsidTr="000B71FE">
        <w:trPr>
          <w:trHeight w:val="8"/>
        </w:trPr>
        <w:tc>
          <w:tcPr>
            <w:tcW w:w="2718" w:type="dxa"/>
            <w:tcBorders>
              <w:top w:val="nil"/>
              <w:left w:val="nil"/>
              <w:bottom w:val="nil"/>
              <w:right w:val="nil"/>
            </w:tcBorders>
            <w:shd w:val="clear" w:color="auto" w:fill="auto"/>
          </w:tcPr>
          <w:p w14:paraId="198EF9A7" w14:textId="77777777" w:rsidR="00EC03CB" w:rsidRPr="00D54C4A" w:rsidRDefault="00EC03CB" w:rsidP="00EC03CB">
            <w:pPr>
              <w:spacing w:after="0" w:line="240" w:lineRule="auto"/>
              <w:ind w:left="288"/>
              <w:rPr>
                <w:rFonts w:eastAsia="Calibri" w:cstheme="minorHAnsi"/>
                <w:szCs w:val="24"/>
              </w:rPr>
            </w:pPr>
            <w:r w:rsidRPr="00D54C4A">
              <w:rPr>
                <w:rFonts w:eastAsia="Calibri" w:cstheme="minorHAnsi"/>
                <w:szCs w:val="24"/>
              </w:rPr>
              <w:t>No</w:t>
            </w:r>
          </w:p>
        </w:tc>
        <w:tc>
          <w:tcPr>
            <w:tcW w:w="1782" w:type="dxa"/>
            <w:tcBorders>
              <w:top w:val="nil"/>
              <w:left w:val="nil"/>
              <w:bottom w:val="nil"/>
              <w:right w:val="nil"/>
            </w:tcBorders>
            <w:shd w:val="clear" w:color="auto" w:fill="auto"/>
          </w:tcPr>
          <w:p w14:paraId="1D0C2CAC" w14:textId="2B2EC676" w:rsidR="00EC03CB" w:rsidRPr="00D54C4A" w:rsidRDefault="00EC03CB" w:rsidP="00EC03CB">
            <w:pPr>
              <w:spacing w:after="0" w:line="240" w:lineRule="auto"/>
              <w:jc w:val="center"/>
              <w:rPr>
                <w:rFonts w:eastAsia="Calibri" w:cstheme="minorHAnsi"/>
                <w:szCs w:val="24"/>
              </w:rPr>
            </w:pPr>
            <w:r>
              <w:rPr>
                <w:rFonts w:eastAsia="Calibri" w:cstheme="minorHAnsi"/>
                <w:szCs w:val="24"/>
              </w:rPr>
              <w:t>880 (66.5)</w:t>
            </w:r>
          </w:p>
        </w:tc>
        <w:tc>
          <w:tcPr>
            <w:tcW w:w="1890" w:type="dxa"/>
            <w:tcBorders>
              <w:top w:val="nil"/>
              <w:left w:val="nil"/>
              <w:bottom w:val="nil"/>
              <w:right w:val="nil"/>
            </w:tcBorders>
          </w:tcPr>
          <w:p w14:paraId="771A9461" w14:textId="5DDA2FD0" w:rsidR="00EC03CB" w:rsidRPr="00D54C4A" w:rsidRDefault="00EC03CB" w:rsidP="00EC03CB">
            <w:pPr>
              <w:spacing w:after="0" w:line="240" w:lineRule="auto"/>
              <w:jc w:val="center"/>
              <w:rPr>
                <w:rFonts w:eastAsia="Calibri" w:cstheme="minorHAnsi"/>
                <w:szCs w:val="24"/>
              </w:rPr>
            </w:pPr>
            <w:r w:rsidRPr="0035145C">
              <w:t>1,160</w:t>
            </w:r>
            <w:r>
              <w:t xml:space="preserve"> (74.2)</w:t>
            </w:r>
          </w:p>
        </w:tc>
        <w:tc>
          <w:tcPr>
            <w:tcW w:w="1440" w:type="dxa"/>
            <w:tcBorders>
              <w:top w:val="nil"/>
              <w:left w:val="nil"/>
              <w:bottom w:val="nil"/>
              <w:right w:val="nil"/>
            </w:tcBorders>
          </w:tcPr>
          <w:p w14:paraId="51BB3B88" w14:textId="6B2D7A54" w:rsidR="00EC03CB" w:rsidRPr="001E7C29" w:rsidRDefault="00EC03CB" w:rsidP="00EC03CB">
            <w:pPr>
              <w:spacing w:after="0" w:line="240" w:lineRule="auto"/>
              <w:jc w:val="center"/>
              <w:rPr>
                <w:rFonts w:eastAsia="Calibri" w:cstheme="minorHAnsi"/>
              </w:rPr>
            </w:pPr>
            <w:r w:rsidRPr="001E7C29">
              <w:rPr>
                <w:rFonts w:cstheme="minorHAnsi"/>
                <w:color w:val="000000"/>
              </w:rPr>
              <w:t>–</w:t>
            </w:r>
            <w:r w:rsidRPr="001E7C29">
              <w:rPr>
                <w:rFonts w:eastAsia="Calibri" w:cstheme="minorHAnsi"/>
              </w:rPr>
              <w:t>0.1692</w:t>
            </w:r>
          </w:p>
        </w:tc>
        <w:tc>
          <w:tcPr>
            <w:tcW w:w="180" w:type="dxa"/>
            <w:tcBorders>
              <w:top w:val="nil"/>
              <w:left w:val="nil"/>
              <w:bottom w:val="nil"/>
              <w:right w:val="nil"/>
            </w:tcBorders>
          </w:tcPr>
          <w:p w14:paraId="16E7B8A2" w14:textId="77777777" w:rsidR="00EC03CB" w:rsidRPr="001E7C29" w:rsidRDefault="00EC03CB" w:rsidP="00EC03CB">
            <w:pPr>
              <w:spacing w:after="0" w:line="240" w:lineRule="auto"/>
              <w:jc w:val="center"/>
              <w:rPr>
                <w:rFonts w:cstheme="minorHAnsi"/>
              </w:rPr>
            </w:pPr>
          </w:p>
        </w:tc>
        <w:tc>
          <w:tcPr>
            <w:tcW w:w="1800" w:type="dxa"/>
            <w:tcBorders>
              <w:top w:val="nil"/>
              <w:left w:val="nil"/>
              <w:bottom w:val="nil"/>
              <w:right w:val="nil"/>
            </w:tcBorders>
          </w:tcPr>
          <w:p w14:paraId="52A2EBBA" w14:textId="57F4C3A0" w:rsidR="00EC03CB" w:rsidRPr="001E7C29" w:rsidRDefault="00EC03CB" w:rsidP="00EC03CB">
            <w:pPr>
              <w:spacing w:after="0" w:line="240" w:lineRule="auto"/>
              <w:jc w:val="center"/>
              <w:rPr>
                <w:rFonts w:eastAsia="Calibri" w:cstheme="minorHAnsi"/>
              </w:rPr>
            </w:pPr>
            <w:r w:rsidRPr="001E7C29">
              <w:rPr>
                <w:rFonts w:cstheme="minorHAnsi"/>
              </w:rPr>
              <w:t>1112 (70.7)</w:t>
            </w:r>
          </w:p>
        </w:tc>
        <w:tc>
          <w:tcPr>
            <w:tcW w:w="1800" w:type="dxa"/>
            <w:tcBorders>
              <w:top w:val="nil"/>
              <w:left w:val="nil"/>
              <w:bottom w:val="nil"/>
              <w:right w:val="nil"/>
            </w:tcBorders>
          </w:tcPr>
          <w:p w14:paraId="4F3A2658" w14:textId="6B571381" w:rsidR="00EC03CB" w:rsidRPr="001E7C29" w:rsidRDefault="00EC03CB" w:rsidP="00EC03CB">
            <w:pPr>
              <w:spacing w:after="0" w:line="240" w:lineRule="auto"/>
              <w:jc w:val="center"/>
              <w:rPr>
                <w:rFonts w:eastAsia="Calibri" w:cstheme="minorHAnsi"/>
              </w:rPr>
            </w:pPr>
            <w:r w:rsidRPr="001E7C29">
              <w:rPr>
                <w:rFonts w:cstheme="minorHAnsi"/>
              </w:rPr>
              <w:t>800</w:t>
            </w:r>
            <w:r w:rsidR="001E7C29" w:rsidRPr="001E7C29">
              <w:rPr>
                <w:rFonts w:cstheme="minorHAnsi"/>
              </w:rPr>
              <w:t xml:space="preserve"> (70.3)</w:t>
            </w:r>
          </w:p>
        </w:tc>
        <w:tc>
          <w:tcPr>
            <w:tcW w:w="1440" w:type="dxa"/>
            <w:tcBorders>
              <w:top w:val="nil"/>
              <w:left w:val="nil"/>
              <w:bottom w:val="nil"/>
              <w:right w:val="nil"/>
            </w:tcBorders>
          </w:tcPr>
          <w:p w14:paraId="04DDEDC4" w14:textId="055DF711" w:rsidR="00EC03CB" w:rsidRPr="00D54C4A" w:rsidRDefault="001E7C29" w:rsidP="00EC03CB">
            <w:pPr>
              <w:spacing w:after="0" w:line="240" w:lineRule="auto"/>
              <w:jc w:val="center"/>
              <w:rPr>
                <w:rFonts w:eastAsia="Calibri" w:cstheme="minorHAnsi"/>
                <w:szCs w:val="24"/>
              </w:rPr>
            </w:pPr>
            <w:r w:rsidRPr="001E7C29">
              <w:rPr>
                <w:rFonts w:eastAsia="Calibri" w:cstheme="minorHAnsi"/>
                <w:szCs w:val="24"/>
              </w:rPr>
              <w:t>0.0085</w:t>
            </w:r>
          </w:p>
        </w:tc>
      </w:tr>
      <w:tr w:rsidR="00EC03CB" w:rsidRPr="00D54C4A" w14:paraId="69272A89" w14:textId="77777777" w:rsidTr="000B71FE">
        <w:trPr>
          <w:trHeight w:val="8"/>
        </w:trPr>
        <w:tc>
          <w:tcPr>
            <w:tcW w:w="2718" w:type="dxa"/>
            <w:tcBorders>
              <w:top w:val="nil"/>
              <w:left w:val="nil"/>
              <w:bottom w:val="nil"/>
              <w:right w:val="nil"/>
            </w:tcBorders>
            <w:shd w:val="clear" w:color="auto" w:fill="auto"/>
          </w:tcPr>
          <w:p w14:paraId="355F035E" w14:textId="77777777" w:rsidR="00EC03CB" w:rsidRPr="00D54C4A" w:rsidRDefault="00EC03CB" w:rsidP="00EC03CB">
            <w:pPr>
              <w:spacing w:after="0" w:line="240" w:lineRule="auto"/>
              <w:ind w:left="288"/>
              <w:rPr>
                <w:rFonts w:eastAsia="Calibri" w:cstheme="minorHAnsi"/>
                <w:szCs w:val="24"/>
              </w:rPr>
            </w:pPr>
            <w:r w:rsidRPr="00D54C4A">
              <w:rPr>
                <w:rFonts w:eastAsia="Calibri" w:cstheme="minorHAnsi"/>
                <w:szCs w:val="24"/>
              </w:rPr>
              <w:t>Yes</w:t>
            </w:r>
          </w:p>
        </w:tc>
        <w:tc>
          <w:tcPr>
            <w:tcW w:w="1782" w:type="dxa"/>
            <w:tcBorders>
              <w:top w:val="nil"/>
              <w:left w:val="nil"/>
              <w:bottom w:val="nil"/>
              <w:right w:val="nil"/>
            </w:tcBorders>
            <w:shd w:val="clear" w:color="auto" w:fill="auto"/>
          </w:tcPr>
          <w:p w14:paraId="1910F60E" w14:textId="0AECE77B" w:rsidR="00EC03CB" w:rsidRPr="00D54C4A" w:rsidRDefault="00EC03CB" w:rsidP="00EC03CB">
            <w:pPr>
              <w:spacing w:after="0" w:line="240" w:lineRule="auto"/>
              <w:jc w:val="center"/>
              <w:rPr>
                <w:rFonts w:eastAsia="Calibri" w:cstheme="minorHAnsi"/>
                <w:szCs w:val="24"/>
              </w:rPr>
            </w:pPr>
            <w:r>
              <w:rPr>
                <w:rFonts w:eastAsia="Calibri" w:cstheme="minorHAnsi"/>
                <w:szCs w:val="24"/>
              </w:rPr>
              <w:t>444 (33.5)</w:t>
            </w:r>
          </w:p>
        </w:tc>
        <w:tc>
          <w:tcPr>
            <w:tcW w:w="1890" w:type="dxa"/>
            <w:tcBorders>
              <w:top w:val="nil"/>
              <w:left w:val="nil"/>
              <w:bottom w:val="nil"/>
              <w:right w:val="nil"/>
            </w:tcBorders>
          </w:tcPr>
          <w:p w14:paraId="3ABC46CF" w14:textId="4703CDE2" w:rsidR="00EC03CB" w:rsidRPr="00D54C4A" w:rsidRDefault="00EC03CB" w:rsidP="00EC03CB">
            <w:pPr>
              <w:spacing w:after="0" w:line="240" w:lineRule="auto"/>
              <w:jc w:val="center"/>
              <w:rPr>
                <w:rFonts w:eastAsia="Calibri" w:cstheme="minorHAnsi"/>
                <w:szCs w:val="24"/>
              </w:rPr>
            </w:pPr>
            <w:r w:rsidRPr="0035145C">
              <w:t>404</w:t>
            </w:r>
            <w:r>
              <w:t xml:space="preserve"> (25.8)</w:t>
            </w:r>
          </w:p>
        </w:tc>
        <w:tc>
          <w:tcPr>
            <w:tcW w:w="1440" w:type="dxa"/>
            <w:tcBorders>
              <w:top w:val="nil"/>
              <w:left w:val="nil"/>
              <w:bottom w:val="nil"/>
              <w:right w:val="nil"/>
            </w:tcBorders>
          </w:tcPr>
          <w:p w14:paraId="63F5573A" w14:textId="1D771911" w:rsidR="00EC03CB" w:rsidRPr="001E7C29" w:rsidRDefault="00EC03CB" w:rsidP="00EC03CB">
            <w:pPr>
              <w:spacing w:after="0" w:line="240" w:lineRule="auto"/>
              <w:jc w:val="center"/>
              <w:rPr>
                <w:rFonts w:eastAsia="Calibri" w:cstheme="minorHAnsi"/>
              </w:rPr>
            </w:pPr>
          </w:p>
        </w:tc>
        <w:tc>
          <w:tcPr>
            <w:tcW w:w="180" w:type="dxa"/>
            <w:tcBorders>
              <w:top w:val="nil"/>
              <w:left w:val="nil"/>
              <w:bottom w:val="nil"/>
              <w:right w:val="nil"/>
            </w:tcBorders>
          </w:tcPr>
          <w:p w14:paraId="562038B7" w14:textId="77777777" w:rsidR="00EC03CB" w:rsidRPr="001E7C29" w:rsidRDefault="00EC03CB" w:rsidP="00EC03CB">
            <w:pPr>
              <w:spacing w:after="0" w:line="240" w:lineRule="auto"/>
              <w:jc w:val="center"/>
              <w:rPr>
                <w:rFonts w:cstheme="minorHAnsi"/>
              </w:rPr>
            </w:pPr>
          </w:p>
        </w:tc>
        <w:tc>
          <w:tcPr>
            <w:tcW w:w="1800" w:type="dxa"/>
            <w:tcBorders>
              <w:top w:val="nil"/>
              <w:left w:val="nil"/>
              <w:bottom w:val="nil"/>
              <w:right w:val="nil"/>
            </w:tcBorders>
          </w:tcPr>
          <w:p w14:paraId="2D2CACDB" w14:textId="15CBE743" w:rsidR="00EC03CB" w:rsidRPr="001E7C29" w:rsidRDefault="00EC03CB" w:rsidP="00EC03CB">
            <w:pPr>
              <w:spacing w:after="0" w:line="240" w:lineRule="auto"/>
              <w:jc w:val="center"/>
              <w:rPr>
                <w:rFonts w:eastAsia="Calibri" w:cstheme="minorHAnsi"/>
              </w:rPr>
            </w:pPr>
            <w:r w:rsidRPr="001E7C29">
              <w:rPr>
                <w:rFonts w:cstheme="minorHAnsi"/>
              </w:rPr>
              <w:t>460 (29.3)</w:t>
            </w:r>
          </w:p>
        </w:tc>
        <w:tc>
          <w:tcPr>
            <w:tcW w:w="1800" w:type="dxa"/>
            <w:tcBorders>
              <w:top w:val="nil"/>
              <w:left w:val="nil"/>
              <w:bottom w:val="nil"/>
              <w:right w:val="nil"/>
            </w:tcBorders>
          </w:tcPr>
          <w:p w14:paraId="25F02860" w14:textId="405FC224" w:rsidR="00EC03CB" w:rsidRPr="001E7C29" w:rsidRDefault="00EC03CB" w:rsidP="00EC03CB">
            <w:pPr>
              <w:spacing w:after="0" w:line="240" w:lineRule="auto"/>
              <w:jc w:val="center"/>
              <w:rPr>
                <w:rFonts w:eastAsia="Calibri" w:cstheme="minorHAnsi"/>
              </w:rPr>
            </w:pPr>
            <w:r w:rsidRPr="001E7C29">
              <w:rPr>
                <w:rFonts w:cstheme="minorHAnsi"/>
              </w:rPr>
              <w:t>337</w:t>
            </w:r>
            <w:r w:rsidR="001E7C29" w:rsidRPr="001E7C29">
              <w:rPr>
                <w:rFonts w:cstheme="minorHAnsi"/>
              </w:rPr>
              <w:t xml:space="preserve"> (29.7)</w:t>
            </w:r>
          </w:p>
        </w:tc>
        <w:tc>
          <w:tcPr>
            <w:tcW w:w="1440" w:type="dxa"/>
            <w:tcBorders>
              <w:top w:val="nil"/>
              <w:left w:val="nil"/>
              <w:bottom w:val="nil"/>
              <w:right w:val="nil"/>
            </w:tcBorders>
          </w:tcPr>
          <w:p w14:paraId="0949A40D" w14:textId="1A37468F" w:rsidR="00EC03CB" w:rsidRPr="00D54C4A" w:rsidRDefault="00EC03CB" w:rsidP="00EC03CB">
            <w:pPr>
              <w:spacing w:after="0" w:line="240" w:lineRule="auto"/>
              <w:jc w:val="center"/>
              <w:rPr>
                <w:rFonts w:eastAsia="Calibri" w:cstheme="minorHAnsi"/>
                <w:szCs w:val="24"/>
              </w:rPr>
            </w:pPr>
          </w:p>
        </w:tc>
      </w:tr>
      <w:tr w:rsidR="00856292" w:rsidRPr="00D54C4A" w14:paraId="40A2833A" w14:textId="77777777" w:rsidTr="000B71FE">
        <w:trPr>
          <w:trHeight w:val="8"/>
        </w:trPr>
        <w:tc>
          <w:tcPr>
            <w:tcW w:w="2718" w:type="dxa"/>
            <w:tcBorders>
              <w:top w:val="nil"/>
              <w:left w:val="nil"/>
              <w:bottom w:val="nil"/>
              <w:right w:val="nil"/>
            </w:tcBorders>
            <w:shd w:val="clear" w:color="auto" w:fill="auto"/>
          </w:tcPr>
          <w:p w14:paraId="1E97C33B" w14:textId="0BF346CD" w:rsidR="00856292" w:rsidRPr="00D54C4A" w:rsidRDefault="00F57ACE" w:rsidP="003D6345">
            <w:pPr>
              <w:spacing w:after="0" w:line="240" w:lineRule="auto"/>
              <w:rPr>
                <w:rFonts w:eastAsia="Calibri" w:cstheme="minorHAnsi"/>
                <w:szCs w:val="24"/>
              </w:rPr>
            </w:pPr>
            <w:r>
              <w:rPr>
                <w:rFonts w:eastAsia="Calibri" w:cstheme="minorHAnsi"/>
                <w:szCs w:val="24"/>
              </w:rPr>
              <w:t>Bone-only disease,</w:t>
            </w:r>
            <w:r w:rsidR="003D6345" w:rsidRPr="00E81245">
              <w:rPr>
                <w:rFonts w:eastAsia="Calibri" w:cstheme="minorHAnsi"/>
                <w:sz w:val="20"/>
                <w:szCs w:val="20"/>
                <w:vertAlign w:val="superscript"/>
              </w:rPr>
              <w:t>‡</w:t>
            </w:r>
            <w:r w:rsidR="00856292" w:rsidRPr="00D54C4A">
              <w:rPr>
                <w:rFonts w:eastAsia="Calibri" w:cstheme="minorHAnsi"/>
                <w:szCs w:val="24"/>
              </w:rPr>
              <w:t xml:space="preserve"> n (%)</w:t>
            </w:r>
          </w:p>
        </w:tc>
        <w:tc>
          <w:tcPr>
            <w:tcW w:w="1782" w:type="dxa"/>
            <w:tcBorders>
              <w:top w:val="nil"/>
              <w:left w:val="nil"/>
              <w:bottom w:val="nil"/>
              <w:right w:val="nil"/>
            </w:tcBorders>
            <w:shd w:val="clear" w:color="auto" w:fill="auto"/>
          </w:tcPr>
          <w:p w14:paraId="3F2972C5" w14:textId="77777777" w:rsidR="00856292" w:rsidRPr="00D54C4A" w:rsidRDefault="00856292" w:rsidP="00856292">
            <w:pPr>
              <w:spacing w:after="0" w:line="240" w:lineRule="auto"/>
              <w:jc w:val="center"/>
              <w:rPr>
                <w:rFonts w:eastAsia="Calibri" w:cstheme="minorHAnsi"/>
                <w:szCs w:val="24"/>
              </w:rPr>
            </w:pPr>
          </w:p>
        </w:tc>
        <w:tc>
          <w:tcPr>
            <w:tcW w:w="1890" w:type="dxa"/>
            <w:tcBorders>
              <w:top w:val="nil"/>
              <w:left w:val="nil"/>
              <w:bottom w:val="nil"/>
              <w:right w:val="nil"/>
            </w:tcBorders>
          </w:tcPr>
          <w:p w14:paraId="3424BC38" w14:textId="77777777" w:rsidR="00856292" w:rsidRPr="00D54C4A" w:rsidRDefault="00856292" w:rsidP="00856292">
            <w:pPr>
              <w:spacing w:after="0" w:line="240" w:lineRule="auto"/>
              <w:jc w:val="center"/>
              <w:rPr>
                <w:rFonts w:eastAsia="Calibri" w:cstheme="minorHAnsi"/>
                <w:szCs w:val="24"/>
              </w:rPr>
            </w:pPr>
          </w:p>
        </w:tc>
        <w:tc>
          <w:tcPr>
            <w:tcW w:w="1440" w:type="dxa"/>
            <w:tcBorders>
              <w:top w:val="nil"/>
              <w:left w:val="nil"/>
              <w:bottom w:val="nil"/>
              <w:right w:val="nil"/>
            </w:tcBorders>
          </w:tcPr>
          <w:p w14:paraId="00558338" w14:textId="77777777" w:rsidR="00856292" w:rsidRPr="001E7C29" w:rsidRDefault="00856292" w:rsidP="00856292">
            <w:pPr>
              <w:spacing w:after="0" w:line="240" w:lineRule="auto"/>
              <w:jc w:val="center"/>
              <w:rPr>
                <w:rFonts w:eastAsia="Calibri" w:cstheme="minorHAnsi"/>
              </w:rPr>
            </w:pPr>
          </w:p>
        </w:tc>
        <w:tc>
          <w:tcPr>
            <w:tcW w:w="180" w:type="dxa"/>
            <w:tcBorders>
              <w:top w:val="nil"/>
              <w:left w:val="nil"/>
              <w:bottom w:val="nil"/>
              <w:right w:val="nil"/>
            </w:tcBorders>
          </w:tcPr>
          <w:p w14:paraId="6B97AAC5"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347F46F2"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11D1920D" w14:textId="77777777" w:rsidR="00856292" w:rsidRPr="001E7C29" w:rsidRDefault="00856292" w:rsidP="00856292">
            <w:pPr>
              <w:spacing w:after="0" w:line="240" w:lineRule="auto"/>
              <w:jc w:val="center"/>
              <w:rPr>
                <w:rFonts w:eastAsia="Calibri" w:cstheme="minorHAnsi"/>
              </w:rPr>
            </w:pPr>
          </w:p>
        </w:tc>
        <w:tc>
          <w:tcPr>
            <w:tcW w:w="1440" w:type="dxa"/>
            <w:tcBorders>
              <w:top w:val="nil"/>
              <w:left w:val="nil"/>
              <w:bottom w:val="nil"/>
              <w:right w:val="nil"/>
            </w:tcBorders>
          </w:tcPr>
          <w:p w14:paraId="2FDCB1EC" w14:textId="77777777" w:rsidR="00856292" w:rsidRPr="00D54C4A" w:rsidRDefault="00856292" w:rsidP="00856292">
            <w:pPr>
              <w:spacing w:after="0" w:line="240" w:lineRule="auto"/>
              <w:jc w:val="center"/>
              <w:rPr>
                <w:rFonts w:eastAsia="Calibri" w:cstheme="minorHAnsi"/>
                <w:szCs w:val="24"/>
              </w:rPr>
            </w:pPr>
          </w:p>
        </w:tc>
      </w:tr>
      <w:tr w:rsidR="00EC03CB" w:rsidRPr="00D54C4A" w14:paraId="1C3A1F78" w14:textId="77777777" w:rsidTr="000B71FE">
        <w:trPr>
          <w:trHeight w:val="175"/>
        </w:trPr>
        <w:tc>
          <w:tcPr>
            <w:tcW w:w="2718" w:type="dxa"/>
            <w:tcBorders>
              <w:top w:val="nil"/>
              <w:left w:val="nil"/>
              <w:bottom w:val="nil"/>
              <w:right w:val="nil"/>
            </w:tcBorders>
            <w:shd w:val="clear" w:color="auto" w:fill="auto"/>
          </w:tcPr>
          <w:p w14:paraId="35910F67" w14:textId="77777777" w:rsidR="00EC03CB" w:rsidRPr="00D54C4A" w:rsidRDefault="00EC03CB" w:rsidP="00EC03CB">
            <w:pPr>
              <w:spacing w:after="0" w:line="240" w:lineRule="auto"/>
              <w:ind w:left="288"/>
              <w:rPr>
                <w:rFonts w:eastAsia="Calibri" w:cstheme="minorHAnsi"/>
                <w:szCs w:val="24"/>
              </w:rPr>
            </w:pPr>
            <w:r w:rsidRPr="00D54C4A">
              <w:rPr>
                <w:rFonts w:eastAsia="Calibri" w:cstheme="minorHAnsi"/>
                <w:szCs w:val="24"/>
              </w:rPr>
              <w:t xml:space="preserve">No </w:t>
            </w:r>
          </w:p>
        </w:tc>
        <w:tc>
          <w:tcPr>
            <w:tcW w:w="1782" w:type="dxa"/>
            <w:tcBorders>
              <w:top w:val="nil"/>
              <w:left w:val="nil"/>
              <w:bottom w:val="nil"/>
              <w:right w:val="nil"/>
            </w:tcBorders>
            <w:shd w:val="clear" w:color="auto" w:fill="auto"/>
          </w:tcPr>
          <w:p w14:paraId="1908B943" w14:textId="1A59D429" w:rsidR="00EC03CB" w:rsidRPr="00D54C4A" w:rsidRDefault="00EC03CB" w:rsidP="00EC03CB">
            <w:pPr>
              <w:spacing w:after="0" w:line="240" w:lineRule="auto"/>
              <w:jc w:val="center"/>
              <w:rPr>
                <w:rFonts w:eastAsia="Calibri" w:cstheme="minorHAnsi"/>
                <w:szCs w:val="24"/>
              </w:rPr>
            </w:pPr>
            <w:r>
              <w:rPr>
                <w:rFonts w:eastAsia="Calibri" w:cstheme="minorHAnsi"/>
                <w:szCs w:val="24"/>
              </w:rPr>
              <w:t>805 (60.8)</w:t>
            </w:r>
          </w:p>
        </w:tc>
        <w:tc>
          <w:tcPr>
            <w:tcW w:w="1890" w:type="dxa"/>
            <w:tcBorders>
              <w:top w:val="nil"/>
              <w:left w:val="nil"/>
              <w:bottom w:val="nil"/>
              <w:right w:val="nil"/>
            </w:tcBorders>
          </w:tcPr>
          <w:p w14:paraId="7EB806D1" w14:textId="1BA4CC9A" w:rsidR="00EC03CB" w:rsidRPr="00D54C4A" w:rsidRDefault="00EC03CB" w:rsidP="00EC03CB">
            <w:pPr>
              <w:spacing w:after="0" w:line="240" w:lineRule="auto"/>
              <w:jc w:val="center"/>
              <w:rPr>
                <w:rFonts w:eastAsia="Calibri" w:cstheme="minorHAnsi"/>
                <w:szCs w:val="24"/>
              </w:rPr>
            </w:pPr>
            <w:r w:rsidRPr="00451C90">
              <w:t>965</w:t>
            </w:r>
            <w:r>
              <w:t xml:space="preserve"> (61.7)</w:t>
            </w:r>
          </w:p>
        </w:tc>
        <w:tc>
          <w:tcPr>
            <w:tcW w:w="1440" w:type="dxa"/>
            <w:tcBorders>
              <w:top w:val="nil"/>
              <w:left w:val="nil"/>
              <w:bottom w:val="nil"/>
              <w:right w:val="nil"/>
            </w:tcBorders>
          </w:tcPr>
          <w:p w14:paraId="74EA8B11" w14:textId="77FEFF1D" w:rsidR="00EC03CB" w:rsidRPr="001E7C29" w:rsidRDefault="00EC03CB" w:rsidP="00EC03CB">
            <w:pPr>
              <w:spacing w:after="0" w:line="240" w:lineRule="auto"/>
              <w:jc w:val="center"/>
              <w:rPr>
                <w:rFonts w:eastAsia="Calibri" w:cstheme="minorHAnsi"/>
              </w:rPr>
            </w:pPr>
            <w:r w:rsidRPr="001E7C29">
              <w:rPr>
                <w:rFonts w:cstheme="minorHAnsi"/>
                <w:color w:val="000000"/>
              </w:rPr>
              <w:t>–</w:t>
            </w:r>
            <w:r w:rsidRPr="001E7C29">
              <w:rPr>
                <w:rFonts w:eastAsia="Calibri" w:cstheme="minorHAnsi"/>
              </w:rPr>
              <w:t>0.0185</w:t>
            </w:r>
          </w:p>
        </w:tc>
        <w:tc>
          <w:tcPr>
            <w:tcW w:w="180" w:type="dxa"/>
            <w:tcBorders>
              <w:top w:val="nil"/>
              <w:left w:val="nil"/>
              <w:bottom w:val="nil"/>
              <w:right w:val="nil"/>
            </w:tcBorders>
          </w:tcPr>
          <w:p w14:paraId="64E5F0DA" w14:textId="77777777" w:rsidR="00EC03CB" w:rsidRPr="001E7C29" w:rsidRDefault="00EC03CB" w:rsidP="00EC03CB">
            <w:pPr>
              <w:spacing w:after="0" w:line="240" w:lineRule="auto"/>
              <w:jc w:val="center"/>
              <w:rPr>
                <w:rFonts w:cstheme="minorHAnsi"/>
              </w:rPr>
            </w:pPr>
          </w:p>
        </w:tc>
        <w:tc>
          <w:tcPr>
            <w:tcW w:w="1800" w:type="dxa"/>
            <w:tcBorders>
              <w:top w:val="nil"/>
              <w:left w:val="nil"/>
              <w:bottom w:val="nil"/>
              <w:right w:val="nil"/>
            </w:tcBorders>
          </w:tcPr>
          <w:p w14:paraId="6455C7C4" w14:textId="7409E187" w:rsidR="00EC03CB" w:rsidRPr="001E7C29" w:rsidRDefault="00EC03CB" w:rsidP="00EC03CB">
            <w:pPr>
              <w:spacing w:after="0" w:line="240" w:lineRule="auto"/>
              <w:jc w:val="center"/>
              <w:rPr>
                <w:rFonts w:eastAsia="Calibri" w:cstheme="minorHAnsi"/>
              </w:rPr>
            </w:pPr>
            <w:r w:rsidRPr="001E7C29">
              <w:rPr>
                <w:rFonts w:cstheme="minorHAnsi"/>
              </w:rPr>
              <w:t>982 (62.5)</w:t>
            </w:r>
          </w:p>
        </w:tc>
        <w:tc>
          <w:tcPr>
            <w:tcW w:w="1800" w:type="dxa"/>
            <w:tcBorders>
              <w:top w:val="nil"/>
              <w:left w:val="nil"/>
              <w:bottom w:val="nil"/>
              <w:right w:val="nil"/>
            </w:tcBorders>
          </w:tcPr>
          <w:p w14:paraId="49DD8B9C" w14:textId="7DD2AF36" w:rsidR="00EC03CB" w:rsidRPr="001E7C29" w:rsidRDefault="00EC03CB" w:rsidP="00EC03CB">
            <w:pPr>
              <w:spacing w:after="0" w:line="240" w:lineRule="auto"/>
              <w:jc w:val="center"/>
              <w:rPr>
                <w:rFonts w:eastAsia="Calibri" w:cstheme="minorHAnsi"/>
              </w:rPr>
            </w:pPr>
            <w:r w:rsidRPr="001E7C29">
              <w:rPr>
                <w:rFonts w:cstheme="minorHAnsi"/>
              </w:rPr>
              <w:t>697</w:t>
            </w:r>
            <w:r w:rsidR="001E7C29" w:rsidRPr="001E7C29">
              <w:rPr>
                <w:rFonts w:cstheme="minorHAnsi"/>
              </w:rPr>
              <w:t xml:space="preserve"> (61.3)</w:t>
            </w:r>
          </w:p>
        </w:tc>
        <w:tc>
          <w:tcPr>
            <w:tcW w:w="1440" w:type="dxa"/>
            <w:tcBorders>
              <w:top w:val="nil"/>
              <w:left w:val="nil"/>
              <w:bottom w:val="nil"/>
              <w:right w:val="nil"/>
            </w:tcBorders>
          </w:tcPr>
          <w:p w14:paraId="5341BE9B" w14:textId="795CD4F6" w:rsidR="00EC03CB" w:rsidRPr="00D54C4A" w:rsidRDefault="001E7C29" w:rsidP="00EC03CB">
            <w:pPr>
              <w:spacing w:after="0" w:line="240" w:lineRule="auto"/>
              <w:jc w:val="center"/>
              <w:rPr>
                <w:rFonts w:eastAsia="Calibri" w:cstheme="minorHAnsi"/>
                <w:szCs w:val="24"/>
              </w:rPr>
            </w:pPr>
            <w:r w:rsidRPr="001E7C29">
              <w:rPr>
                <w:rFonts w:eastAsia="Calibri" w:cstheme="minorHAnsi"/>
                <w:szCs w:val="24"/>
              </w:rPr>
              <w:t>0.0253</w:t>
            </w:r>
          </w:p>
        </w:tc>
      </w:tr>
      <w:tr w:rsidR="00EC03CB" w:rsidRPr="00D54C4A" w14:paraId="1A1B5EFD" w14:textId="77777777" w:rsidTr="000B71FE">
        <w:trPr>
          <w:trHeight w:val="8"/>
        </w:trPr>
        <w:tc>
          <w:tcPr>
            <w:tcW w:w="2718" w:type="dxa"/>
            <w:tcBorders>
              <w:top w:val="nil"/>
              <w:left w:val="nil"/>
              <w:bottom w:val="nil"/>
              <w:right w:val="nil"/>
            </w:tcBorders>
            <w:shd w:val="clear" w:color="auto" w:fill="auto"/>
          </w:tcPr>
          <w:p w14:paraId="7CD60C4A" w14:textId="77777777" w:rsidR="00EC03CB" w:rsidRPr="00D54C4A" w:rsidRDefault="00EC03CB" w:rsidP="00EC03CB">
            <w:pPr>
              <w:spacing w:after="0" w:line="240" w:lineRule="auto"/>
              <w:ind w:left="288"/>
              <w:rPr>
                <w:rFonts w:eastAsia="Calibri" w:cstheme="minorHAnsi"/>
                <w:szCs w:val="24"/>
              </w:rPr>
            </w:pPr>
            <w:r w:rsidRPr="00D54C4A">
              <w:rPr>
                <w:rFonts w:eastAsia="Calibri" w:cstheme="minorHAnsi"/>
                <w:szCs w:val="24"/>
              </w:rPr>
              <w:t>Yes</w:t>
            </w:r>
          </w:p>
        </w:tc>
        <w:tc>
          <w:tcPr>
            <w:tcW w:w="1782" w:type="dxa"/>
            <w:tcBorders>
              <w:top w:val="nil"/>
              <w:left w:val="nil"/>
              <w:bottom w:val="nil"/>
              <w:right w:val="nil"/>
            </w:tcBorders>
            <w:shd w:val="clear" w:color="auto" w:fill="auto"/>
          </w:tcPr>
          <w:p w14:paraId="3AA280F3" w14:textId="5E779F1A" w:rsidR="00EC03CB" w:rsidRPr="00D54C4A" w:rsidRDefault="00EC03CB" w:rsidP="00EC03CB">
            <w:pPr>
              <w:spacing w:after="0" w:line="240" w:lineRule="auto"/>
              <w:jc w:val="center"/>
              <w:rPr>
                <w:rFonts w:eastAsia="Calibri" w:cstheme="minorHAnsi"/>
                <w:szCs w:val="24"/>
              </w:rPr>
            </w:pPr>
            <w:r>
              <w:rPr>
                <w:rFonts w:eastAsia="Calibri" w:cstheme="minorHAnsi"/>
                <w:szCs w:val="24"/>
              </w:rPr>
              <w:t>519 (39.2)</w:t>
            </w:r>
          </w:p>
        </w:tc>
        <w:tc>
          <w:tcPr>
            <w:tcW w:w="1890" w:type="dxa"/>
            <w:tcBorders>
              <w:top w:val="nil"/>
              <w:left w:val="nil"/>
              <w:bottom w:val="nil"/>
              <w:right w:val="nil"/>
            </w:tcBorders>
          </w:tcPr>
          <w:p w14:paraId="0739ACBE" w14:textId="69B9BAE3" w:rsidR="00EC03CB" w:rsidRPr="00D54C4A" w:rsidRDefault="00EC03CB" w:rsidP="00EC03CB">
            <w:pPr>
              <w:spacing w:after="0" w:line="240" w:lineRule="auto"/>
              <w:jc w:val="center"/>
              <w:rPr>
                <w:rFonts w:eastAsia="Calibri" w:cstheme="minorHAnsi"/>
                <w:szCs w:val="24"/>
              </w:rPr>
            </w:pPr>
            <w:r w:rsidRPr="00451C90">
              <w:t>599</w:t>
            </w:r>
            <w:r>
              <w:t xml:space="preserve"> (38.3)</w:t>
            </w:r>
          </w:p>
        </w:tc>
        <w:tc>
          <w:tcPr>
            <w:tcW w:w="1440" w:type="dxa"/>
            <w:tcBorders>
              <w:top w:val="nil"/>
              <w:left w:val="nil"/>
              <w:bottom w:val="nil"/>
              <w:right w:val="nil"/>
            </w:tcBorders>
          </w:tcPr>
          <w:p w14:paraId="4AA4ACEB" w14:textId="0329B3D6" w:rsidR="00EC03CB" w:rsidRPr="001E7C29" w:rsidRDefault="00EC03CB" w:rsidP="00EC03CB">
            <w:pPr>
              <w:spacing w:after="0" w:line="240" w:lineRule="auto"/>
              <w:jc w:val="center"/>
              <w:rPr>
                <w:rFonts w:eastAsia="Calibri" w:cstheme="minorHAnsi"/>
              </w:rPr>
            </w:pPr>
          </w:p>
        </w:tc>
        <w:tc>
          <w:tcPr>
            <w:tcW w:w="180" w:type="dxa"/>
            <w:tcBorders>
              <w:top w:val="nil"/>
              <w:left w:val="nil"/>
              <w:bottom w:val="nil"/>
              <w:right w:val="nil"/>
            </w:tcBorders>
          </w:tcPr>
          <w:p w14:paraId="2A8AA08B" w14:textId="77777777" w:rsidR="00EC03CB" w:rsidRPr="001E7C29" w:rsidRDefault="00EC03CB" w:rsidP="00EC03CB">
            <w:pPr>
              <w:spacing w:after="0" w:line="240" w:lineRule="auto"/>
              <w:jc w:val="center"/>
              <w:rPr>
                <w:rFonts w:cstheme="minorHAnsi"/>
              </w:rPr>
            </w:pPr>
          </w:p>
        </w:tc>
        <w:tc>
          <w:tcPr>
            <w:tcW w:w="1800" w:type="dxa"/>
            <w:tcBorders>
              <w:top w:val="nil"/>
              <w:left w:val="nil"/>
              <w:bottom w:val="nil"/>
              <w:right w:val="nil"/>
            </w:tcBorders>
          </w:tcPr>
          <w:p w14:paraId="233DC0ED" w14:textId="1E0D7DE6" w:rsidR="00EC03CB" w:rsidRPr="001E7C29" w:rsidRDefault="00EC03CB" w:rsidP="00EC03CB">
            <w:pPr>
              <w:spacing w:after="0" w:line="240" w:lineRule="auto"/>
              <w:jc w:val="center"/>
              <w:rPr>
                <w:rFonts w:eastAsia="Calibri" w:cstheme="minorHAnsi"/>
              </w:rPr>
            </w:pPr>
            <w:r w:rsidRPr="001E7C29">
              <w:rPr>
                <w:rFonts w:cstheme="minorHAnsi"/>
              </w:rPr>
              <w:t>589 (37.5)</w:t>
            </w:r>
          </w:p>
        </w:tc>
        <w:tc>
          <w:tcPr>
            <w:tcW w:w="1800" w:type="dxa"/>
            <w:tcBorders>
              <w:top w:val="nil"/>
              <w:left w:val="nil"/>
              <w:bottom w:val="nil"/>
              <w:right w:val="nil"/>
            </w:tcBorders>
          </w:tcPr>
          <w:p w14:paraId="131F0211" w14:textId="65F1D9E4" w:rsidR="00EC03CB" w:rsidRPr="001E7C29" w:rsidRDefault="00EC03CB" w:rsidP="00EC03CB">
            <w:pPr>
              <w:spacing w:after="0" w:line="240" w:lineRule="auto"/>
              <w:jc w:val="center"/>
              <w:rPr>
                <w:rFonts w:eastAsia="Calibri" w:cstheme="minorHAnsi"/>
              </w:rPr>
            </w:pPr>
            <w:r w:rsidRPr="001E7C29">
              <w:rPr>
                <w:rFonts w:cstheme="minorHAnsi"/>
              </w:rPr>
              <w:t>440</w:t>
            </w:r>
            <w:r w:rsidR="001E7C29" w:rsidRPr="001E7C29">
              <w:rPr>
                <w:rFonts w:cstheme="minorHAnsi"/>
              </w:rPr>
              <w:t xml:space="preserve"> (38.7)</w:t>
            </w:r>
          </w:p>
        </w:tc>
        <w:tc>
          <w:tcPr>
            <w:tcW w:w="1440" w:type="dxa"/>
            <w:tcBorders>
              <w:top w:val="nil"/>
              <w:left w:val="nil"/>
              <w:bottom w:val="nil"/>
              <w:right w:val="nil"/>
            </w:tcBorders>
          </w:tcPr>
          <w:p w14:paraId="279F01F8" w14:textId="3029E326" w:rsidR="00EC03CB" w:rsidRPr="00D54C4A" w:rsidRDefault="00EC03CB" w:rsidP="00EC03CB">
            <w:pPr>
              <w:spacing w:after="0" w:line="240" w:lineRule="auto"/>
              <w:jc w:val="center"/>
              <w:rPr>
                <w:rFonts w:eastAsia="Calibri" w:cstheme="minorHAnsi"/>
                <w:szCs w:val="24"/>
              </w:rPr>
            </w:pPr>
          </w:p>
        </w:tc>
      </w:tr>
      <w:tr w:rsidR="00856292" w:rsidRPr="00D54C4A" w14:paraId="25DDA489" w14:textId="77777777" w:rsidTr="000B71FE">
        <w:trPr>
          <w:trHeight w:val="8"/>
        </w:trPr>
        <w:tc>
          <w:tcPr>
            <w:tcW w:w="2718" w:type="dxa"/>
            <w:tcBorders>
              <w:top w:val="nil"/>
              <w:left w:val="nil"/>
              <w:bottom w:val="nil"/>
              <w:right w:val="nil"/>
            </w:tcBorders>
            <w:shd w:val="clear" w:color="auto" w:fill="auto"/>
          </w:tcPr>
          <w:p w14:paraId="2717C5DC" w14:textId="77777777" w:rsidR="00856292" w:rsidRPr="00D54C4A" w:rsidRDefault="00856292" w:rsidP="00856292">
            <w:pPr>
              <w:spacing w:after="0" w:line="240" w:lineRule="auto"/>
              <w:rPr>
                <w:rFonts w:eastAsia="Calibri" w:cstheme="minorHAnsi"/>
                <w:szCs w:val="24"/>
              </w:rPr>
            </w:pPr>
            <w:r w:rsidRPr="00D54C4A">
              <w:rPr>
                <w:rFonts w:eastAsia="Calibri" w:cstheme="minorHAnsi"/>
                <w:szCs w:val="24"/>
              </w:rPr>
              <w:t>Brain metastases, n (%)</w:t>
            </w:r>
          </w:p>
        </w:tc>
        <w:tc>
          <w:tcPr>
            <w:tcW w:w="1782" w:type="dxa"/>
            <w:tcBorders>
              <w:top w:val="nil"/>
              <w:left w:val="nil"/>
              <w:bottom w:val="nil"/>
              <w:right w:val="nil"/>
            </w:tcBorders>
            <w:shd w:val="clear" w:color="auto" w:fill="auto"/>
          </w:tcPr>
          <w:p w14:paraId="560E5A5E" w14:textId="77777777" w:rsidR="00856292" w:rsidRPr="00D54C4A" w:rsidRDefault="00856292" w:rsidP="00856292">
            <w:pPr>
              <w:spacing w:after="0" w:line="240" w:lineRule="auto"/>
              <w:jc w:val="center"/>
              <w:rPr>
                <w:rFonts w:eastAsia="Calibri" w:cstheme="minorHAnsi"/>
                <w:szCs w:val="24"/>
              </w:rPr>
            </w:pPr>
          </w:p>
        </w:tc>
        <w:tc>
          <w:tcPr>
            <w:tcW w:w="1890" w:type="dxa"/>
            <w:tcBorders>
              <w:top w:val="nil"/>
              <w:left w:val="nil"/>
              <w:bottom w:val="nil"/>
              <w:right w:val="nil"/>
            </w:tcBorders>
          </w:tcPr>
          <w:p w14:paraId="7FADB2FE" w14:textId="77777777" w:rsidR="00856292" w:rsidRPr="00D54C4A" w:rsidRDefault="00856292" w:rsidP="00856292">
            <w:pPr>
              <w:spacing w:after="0" w:line="240" w:lineRule="auto"/>
              <w:jc w:val="center"/>
              <w:rPr>
                <w:rFonts w:eastAsia="Calibri" w:cstheme="minorHAnsi"/>
                <w:szCs w:val="24"/>
              </w:rPr>
            </w:pPr>
          </w:p>
        </w:tc>
        <w:tc>
          <w:tcPr>
            <w:tcW w:w="1440" w:type="dxa"/>
            <w:tcBorders>
              <w:top w:val="nil"/>
              <w:left w:val="nil"/>
              <w:bottom w:val="nil"/>
              <w:right w:val="nil"/>
            </w:tcBorders>
          </w:tcPr>
          <w:p w14:paraId="45B8BB3A" w14:textId="77777777" w:rsidR="00856292" w:rsidRPr="001E7C29" w:rsidRDefault="00856292" w:rsidP="00856292">
            <w:pPr>
              <w:spacing w:after="0" w:line="240" w:lineRule="auto"/>
              <w:jc w:val="center"/>
              <w:rPr>
                <w:rFonts w:eastAsia="Calibri" w:cstheme="minorHAnsi"/>
              </w:rPr>
            </w:pPr>
          </w:p>
        </w:tc>
        <w:tc>
          <w:tcPr>
            <w:tcW w:w="180" w:type="dxa"/>
            <w:tcBorders>
              <w:top w:val="nil"/>
              <w:left w:val="nil"/>
              <w:bottom w:val="nil"/>
              <w:right w:val="nil"/>
            </w:tcBorders>
          </w:tcPr>
          <w:p w14:paraId="5AF36AC6"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47540B71"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7E47BBE6" w14:textId="77777777" w:rsidR="00856292" w:rsidRPr="001E7C29" w:rsidRDefault="00856292" w:rsidP="00856292">
            <w:pPr>
              <w:spacing w:after="0" w:line="240" w:lineRule="auto"/>
              <w:jc w:val="center"/>
              <w:rPr>
                <w:rFonts w:eastAsia="Calibri" w:cstheme="minorHAnsi"/>
              </w:rPr>
            </w:pPr>
          </w:p>
        </w:tc>
        <w:tc>
          <w:tcPr>
            <w:tcW w:w="1440" w:type="dxa"/>
            <w:tcBorders>
              <w:top w:val="nil"/>
              <w:left w:val="nil"/>
              <w:bottom w:val="nil"/>
              <w:right w:val="nil"/>
            </w:tcBorders>
          </w:tcPr>
          <w:p w14:paraId="21005C32" w14:textId="77777777" w:rsidR="00856292" w:rsidRPr="00D54C4A" w:rsidRDefault="00856292" w:rsidP="00856292">
            <w:pPr>
              <w:spacing w:after="0" w:line="240" w:lineRule="auto"/>
              <w:jc w:val="center"/>
              <w:rPr>
                <w:rFonts w:eastAsia="Calibri" w:cstheme="minorHAnsi"/>
                <w:szCs w:val="24"/>
              </w:rPr>
            </w:pPr>
          </w:p>
        </w:tc>
      </w:tr>
      <w:tr w:rsidR="00EC03CB" w:rsidRPr="00D54C4A" w14:paraId="1DD633CA" w14:textId="77777777" w:rsidTr="000B71FE">
        <w:trPr>
          <w:trHeight w:val="8"/>
        </w:trPr>
        <w:tc>
          <w:tcPr>
            <w:tcW w:w="2718" w:type="dxa"/>
            <w:tcBorders>
              <w:top w:val="nil"/>
              <w:left w:val="nil"/>
              <w:bottom w:val="nil"/>
              <w:right w:val="nil"/>
            </w:tcBorders>
            <w:shd w:val="clear" w:color="auto" w:fill="auto"/>
          </w:tcPr>
          <w:p w14:paraId="42FDE25A" w14:textId="77777777" w:rsidR="00EC03CB" w:rsidRPr="00D54C4A" w:rsidRDefault="00EC03CB" w:rsidP="00EC03CB">
            <w:pPr>
              <w:spacing w:after="0" w:line="240" w:lineRule="auto"/>
              <w:ind w:left="288"/>
              <w:rPr>
                <w:rFonts w:eastAsia="Calibri" w:cstheme="minorHAnsi"/>
                <w:szCs w:val="24"/>
              </w:rPr>
            </w:pPr>
            <w:r w:rsidRPr="00D54C4A">
              <w:rPr>
                <w:rFonts w:eastAsia="Calibri" w:cstheme="minorHAnsi"/>
                <w:szCs w:val="24"/>
              </w:rPr>
              <w:t xml:space="preserve">No </w:t>
            </w:r>
          </w:p>
        </w:tc>
        <w:tc>
          <w:tcPr>
            <w:tcW w:w="1782" w:type="dxa"/>
            <w:tcBorders>
              <w:top w:val="nil"/>
              <w:left w:val="nil"/>
              <w:bottom w:val="nil"/>
              <w:right w:val="nil"/>
            </w:tcBorders>
            <w:shd w:val="clear" w:color="auto" w:fill="auto"/>
          </w:tcPr>
          <w:p w14:paraId="20E17495" w14:textId="59EF721A" w:rsidR="00EC03CB" w:rsidRPr="00D54C4A" w:rsidRDefault="00EC03CB" w:rsidP="00EC03CB">
            <w:pPr>
              <w:spacing w:after="0" w:line="240" w:lineRule="auto"/>
              <w:jc w:val="center"/>
              <w:rPr>
                <w:rFonts w:eastAsia="Calibri" w:cstheme="minorHAnsi"/>
                <w:szCs w:val="24"/>
              </w:rPr>
            </w:pPr>
            <w:r>
              <w:rPr>
                <w:rFonts w:eastAsia="Calibri" w:cstheme="minorHAnsi"/>
                <w:szCs w:val="24"/>
              </w:rPr>
              <w:t>1298 (98.0)</w:t>
            </w:r>
          </w:p>
        </w:tc>
        <w:tc>
          <w:tcPr>
            <w:tcW w:w="1890" w:type="dxa"/>
            <w:tcBorders>
              <w:top w:val="nil"/>
              <w:left w:val="nil"/>
              <w:bottom w:val="nil"/>
              <w:right w:val="nil"/>
            </w:tcBorders>
          </w:tcPr>
          <w:p w14:paraId="04424276" w14:textId="69386DA3" w:rsidR="00EC03CB" w:rsidRPr="00D54C4A" w:rsidRDefault="00EC03CB" w:rsidP="00EC03CB">
            <w:pPr>
              <w:spacing w:after="0" w:line="240" w:lineRule="auto"/>
              <w:jc w:val="center"/>
              <w:rPr>
                <w:rFonts w:eastAsia="Calibri" w:cstheme="minorHAnsi"/>
                <w:szCs w:val="24"/>
              </w:rPr>
            </w:pPr>
            <w:r w:rsidRPr="003A2CA9">
              <w:t>1,514</w:t>
            </w:r>
            <w:r>
              <w:t xml:space="preserve"> (96.8)</w:t>
            </w:r>
          </w:p>
        </w:tc>
        <w:tc>
          <w:tcPr>
            <w:tcW w:w="1440" w:type="dxa"/>
            <w:tcBorders>
              <w:top w:val="nil"/>
              <w:left w:val="nil"/>
              <w:bottom w:val="nil"/>
              <w:right w:val="nil"/>
            </w:tcBorders>
          </w:tcPr>
          <w:p w14:paraId="7CFC6388" w14:textId="5DB2D05A" w:rsidR="00EC03CB" w:rsidRPr="001E7C29" w:rsidRDefault="00EC03CB" w:rsidP="00EC03CB">
            <w:pPr>
              <w:spacing w:after="0" w:line="240" w:lineRule="auto"/>
              <w:jc w:val="center"/>
              <w:rPr>
                <w:rFonts w:eastAsia="Calibri" w:cstheme="minorHAnsi"/>
              </w:rPr>
            </w:pPr>
            <w:r w:rsidRPr="001E7C29">
              <w:rPr>
                <w:rFonts w:eastAsia="Calibri" w:cstheme="minorHAnsi"/>
              </w:rPr>
              <w:t>0.0778</w:t>
            </w:r>
          </w:p>
        </w:tc>
        <w:tc>
          <w:tcPr>
            <w:tcW w:w="180" w:type="dxa"/>
            <w:tcBorders>
              <w:top w:val="nil"/>
              <w:left w:val="nil"/>
              <w:bottom w:val="nil"/>
              <w:right w:val="nil"/>
            </w:tcBorders>
          </w:tcPr>
          <w:p w14:paraId="79836139" w14:textId="77777777" w:rsidR="00EC03CB" w:rsidRPr="001E7C29" w:rsidRDefault="00EC03CB" w:rsidP="00EC03CB">
            <w:pPr>
              <w:spacing w:after="0" w:line="240" w:lineRule="auto"/>
              <w:jc w:val="center"/>
              <w:rPr>
                <w:rFonts w:cstheme="minorHAnsi"/>
              </w:rPr>
            </w:pPr>
          </w:p>
        </w:tc>
        <w:tc>
          <w:tcPr>
            <w:tcW w:w="1800" w:type="dxa"/>
            <w:tcBorders>
              <w:top w:val="nil"/>
              <w:left w:val="nil"/>
              <w:bottom w:val="nil"/>
              <w:right w:val="nil"/>
            </w:tcBorders>
          </w:tcPr>
          <w:p w14:paraId="4035BB9F" w14:textId="08E58235" w:rsidR="00EC03CB" w:rsidRPr="001E7C29" w:rsidRDefault="00EC03CB" w:rsidP="00EC03CB">
            <w:pPr>
              <w:spacing w:after="0" w:line="240" w:lineRule="auto"/>
              <w:jc w:val="center"/>
              <w:rPr>
                <w:rFonts w:eastAsia="Calibri" w:cstheme="minorHAnsi"/>
              </w:rPr>
            </w:pPr>
            <w:r w:rsidRPr="001E7C29">
              <w:rPr>
                <w:rFonts w:cstheme="minorHAnsi"/>
              </w:rPr>
              <w:t>1546 (98.3)</w:t>
            </w:r>
          </w:p>
        </w:tc>
        <w:tc>
          <w:tcPr>
            <w:tcW w:w="1800" w:type="dxa"/>
            <w:tcBorders>
              <w:top w:val="nil"/>
              <w:left w:val="nil"/>
              <w:bottom w:val="nil"/>
              <w:right w:val="nil"/>
            </w:tcBorders>
          </w:tcPr>
          <w:p w14:paraId="686B9C99" w14:textId="494221E5" w:rsidR="00EC03CB" w:rsidRPr="001E7C29" w:rsidRDefault="00EC03CB" w:rsidP="001E7C29">
            <w:pPr>
              <w:spacing w:after="0" w:line="240" w:lineRule="auto"/>
              <w:jc w:val="center"/>
              <w:rPr>
                <w:rFonts w:eastAsia="Calibri" w:cstheme="minorHAnsi"/>
              </w:rPr>
            </w:pPr>
            <w:r w:rsidRPr="001E7C29">
              <w:rPr>
                <w:rFonts w:cstheme="minorHAnsi"/>
              </w:rPr>
              <w:t>1094</w:t>
            </w:r>
            <w:r w:rsidR="001E7C29" w:rsidRPr="001E7C29">
              <w:rPr>
                <w:rFonts w:cstheme="minorHAnsi"/>
              </w:rPr>
              <w:t xml:space="preserve"> (96.2)</w:t>
            </w:r>
          </w:p>
        </w:tc>
        <w:tc>
          <w:tcPr>
            <w:tcW w:w="1440" w:type="dxa"/>
            <w:tcBorders>
              <w:top w:val="nil"/>
              <w:left w:val="nil"/>
              <w:bottom w:val="nil"/>
              <w:right w:val="nil"/>
            </w:tcBorders>
          </w:tcPr>
          <w:p w14:paraId="0363919F" w14:textId="688D1F73" w:rsidR="00EC03CB" w:rsidRPr="00D54C4A" w:rsidRDefault="001E7C29" w:rsidP="00EC03CB">
            <w:pPr>
              <w:spacing w:after="0" w:line="240" w:lineRule="auto"/>
              <w:jc w:val="center"/>
              <w:rPr>
                <w:rFonts w:eastAsia="Calibri" w:cstheme="minorHAnsi"/>
                <w:szCs w:val="24"/>
              </w:rPr>
            </w:pPr>
            <w:r w:rsidRPr="001E7C29">
              <w:rPr>
                <w:rFonts w:eastAsia="Calibri" w:cstheme="minorHAnsi"/>
                <w:szCs w:val="24"/>
              </w:rPr>
              <w:t>0.1310</w:t>
            </w:r>
          </w:p>
        </w:tc>
      </w:tr>
      <w:tr w:rsidR="00EC03CB" w:rsidRPr="00D54C4A" w14:paraId="29BEC96C" w14:textId="77777777" w:rsidTr="000B71FE">
        <w:trPr>
          <w:trHeight w:val="8"/>
        </w:trPr>
        <w:tc>
          <w:tcPr>
            <w:tcW w:w="2718" w:type="dxa"/>
            <w:tcBorders>
              <w:top w:val="nil"/>
              <w:left w:val="nil"/>
              <w:bottom w:val="nil"/>
              <w:right w:val="nil"/>
            </w:tcBorders>
            <w:shd w:val="clear" w:color="auto" w:fill="auto"/>
          </w:tcPr>
          <w:p w14:paraId="3D8D9A9C" w14:textId="77777777" w:rsidR="00EC03CB" w:rsidRPr="00D54C4A" w:rsidRDefault="00EC03CB" w:rsidP="00EC03CB">
            <w:pPr>
              <w:spacing w:after="0" w:line="240" w:lineRule="auto"/>
              <w:ind w:left="288"/>
              <w:rPr>
                <w:rFonts w:eastAsia="Calibri" w:cstheme="minorHAnsi"/>
                <w:szCs w:val="24"/>
              </w:rPr>
            </w:pPr>
            <w:r w:rsidRPr="00D54C4A">
              <w:rPr>
                <w:rFonts w:eastAsia="Calibri" w:cstheme="minorHAnsi"/>
                <w:szCs w:val="24"/>
              </w:rPr>
              <w:t>Yes</w:t>
            </w:r>
          </w:p>
        </w:tc>
        <w:tc>
          <w:tcPr>
            <w:tcW w:w="1782" w:type="dxa"/>
            <w:tcBorders>
              <w:top w:val="nil"/>
              <w:left w:val="nil"/>
              <w:bottom w:val="nil"/>
              <w:right w:val="nil"/>
            </w:tcBorders>
            <w:shd w:val="clear" w:color="auto" w:fill="auto"/>
          </w:tcPr>
          <w:p w14:paraId="7C711E6C" w14:textId="1BBA5CB2" w:rsidR="00EC03CB" w:rsidRPr="00D54C4A" w:rsidRDefault="00EC03CB" w:rsidP="00EC03CB">
            <w:pPr>
              <w:spacing w:after="0" w:line="240" w:lineRule="auto"/>
              <w:jc w:val="center"/>
              <w:rPr>
                <w:rFonts w:eastAsia="Calibri" w:cstheme="minorHAnsi"/>
                <w:szCs w:val="24"/>
              </w:rPr>
            </w:pPr>
            <w:r>
              <w:rPr>
                <w:rFonts w:eastAsia="Calibri" w:cstheme="minorHAnsi"/>
                <w:szCs w:val="24"/>
              </w:rPr>
              <w:t>26 (2.0)</w:t>
            </w:r>
          </w:p>
        </w:tc>
        <w:tc>
          <w:tcPr>
            <w:tcW w:w="1890" w:type="dxa"/>
            <w:tcBorders>
              <w:top w:val="nil"/>
              <w:left w:val="nil"/>
              <w:bottom w:val="nil"/>
              <w:right w:val="nil"/>
            </w:tcBorders>
          </w:tcPr>
          <w:p w14:paraId="1AA90794" w14:textId="1292D2CC" w:rsidR="00EC03CB" w:rsidRPr="00D54C4A" w:rsidRDefault="00EC03CB" w:rsidP="00EC03CB">
            <w:pPr>
              <w:spacing w:after="0" w:line="240" w:lineRule="auto"/>
              <w:jc w:val="center"/>
              <w:rPr>
                <w:rFonts w:eastAsia="Calibri" w:cstheme="minorHAnsi"/>
                <w:szCs w:val="24"/>
              </w:rPr>
            </w:pPr>
            <w:r w:rsidRPr="003A2CA9">
              <w:t>50</w:t>
            </w:r>
            <w:r>
              <w:t xml:space="preserve"> (3.2)</w:t>
            </w:r>
          </w:p>
        </w:tc>
        <w:tc>
          <w:tcPr>
            <w:tcW w:w="1440" w:type="dxa"/>
            <w:tcBorders>
              <w:top w:val="nil"/>
              <w:left w:val="nil"/>
              <w:bottom w:val="nil"/>
              <w:right w:val="nil"/>
            </w:tcBorders>
          </w:tcPr>
          <w:p w14:paraId="6194736F" w14:textId="463234E2" w:rsidR="00EC03CB" w:rsidRPr="001E7C29" w:rsidRDefault="00EC03CB" w:rsidP="00EC03CB">
            <w:pPr>
              <w:spacing w:after="0" w:line="240" w:lineRule="auto"/>
              <w:jc w:val="center"/>
              <w:rPr>
                <w:rFonts w:eastAsia="Calibri" w:cstheme="minorHAnsi"/>
              </w:rPr>
            </w:pPr>
          </w:p>
        </w:tc>
        <w:tc>
          <w:tcPr>
            <w:tcW w:w="180" w:type="dxa"/>
            <w:tcBorders>
              <w:top w:val="nil"/>
              <w:left w:val="nil"/>
              <w:bottom w:val="nil"/>
              <w:right w:val="nil"/>
            </w:tcBorders>
          </w:tcPr>
          <w:p w14:paraId="171D4BC8" w14:textId="77777777" w:rsidR="00EC03CB" w:rsidRPr="001E7C29" w:rsidRDefault="00EC03CB" w:rsidP="00EC03CB">
            <w:pPr>
              <w:spacing w:after="0" w:line="240" w:lineRule="auto"/>
              <w:jc w:val="center"/>
              <w:rPr>
                <w:rFonts w:cstheme="minorHAnsi"/>
              </w:rPr>
            </w:pPr>
          </w:p>
        </w:tc>
        <w:tc>
          <w:tcPr>
            <w:tcW w:w="1800" w:type="dxa"/>
            <w:tcBorders>
              <w:top w:val="nil"/>
              <w:left w:val="nil"/>
              <w:bottom w:val="nil"/>
              <w:right w:val="nil"/>
            </w:tcBorders>
          </w:tcPr>
          <w:p w14:paraId="59F1050E" w14:textId="5A41FA24" w:rsidR="00EC03CB" w:rsidRPr="001E7C29" w:rsidRDefault="00EC03CB" w:rsidP="00EC03CB">
            <w:pPr>
              <w:spacing w:after="0" w:line="240" w:lineRule="auto"/>
              <w:jc w:val="center"/>
              <w:rPr>
                <w:rFonts w:eastAsia="Calibri" w:cstheme="minorHAnsi"/>
              </w:rPr>
            </w:pPr>
            <w:r w:rsidRPr="001E7C29">
              <w:rPr>
                <w:rFonts w:cstheme="minorHAnsi"/>
              </w:rPr>
              <w:t>26 (1.7)</w:t>
            </w:r>
          </w:p>
        </w:tc>
        <w:tc>
          <w:tcPr>
            <w:tcW w:w="1800" w:type="dxa"/>
            <w:tcBorders>
              <w:top w:val="nil"/>
              <w:left w:val="nil"/>
              <w:bottom w:val="nil"/>
              <w:right w:val="nil"/>
            </w:tcBorders>
          </w:tcPr>
          <w:p w14:paraId="0E5BDC48" w14:textId="6D325C68" w:rsidR="00EC03CB" w:rsidRPr="001E7C29" w:rsidRDefault="00EC03CB" w:rsidP="00EC03CB">
            <w:pPr>
              <w:spacing w:after="0" w:line="240" w:lineRule="auto"/>
              <w:jc w:val="center"/>
              <w:rPr>
                <w:rFonts w:eastAsia="Calibri" w:cstheme="minorHAnsi"/>
              </w:rPr>
            </w:pPr>
            <w:r w:rsidRPr="001E7C29">
              <w:rPr>
                <w:rFonts w:cstheme="minorHAnsi"/>
              </w:rPr>
              <w:t>43</w:t>
            </w:r>
            <w:r w:rsidR="001E7C29" w:rsidRPr="001E7C29">
              <w:rPr>
                <w:rFonts w:cstheme="minorHAnsi"/>
              </w:rPr>
              <w:t xml:space="preserve"> (3.8)</w:t>
            </w:r>
          </w:p>
        </w:tc>
        <w:tc>
          <w:tcPr>
            <w:tcW w:w="1440" w:type="dxa"/>
            <w:tcBorders>
              <w:top w:val="nil"/>
              <w:left w:val="nil"/>
              <w:bottom w:val="nil"/>
              <w:right w:val="nil"/>
            </w:tcBorders>
          </w:tcPr>
          <w:p w14:paraId="751E62BC" w14:textId="057B0ACA" w:rsidR="00EC03CB" w:rsidRPr="00D54C4A" w:rsidRDefault="00EC03CB" w:rsidP="00EC03CB">
            <w:pPr>
              <w:spacing w:after="0" w:line="240" w:lineRule="auto"/>
              <w:jc w:val="center"/>
              <w:rPr>
                <w:rFonts w:eastAsia="Calibri" w:cstheme="minorHAnsi"/>
                <w:szCs w:val="24"/>
              </w:rPr>
            </w:pPr>
          </w:p>
        </w:tc>
      </w:tr>
      <w:tr w:rsidR="00856292" w:rsidRPr="00D54C4A" w14:paraId="64D73350" w14:textId="77777777" w:rsidTr="000B71FE">
        <w:trPr>
          <w:trHeight w:val="8"/>
        </w:trPr>
        <w:tc>
          <w:tcPr>
            <w:tcW w:w="2718" w:type="dxa"/>
            <w:tcBorders>
              <w:top w:val="nil"/>
              <w:left w:val="nil"/>
              <w:bottom w:val="nil"/>
              <w:right w:val="nil"/>
            </w:tcBorders>
            <w:shd w:val="clear" w:color="auto" w:fill="auto"/>
          </w:tcPr>
          <w:p w14:paraId="17420948" w14:textId="2B692DAF" w:rsidR="00856292" w:rsidRPr="00D54C4A" w:rsidRDefault="00856292" w:rsidP="00856292">
            <w:pPr>
              <w:spacing w:after="0" w:line="240" w:lineRule="auto"/>
              <w:rPr>
                <w:rFonts w:eastAsia="Calibri" w:cstheme="minorHAnsi"/>
                <w:szCs w:val="24"/>
              </w:rPr>
            </w:pPr>
            <w:r>
              <w:rPr>
                <w:rFonts w:eastAsia="Calibri" w:cstheme="minorHAnsi"/>
                <w:bCs/>
                <w:szCs w:val="24"/>
              </w:rPr>
              <w:t>Disease-free interval</w:t>
            </w:r>
            <w:r w:rsidRPr="00D54C4A">
              <w:rPr>
                <w:rFonts w:eastAsia="Calibri" w:cstheme="minorHAnsi"/>
                <w:bCs/>
                <w:szCs w:val="24"/>
              </w:rPr>
              <w:t>,</w:t>
            </w:r>
            <w:r w:rsidR="00F57ACE">
              <w:rPr>
                <w:rFonts w:eastAsia="Calibri" w:cstheme="minorHAnsi"/>
                <w:bCs/>
                <w:szCs w:val="24"/>
              </w:rPr>
              <w:t xml:space="preserve"> </w:t>
            </w:r>
            <w:r w:rsidRPr="00D54C4A">
              <w:rPr>
                <w:rFonts w:eastAsia="Calibri" w:cstheme="minorHAnsi"/>
                <w:bCs/>
                <w:szCs w:val="24"/>
              </w:rPr>
              <w:t>n (%), y</w:t>
            </w:r>
          </w:p>
        </w:tc>
        <w:tc>
          <w:tcPr>
            <w:tcW w:w="1782" w:type="dxa"/>
            <w:tcBorders>
              <w:top w:val="nil"/>
              <w:left w:val="nil"/>
              <w:bottom w:val="nil"/>
              <w:right w:val="nil"/>
            </w:tcBorders>
            <w:shd w:val="clear" w:color="auto" w:fill="auto"/>
          </w:tcPr>
          <w:p w14:paraId="5B6AC8DA" w14:textId="77777777" w:rsidR="00856292" w:rsidRPr="00D54C4A" w:rsidRDefault="00856292" w:rsidP="00856292">
            <w:pPr>
              <w:spacing w:after="0" w:line="240" w:lineRule="auto"/>
              <w:jc w:val="center"/>
              <w:rPr>
                <w:rFonts w:eastAsia="Calibri" w:cstheme="minorHAnsi"/>
                <w:szCs w:val="24"/>
              </w:rPr>
            </w:pPr>
          </w:p>
        </w:tc>
        <w:tc>
          <w:tcPr>
            <w:tcW w:w="1890" w:type="dxa"/>
            <w:tcBorders>
              <w:top w:val="nil"/>
              <w:left w:val="nil"/>
              <w:bottom w:val="nil"/>
              <w:right w:val="nil"/>
            </w:tcBorders>
          </w:tcPr>
          <w:p w14:paraId="2AA827CA" w14:textId="77777777" w:rsidR="00856292" w:rsidRPr="00D54C4A" w:rsidRDefault="00856292" w:rsidP="00856292">
            <w:pPr>
              <w:spacing w:after="0" w:line="240" w:lineRule="auto"/>
              <w:jc w:val="center"/>
              <w:rPr>
                <w:rFonts w:eastAsia="Calibri" w:cstheme="minorHAnsi"/>
                <w:szCs w:val="24"/>
              </w:rPr>
            </w:pPr>
          </w:p>
        </w:tc>
        <w:tc>
          <w:tcPr>
            <w:tcW w:w="1440" w:type="dxa"/>
            <w:tcBorders>
              <w:top w:val="nil"/>
              <w:left w:val="nil"/>
              <w:bottom w:val="nil"/>
              <w:right w:val="nil"/>
            </w:tcBorders>
          </w:tcPr>
          <w:p w14:paraId="100B4CFF" w14:textId="77777777" w:rsidR="00856292" w:rsidRPr="001E7C29" w:rsidRDefault="00856292" w:rsidP="00856292">
            <w:pPr>
              <w:spacing w:after="0" w:line="240" w:lineRule="auto"/>
              <w:jc w:val="center"/>
              <w:rPr>
                <w:rFonts w:eastAsia="Calibri" w:cstheme="minorHAnsi"/>
              </w:rPr>
            </w:pPr>
          </w:p>
        </w:tc>
        <w:tc>
          <w:tcPr>
            <w:tcW w:w="180" w:type="dxa"/>
            <w:tcBorders>
              <w:top w:val="nil"/>
              <w:left w:val="nil"/>
              <w:bottom w:val="nil"/>
              <w:right w:val="nil"/>
            </w:tcBorders>
          </w:tcPr>
          <w:p w14:paraId="1C959999"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32323695"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4B64CE37" w14:textId="77777777" w:rsidR="00856292" w:rsidRPr="001E7C29" w:rsidRDefault="00856292" w:rsidP="00856292">
            <w:pPr>
              <w:spacing w:after="0" w:line="240" w:lineRule="auto"/>
              <w:jc w:val="center"/>
              <w:rPr>
                <w:rFonts w:eastAsia="Calibri" w:cstheme="minorHAnsi"/>
              </w:rPr>
            </w:pPr>
          </w:p>
        </w:tc>
        <w:tc>
          <w:tcPr>
            <w:tcW w:w="1440" w:type="dxa"/>
            <w:tcBorders>
              <w:top w:val="nil"/>
              <w:left w:val="nil"/>
              <w:bottom w:val="nil"/>
              <w:right w:val="nil"/>
            </w:tcBorders>
          </w:tcPr>
          <w:p w14:paraId="7547F6E2" w14:textId="77777777" w:rsidR="00856292" w:rsidRPr="00D54C4A" w:rsidRDefault="00856292" w:rsidP="00856292">
            <w:pPr>
              <w:spacing w:after="0" w:line="240" w:lineRule="auto"/>
              <w:jc w:val="center"/>
              <w:rPr>
                <w:rFonts w:eastAsia="Calibri" w:cstheme="minorHAnsi"/>
                <w:szCs w:val="24"/>
              </w:rPr>
            </w:pPr>
          </w:p>
        </w:tc>
      </w:tr>
      <w:tr w:rsidR="001E7C29" w:rsidRPr="00D54C4A" w14:paraId="33863388" w14:textId="77777777" w:rsidTr="00BB1B5B">
        <w:trPr>
          <w:trHeight w:val="8"/>
        </w:trPr>
        <w:tc>
          <w:tcPr>
            <w:tcW w:w="2718" w:type="dxa"/>
            <w:tcBorders>
              <w:top w:val="nil"/>
              <w:left w:val="nil"/>
              <w:bottom w:val="nil"/>
              <w:right w:val="nil"/>
            </w:tcBorders>
            <w:shd w:val="clear" w:color="auto" w:fill="auto"/>
          </w:tcPr>
          <w:p w14:paraId="2ED85D9A"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De novo</w:t>
            </w:r>
          </w:p>
        </w:tc>
        <w:tc>
          <w:tcPr>
            <w:tcW w:w="1782" w:type="dxa"/>
            <w:tcBorders>
              <w:top w:val="nil"/>
              <w:left w:val="nil"/>
              <w:bottom w:val="nil"/>
              <w:right w:val="nil"/>
            </w:tcBorders>
            <w:shd w:val="clear" w:color="auto" w:fill="auto"/>
          </w:tcPr>
          <w:p w14:paraId="3D8BB91C" w14:textId="0A2D70F9" w:rsidR="001E7C29" w:rsidRPr="00D54C4A" w:rsidRDefault="001E7C29" w:rsidP="001E7C29">
            <w:pPr>
              <w:spacing w:after="0" w:line="240" w:lineRule="auto"/>
              <w:jc w:val="center"/>
              <w:rPr>
                <w:rFonts w:eastAsia="Calibri" w:cstheme="minorHAnsi"/>
                <w:szCs w:val="24"/>
              </w:rPr>
            </w:pPr>
            <w:r>
              <w:rPr>
                <w:rFonts w:eastAsia="Calibri" w:cstheme="minorHAnsi"/>
                <w:szCs w:val="24"/>
              </w:rPr>
              <w:t>541 (40.9)</w:t>
            </w:r>
          </w:p>
        </w:tc>
        <w:tc>
          <w:tcPr>
            <w:tcW w:w="1890" w:type="dxa"/>
            <w:tcBorders>
              <w:top w:val="nil"/>
              <w:left w:val="nil"/>
              <w:bottom w:val="nil"/>
              <w:right w:val="nil"/>
            </w:tcBorders>
          </w:tcPr>
          <w:p w14:paraId="34492AAF" w14:textId="30DE0A17" w:rsidR="001E7C29" w:rsidRPr="00D54C4A" w:rsidRDefault="001E7C29" w:rsidP="001E7C29">
            <w:pPr>
              <w:spacing w:after="0" w:line="240" w:lineRule="auto"/>
              <w:jc w:val="center"/>
              <w:rPr>
                <w:rFonts w:eastAsia="Calibri" w:cstheme="minorHAnsi"/>
                <w:szCs w:val="24"/>
              </w:rPr>
            </w:pPr>
            <w:r w:rsidRPr="0002697A">
              <w:t>464</w:t>
            </w:r>
            <w:r>
              <w:t xml:space="preserve"> (29.7)</w:t>
            </w:r>
          </w:p>
        </w:tc>
        <w:tc>
          <w:tcPr>
            <w:tcW w:w="1440" w:type="dxa"/>
            <w:tcBorders>
              <w:top w:val="nil"/>
              <w:left w:val="nil"/>
              <w:bottom w:val="nil"/>
              <w:right w:val="nil"/>
            </w:tcBorders>
          </w:tcPr>
          <w:p w14:paraId="75F7484C" w14:textId="0E001E24" w:rsidR="001E7C29" w:rsidRPr="001E7C29" w:rsidRDefault="001E7C29" w:rsidP="001E7C29">
            <w:pPr>
              <w:spacing w:after="0" w:line="240" w:lineRule="auto"/>
              <w:jc w:val="center"/>
              <w:rPr>
                <w:rFonts w:eastAsia="Calibri" w:cstheme="minorHAnsi"/>
              </w:rPr>
            </w:pPr>
            <w:r w:rsidRPr="001E7C29">
              <w:rPr>
                <w:rFonts w:cstheme="minorHAnsi"/>
              </w:rPr>
              <w:t>0.2359</w:t>
            </w:r>
          </w:p>
        </w:tc>
        <w:tc>
          <w:tcPr>
            <w:tcW w:w="180" w:type="dxa"/>
            <w:tcBorders>
              <w:top w:val="nil"/>
              <w:left w:val="nil"/>
              <w:bottom w:val="nil"/>
              <w:right w:val="nil"/>
            </w:tcBorders>
          </w:tcPr>
          <w:p w14:paraId="2A9D8BD0"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vAlign w:val="bottom"/>
          </w:tcPr>
          <w:p w14:paraId="79097C4E" w14:textId="45DA4A9F" w:rsidR="001E7C29" w:rsidRPr="001E7C29" w:rsidRDefault="001E7C29" w:rsidP="001E7C29">
            <w:pPr>
              <w:spacing w:after="0" w:line="240" w:lineRule="auto"/>
              <w:jc w:val="center"/>
              <w:rPr>
                <w:rFonts w:eastAsia="Calibri" w:cstheme="minorHAnsi"/>
              </w:rPr>
            </w:pPr>
            <w:r w:rsidRPr="001E7C29">
              <w:rPr>
                <w:rFonts w:cstheme="minorHAnsi"/>
                <w:color w:val="000000"/>
              </w:rPr>
              <w:t>530 (33.7)</w:t>
            </w:r>
          </w:p>
        </w:tc>
        <w:tc>
          <w:tcPr>
            <w:tcW w:w="1800" w:type="dxa"/>
            <w:tcBorders>
              <w:top w:val="nil"/>
              <w:left w:val="nil"/>
              <w:bottom w:val="nil"/>
              <w:right w:val="nil"/>
            </w:tcBorders>
            <w:vAlign w:val="bottom"/>
          </w:tcPr>
          <w:p w14:paraId="7BF2C30E" w14:textId="55ABE732" w:rsidR="001E7C29" w:rsidRPr="001E7C29" w:rsidRDefault="001E7C29" w:rsidP="001E7C29">
            <w:pPr>
              <w:spacing w:after="0" w:line="240" w:lineRule="auto"/>
              <w:jc w:val="center"/>
              <w:rPr>
                <w:rFonts w:eastAsia="Calibri" w:cstheme="minorHAnsi"/>
              </w:rPr>
            </w:pPr>
            <w:r w:rsidRPr="001E7C29">
              <w:rPr>
                <w:rFonts w:cstheme="minorHAnsi"/>
                <w:color w:val="000000"/>
              </w:rPr>
              <w:t>390 (34.3)</w:t>
            </w:r>
          </w:p>
        </w:tc>
        <w:tc>
          <w:tcPr>
            <w:tcW w:w="1440" w:type="dxa"/>
            <w:tcBorders>
              <w:top w:val="nil"/>
              <w:left w:val="nil"/>
              <w:bottom w:val="nil"/>
              <w:right w:val="nil"/>
            </w:tcBorders>
          </w:tcPr>
          <w:p w14:paraId="2B31E0B4" w14:textId="604359F5"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BD422C">
              <w:t>0.0110</w:t>
            </w:r>
          </w:p>
        </w:tc>
      </w:tr>
      <w:tr w:rsidR="001E7C29" w:rsidRPr="00D54C4A" w14:paraId="57489263" w14:textId="77777777" w:rsidTr="00BB1B5B">
        <w:trPr>
          <w:trHeight w:val="8"/>
        </w:trPr>
        <w:tc>
          <w:tcPr>
            <w:tcW w:w="2718" w:type="dxa"/>
            <w:tcBorders>
              <w:top w:val="nil"/>
              <w:left w:val="nil"/>
              <w:bottom w:val="nil"/>
              <w:right w:val="nil"/>
            </w:tcBorders>
            <w:shd w:val="clear" w:color="auto" w:fill="auto"/>
          </w:tcPr>
          <w:p w14:paraId="3E73AF97"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 xml:space="preserve">≤1 </w:t>
            </w:r>
          </w:p>
        </w:tc>
        <w:tc>
          <w:tcPr>
            <w:tcW w:w="1782" w:type="dxa"/>
            <w:tcBorders>
              <w:top w:val="nil"/>
              <w:left w:val="nil"/>
              <w:bottom w:val="nil"/>
              <w:right w:val="nil"/>
            </w:tcBorders>
            <w:shd w:val="clear" w:color="auto" w:fill="auto"/>
          </w:tcPr>
          <w:p w14:paraId="7723FCC2" w14:textId="721AB9CD" w:rsidR="001E7C29" w:rsidRPr="00D54C4A" w:rsidRDefault="001E7C29" w:rsidP="001E7C29">
            <w:pPr>
              <w:spacing w:after="0" w:line="240" w:lineRule="auto"/>
              <w:jc w:val="center"/>
              <w:rPr>
                <w:rFonts w:eastAsia="Calibri" w:cstheme="minorHAnsi"/>
                <w:szCs w:val="24"/>
              </w:rPr>
            </w:pPr>
            <w:r>
              <w:rPr>
                <w:rFonts w:eastAsia="Calibri" w:cstheme="minorHAnsi"/>
                <w:szCs w:val="24"/>
              </w:rPr>
              <w:t>40 (3.0)</w:t>
            </w:r>
          </w:p>
        </w:tc>
        <w:tc>
          <w:tcPr>
            <w:tcW w:w="1890" w:type="dxa"/>
            <w:tcBorders>
              <w:top w:val="nil"/>
              <w:left w:val="nil"/>
              <w:bottom w:val="nil"/>
              <w:right w:val="nil"/>
            </w:tcBorders>
          </w:tcPr>
          <w:p w14:paraId="3AA49490" w14:textId="743FC79F" w:rsidR="001E7C29" w:rsidRPr="00D54C4A" w:rsidRDefault="001E7C29" w:rsidP="001E7C29">
            <w:pPr>
              <w:spacing w:after="0" w:line="240" w:lineRule="auto"/>
              <w:jc w:val="center"/>
              <w:rPr>
                <w:rFonts w:eastAsia="Calibri" w:cstheme="minorHAnsi"/>
                <w:szCs w:val="24"/>
              </w:rPr>
            </w:pPr>
            <w:r w:rsidRPr="0002697A">
              <w:t>66</w:t>
            </w:r>
            <w:r>
              <w:t xml:space="preserve"> (4.2)</w:t>
            </w:r>
          </w:p>
        </w:tc>
        <w:tc>
          <w:tcPr>
            <w:tcW w:w="1440" w:type="dxa"/>
            <w:tcBorders>
              <w:top w:val="nil"/>
              <w:left w:val="nil"/>
              <w:bottom w:val="nil"/>
              <w:right w:val="nil"/>
            </w:tcBorders>
          </w:tcPr>
          <w:p w14:paraId="56E43C57" w14:textId="4391598B" w:rsidR="001E7C29" w:rsidRPr="001E7C29" w:rsidRDefault="001E7C29" w:rsidP="001E7C29">
            <w:pPr>
              <w:spacing w:after="0" w:line="240" w:lineRule="auto"/>
              <w:jc w:val="center"/>
              <w:rPr>
                <w:rFonts w:eastAsia="Calibri" w:cstheme="minorHAnsi"/>
              </w:rPr>
            </w:pPr>
            <w:r w:rsidRPr="001E7C29">
              <w:rPr>
                <w:rFonts w:cstheme="minorHAnsi"/>
                <w:color w:val="000000"/>
              </w:rPr>
              <w:t>–</w:t>
            </w:r>
            <w:r w:rsidRPr="001E7C29">
              <w:rPr>
                <w:rFonts w:cstheme="minorHAnsi"/>
              </w:rPr>
              <w:t>0.0642</w:t>
            </w:r>
          </w:p>
        </w:tc>
        <w:tc>
          <w:tcPr>
            <w:tcW w:w="180" w:type="dxa"/>
            <w:tcBorders>
              <w:top w:val="nil"/>
              <w:left w:val="nil"/>
              <w:bottom w:val="nil"/>
              <w:right w:val="nil"/>
            </w:tcBorders>
          </w:tcPr>
          <w:p w14:paraId="0CEBC241"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vAlign w:val="bottom"/>
          </w:tcPr>
          <w:p w14:paraId="4B87F9A0" w14:textId="37B1E969" w:rsidR="001E7C29" w:rsidRPr="001E7C29" w:rsidRDefault="001E7C29" w:rsidP="001E7C29">
            <w:pPr>
              <w:spacing w:after="0" w:line="240" w:lineRule="auto"/>
              <w:jc w:val="center"/>
              <w:rPr>
                <w:rFonts w:eastAsia="Calibri" w:cstheme="minorHAnsi"/>
              </w:rPr>
            </w:pPr>
            <w:r w:rsidRPr="001E7C29">
              <w:rPr>
                <w:rFonts w:cstheme="minorHAnsi"/>
                <w:color w:val="000000"/>
              </w:rPr>
              <w:t>74 (4.7)</w:t>
            </w:r>
          </w:p>
        </w:tc>
        <w:tc>
          <w:tcPr>
            <w:tcW w:w="1800" w:type="dxa"/>
            <w:tcBorders>
              <w:top w:val="nil"/>
              <w:left w:val="nil"/>
              <w:bottom w:val="nil"/>
              <w:right w:val="nil"/>
            </w:tcBorders>
            <w:vAlign w:val="bottom"/>
          </w:tcPr>
          <w:p w14:paraId="3A8049F0" w14:textId="5A729134" w:rsidR="001E7C29" w:rsidRPr="001E7C29" w:rsidRDefault="001E7C29" w:rsidP="001E7C29">
            <w:pPr>
              <w:spacing w:after="0" w:line="240" w:lineRule="auto"/>
              <w:jc w:val="center"/>
              <w:rPr>
                <w:rFonts w:eastAsia="Calibri" w:cstheme="minorHAnsi"/>
              </w:rPr>
            </w:pPr>
            <w:r w:rsidRPr="001E7C29">
              <w:rPr>
                <w:rFonts w:cstheme="minorHAnsi"/>
                <w:color w:val="000000"/>
              </w:rPr>
              <w:t>43 (3.8)</w:t>
            </w:r>
          </w:p>
        </w:tc>
        <w:tc>
          <w:tcPr>
            <w:tcW w:w="1440" w:type="dxa"/>
            <w:tcBorders>
              <w:top w:val="nil"/>
              <w:left w:val="nil"/>
              <w:bottom w:val="nil"/>
              <w:right w:val="nil"/>
            </w:tcBorders>
          </w:tcPr>
          <w:p w14:paraId="66A15BB8" w14:textId="2B106903" w:rsidR="001E7C29" w:rsidRPr="005F4103" w:rsidRDefault="001E7C29" w:rsidP="001E7C29">
            <w:pPr>
              <w:spacing w:after="0" w:line="240" w:lineRule="auto"/>
              <w:jc w:val="center"/>
              <w:rPr>
                <w:rFonts w:eastAsia="Calibri" w:cstheme="minorHAnsi"/>
                <w:szCs w:val="24"/>
              </w:rPr>
            </w:pPr>
            <w:r w:rsidRPr="00BD422C">
              <w:t>0.0442</w:t>
            </w:r>
          </w:p>
        </w:tc>
      </w:tr>
      <w:tr w:rsidR="001E7C29" w:rsidRPr="00D54C4A" w14:paraId="51E1850B" w14:textId="77777777" w:rsidTr="00BB1B5B">
        <w:trPr>
          <w:trHeight w:val="8"/>
        </w:trPr>
        <w:tc>
          <w:tcPr>
            <w:tcW w:w="2718" w:type="dxa"/>
            <w:tcBorders>
              <w:top w:val="nil"/>
              <w:left w:val="nil"/>
              <w:bottom w:val="nil"/>
              <w:right w:val="nil"/>
            </w:tcBorders>
            <w:shd w:val="clear" w:color="auto" w:fill="auto"/>
          </w:tcPr>
          <w:p w14:paraId="1624B310"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&gt;1–5</w:t>
            </w:r>
          </w:p>
        </w:tc>
        <w:tc>
          <w:tcPr>
            <w:tcW w:w="1782" w:type="dxa"/>
            <w:tcBorders>
              <w:top w:val="nil"/>
              <w:left w:val="nil"/>
              <w:bottom w:val="nil"/>
              <w:right w:val="nil"/>
            </w:tcBorders>
            <w:shd w:val="clear" w:color="auto" w:fill="auto"/>
          </w:tcPr>
          <w:p w14:paraId="18F63126" w14:textId="6E7E824B" w:rsidR="001E7C29" w:rsidRPr="00D54C4A" w:rsidRDefault="001E7C29" w:rsidP="001E7C29">
            <w:pPr>
              <w:spacing w:after="0" w:line="240" w:lineRule="auto"/>
              <w:jc w:val="center"/>
              <w:rPr>
                <w:rFonts w:eastAsia="Calibri" w:cstheme="minorHAnsi"/>
                <w:szCs w:val="24"/>
              </w:rPr>
            </w:pPr>
            <w:r>
              <w:rPr>
                <w:rFonts w:eastAsia="Calibri" w:cstheme="minorHAnsi"/>
                <w:szCs w:val="24"/>
              </w:rPr>
              <w:t>191 (14.4)</w:t>
            </w:r>
          </w:p>
        </w:tc>
        <w:tc>
          <w:tcPr>
            <w:tcW w:w="1890" w:type="dxa"/>
            <w:tcBorders>
              <w:top w:val="nil"/>
              <w:left w:val="nil"/>
              <w:bottom w:val="nil"/>
              <w:right w:val="nil"/>
            </w:tcBorders>
          </w:tcPr>
          <w:p w14:paraId="37C84B75" w14:textId="39EF3C3C" w:rsidR="001E7C29" w:rsidRPr="00D54C4A" w:rsidRDefault="001E7C29" w:rsidP="001E7C29">
            <w:pPr>
              <w:spacing w:after="0" w:line="240" w:lineRule="auto"/>
              <w:jc w:val="center"/>
              <w:rPr>
                <w:rFonts w:eastAsia="Calibri" w:cstheme="minorHAnsi"/>
                <w:szCs w:val="24"/>
              </w:rPr>
            </w:pPr>
            <w:r w:rsidRPr="0002697A">
              <w:t>429</w:t>
            </w:r>
            <w:r>
              <w:t xml:space="preserve"> (27.4)</w:t>
            </w:r>
          </w:p>
        </w:tc>
        <w:tc>
          <w:tcPr>
            <w:tcW w:w="1440" w:type="dxa"/>
            <w:tcBorders>
              <w:top w:val="nil"/>
              <w:left w:val="nil"/>
              <w:bottom w:val="nil"/>
              <w:right w:val="nil"/>
            </w:tcBorders>
          </w:tcPr>
          <w:p w14:paraId="1A039A61" w14:textId="33BC7498" w:rsidR="001E7C29" w:rsidRPr="001E7C29" w:rsidRDefault="001E7C29" w:rsidP="001E7C29">
            <w:pPr>
              <w:spacing w:after="0" w:line="240" w:lineRule="auto"/>
              <w:jc w:val="center"/>
              <w:rPr>
                <w:rFonts w:eastAsia="Calibri" w:cstheme="minorHAnsi"/>
              </w:rPr>
            </w:pPr>
            <w:r w:rsidRPr="001E7C29">
              <w:rPr>
                <w:rFonts w:cstheme="minorHAnsi"/>
                <w:color w:val="000000"/>
              </w:rPr>
              <w:t>–</w:t>
            </w:r>
            <w:r w:rsidRPr="001E7C29">
              <w:rPr>
                <w:rFonts w:cstheme="minorHAnsi"/>
              </w:rPr>
              <w:t>0.3238</w:t>
            </w:r>
          </w:p>
        </w:tc>
        <w:tc>
          <w:tcPr>
            <w:tcW w:w="180" w:type="dxa"/>
            <w:tcBorders>
              <w:top w:val="nil"/>
              <w:left w:val="nil"/>
              <w:bottom w:val="nil"/>
              <w:right w:val="nil"/>
            </w:tcBorders>
          </w:tcPr>
          <w:p w14:paraId="17462AAC"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vAlign w:val="bottom"/>
          </w:tcPr>
          <w:p w14:paraId="79DFBB22" w14:textId="6DFAC254" w:rsidR="001E7C29" w:rsidRPr="001E7C29" w:rsidRDefault="001E7C29" w:rsidP="001E7C29">
            <w:pPr>
              <w:spacing w:after="0" w:line="240" w:lineRule="auto"/>
              <w:jc w:val="center"/>
              <w:rPr>
                <w:rFonts w:eastAsia="Calibri" w:cstheme="minorHAnsi"/>
              </w:rPr>
            </w:pPr>
            <w:r w:rsidRPr="001E7C29">
              <w:rPr>
                <w:rFonts w:cstheme="minorHAnsi"/>
                <w:color w:val="000000"/>
              </w:rPr>
              <w:t>271 (17.2)</w:t>
            </w:r>
          </w:p>
        </w:tc>
        <w:tc>
          <w:tcPr>
            <w:tcW w:w="1800" w:type="dxa"/>
            <w:tcBorders>
              <w:top w:val="nil"/>
              <w:left w:val="nil"/>
              <w:bottom w:val="nil"/>
              <w:right w:val="nil"/>
            </w:tcBorders>
            <w:vAlign w:val="bottom"/>
          </w:tcPr>
          <w:p w14:paraId="171AFF77" w14:textId="1A63BC5B" w:rsidR="001E7C29" w:rsidRPr="001E7C29" w:rsidRDefault="001E7C29" w:rsidP="001E7C29">
            <w:pPr>
              <w:spacing w:after="0" w:line="240" w:lineRule="auto"/>
              <w:jc w:val="center"/>
              <w:rPr>
                <w:rFonts w:eastAsia="Calibri" w:cstheme="minorHAnsi"/>
              </w:rPr>
            </w:pPr>
            <w:r w:rsidRPr="001E7C29">
              <w:rPr>
                <w:rFonts w:cstheme="minorHAnsi"/>
                <w:color w:val="000000"/>
              </w:rPr>
              <w:t>288 (25.4)</w:t>
            </w:r>
          </w:p>
        </w:tc>
        <w:tc>
          <w:tcPr>
            <w:tcW w:w="1440" w:type="dxa"/>
            <w:tcBorders>
              <w:top w:val="nil"/>
              <w:left w:val="nil"/>
              <w:bottom w:val="nil"/>
              <w:right w:val="nil"/>
            </w:tcBorders>
          </w:tcPr>
          <w:p w14:paraId="01C7324E" w14:textId="705874F1"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BD422C">
              <w:t>0.1992</w:t>
            </w:r>
          </w:p>
        </w:tc>
      </w:tr>
      <w:tr w:rsidR="001E7C29" w:rsidRPr="00D54C4A" w14:paraId="79BBFF01" w14:textId="77777777" w:rsidTr="00BB1B5B">
        <w:trPr>
          <w:trHeight w:val="8"/>
        </w:trPr>
        <w:tc>
          <w:tcPr>
            <w:tcW w:w="2718" w:type="dxa"/>
            <w:tcBorders>
              <w:top w:val="nil"/>
              <w:left w:val="nil"/>
              <w:bottom w:val="nil"/>
              <w:right w:val="nil"/>
            </w:tcBorders>
            <w:shd w:val="clear" w:color="auto" w:fill="auto"/>
          </w:tcPr>
          <w:p w14:paraId="53B9E55E"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 xml:space="preserve">&gt;5 </w:t>
            </w:r>
          </w:p>
        </w:tc>
        <w:tc>
          <w:tcPr>
            <w:tcW w:w="1782" w:type="dxa"/>
            <w:tcBorders>
              <w:top w:val="nil"/>
              <w:left w:val="nil"/>
              <w:bottom w:val="nil"/>
              <w:right w:val="nil"/>
            </w:tcBorders>
            <w:shd w:val="clear" w:color="auto" w:fill="auto"/>
          </w:tcPr>
          <w:p w14:paraId="1DA126FC" w14:textId="6DCBCE31" w:rsidR="001E7C29" w:rsidRPr="00D54C4A" w:rsidRDefault="001E7C29" w:rsidP="001E7C29">
            <w:pPr>
              <w:spacing w:after="0" w:line="240" w:lineRule="auto"/>
              <w:jc w:val="center"/>
              <w:rPr>
                <w:rFonts w:eastAsia="Calibri" w:cstheme="minorHAnsi"/>
                <w:szCs w:val="24"/>
              </w:rPr>
            </w:pPr>
            <w:r>
              <w:rPr>
                <w:rFonts w:eastAsia="Calibri" w:cstheme="minorHAnsi"/>
                <w:szCs w:val="24"/>
              </w:rPr>
              <w:t>551 (41.6)</w:t>
            </w:r>
          </w:p>
        </w:tc>
        <w:tc>
          <w:tcPr>
            <w:tcW w:w="1890" w:type="dxa"/>
            <w:tcBorders>
              <w:top w:val="nil"/>
              <w:left w:val="nil"/>
              <w:bottom w:val="nil"/>
              <w:right w:val="nil"/>
            </w:tcBorders>
          </w:tcPr>
          <w:p w14:paraId="4A61513C" w14:textId="3D0164F3" w:rsidR="001E7C29" w:rsidRPr="00D54C4A" w:rsidRDefault="001E7C29" w:rsidP="001E7C29">
            <w:pPr>
              <w:spacing w:after="0" w:line="240" w:lineRule="auto"/>
              <w:jc w:val="center"/>
              <w:rPr>
                <w:rFonts w:eastAsia="Calibri" w:cstheme="minorHAnsi"/>
                <w:szCs w:val="24"/>
              </w:rPr>
            </w:pPr>
            <w:r w:rsidRPr="0002697A">
              <w:t>601</w:t>
            </w:r>
            <w:r>
              <w:t xml:space="preserve"> (38.4)</w:t>
            </w:r>
          </w:p>
        </w:tc>
        <w:tc>
          <w:tcPr>
            <w:tcW w:w="1440" w:type="dxa"/>
            <w:tcBorders>
              <w:top w:val="nil"/>
              <w:left w:val="nil"/>
              <w:bottom w:val="nil"/>
              <w:right w:val="nil"/>
            </w:tcBorders>
          </w:tcPr>
          <w:p w14:paraId="127653C6" w14:textId="0F0BE34E" w:rsidR="001E7C29" w:rsidRPr="001E7C29" w:rsidRDefault="001E7C29" w:rsidP="001E7C29">
            <w:pPr>
              <w:spacing w:after="0" w:line="240" w:lineRule="auto"/>
              <w:jc w:val="center"/>
              <w:rPr>
                <w:rFonts w:eastAsia="Calibri" w:cstheme="minorHAnsi"/>
              </w:rPr>
            </w:pPr>
            <w:r w:rsidRPr="001E7C29">
              <w:rPr>
                <w:rFonts w:cstheme="minorHAnsi"/>
              </w:rPr>
              <w:t>0.0651</w:t>
            </w:r>
          </w:p>
        </w:tc>
        <w:tc>
          <w:tcPr>
            <w:tcW w:w="180" w:type="dxa"/>
            <w:tcBorders>
              <w:top w:val="nil"/>
              <w:left w:val="nil"/>
              <w:bottom w:val="nil"/>
              <w:right w:val="nil"/>
            </w:tcBorders>
          </w:tcPr>
          <w:p w14:paraId="607898C3"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vAlign w:val="bottom"/>
          </w:tcPr>
          <w:p w14:paraId="0D8955C6" w14:textId="6112182B" w:rsidR="001E7C29" w:rsidRPr="001E7C29" w:rsidRDefault="001E7C29" w:rsidP="001E7C29">
            <w:pPr>
              <w:spacing w:after="0" w:line="240" w:lineRule="auto"/>
              <w:jc w:val="center"/>
              <w:rPr>
                <w:rFonts w:eastAsia="Calibri" w:cstheme="minorHAnsi"/>
              </w:rPr>
            </w:pPr>
            <w:r w:rsidRPr="001E7C29">
              <w:rPr>
                <w:rFonts w:cstheme="minorHAnsi"/>
                <w:color w:val="000000"/>
              </w:rPr>
              <w:t>696 (44.3)</w:t>
            </w:r>
          </w:p>
        </w:tc>
        <w:tc>
          <w:tcPr>
            <w:tcW w:w="1800" w:type="dxa"/>
            <w:tcBorders>
              <w:top w:val="nil"/>
              <w:left w:val="nil"/>
              <w:bottom w:val="nil"/>
              <w:right w:val="nil"/>
            </w:tcBorders>
            <w:vAlign w:val="bottom"/>
          </w:tcPr>
          <w:p w14:paraId="68AC33BE" w14:textId="3624F94A" w:rsidR="001E7C29" w:rsidRPr="001E7C29" w:rsidRDefault="001E7C29" w:rsidP="001E7C29">
            <w:pPr>
              <w:spacing w:after="0" w:line="240" w:lineRule="auto"/>
              <w:jc w:val="center"/>
              <w:rPr>
                <w:rFonts w:eastAsia="Calibri" w:cstheme="minorHAnsi"/>
              </w:rPr>
            </w:pPr>
            <w:r w:rsidRPr="001E7C29">
              <w:rPr>
                <w:rFonts w:cstheme="minorHAnsi"/>
                <w:color w:val="000000"/>
              </w:rPr>
              <w:t>414 (36.4)</w:t>
            </w:r>
          </w:p>
        </w:tc>
        <w:tc>
          <w:tcPr>
            <w:tcW w:w="1440" w:type="dxa"/>
            <w:tcBorders>
              <w:top w:val="nil"/>
              <w:left w:val="nil"/>
              <w:bottom w:val="nil"/>
              <w:right w:val="nil"/>
            </w:tcBorders>
          </w:tcPr>
          <w:p w14:paraId="3149DD4F" w14:textId="29C92AC2" w:rsidR="001E7C29" w:rsidRPr="005F4103" w:rsidRDefault="001E7C29" w:rsidP="001E7C29">
            <w:pPr>
              <w:spacing w:after="0" w:line="240" w:lineRule="auto"/>
              <w:jc w:val="center"/>
              <w:rPr>
                <w:rFonts w:eastAsia="Calibri" w:cstheme="minorHAnsi"/>
                <w:szCs w:val="24"/>
              </w:rPr>
            </w:pPr>
            <w:r w:rsidRPr="00BD422C">
              <w:t>0.1612</w:t>
            </w:r>
          </w:p>
        </w:tc>
      </w:tr>
      <w:tr w:rsidR="001E7C29" w:rsidRPr="00D54C4A" w14:paraId="5A3C18AF" w14:textId="77777777" w:rsidTr="00BB1B5B">
        <w:trPr>
          <w:trHeight w:val="8"/>
        </w:trPr>
        <w:tc>
          <w:tcPr>
            <w:tcW w:w="2718" w:type="dxa"/>
            <w:tcBorders>
              <w:top w:val="nil"/>
              <w:left w:val="nil"/>
              <w:bottom w:val="nil"/>
              <w:right w:val="nil"/>
            </w:tcBorders>
            <w:shd w:val="clear" w:color="auto" w:fill="auto"/>
          </w:tcPr>
          <w:p w14:paraId="3C32CB5D"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Not documented</w:t>
            </w:r>
          </w:p>
        </w:tc>
        <w:tc>
          <w:tcPr>
            <w:tcW w:w="1782" w:type="dxa"/>
            <w:tcBorders>
              <w:top w:val="nil"/>
              <w:left w:val="nil"/>
              <w:bottom w:val="nil"/>
              <w:right w:val="nil"/>
            </w:tcBorders>
            <w:shd w:val="clear" w:color="auto" w:fill="auto"/>
          </w:tcPr>
          <w:p w14:paraId="03B08E53" w14:textId="513BBA9E" w:rsidR="001E7C29" w:rsidRPr="00D54C4A" w:rsidRDefault="001E7C29" w:rsidP="001E7C29">
            <w:pPr>
              <w:spacing w:after="0" w:line="240" w:lineRule="auto"/>
              <w:jc w:val="center"/>
              <w:rPr>
                <w:rFonts w:eastAsia="Calibri" w:cstheme="minorHAnsi"/>
                <w:szCs w:val="24"/>
              </w:rPr>
            </w:pPr>
            <w:r>
              <w:rPr>
                <w:rFonts w:eastAsia="Calibri" w:cstheme="minorHAnsi"/>
                <w:szCs w:val="24"/>
              </w:rPr>
              <w:t>1 (0.08)</w:t>
            </w:r>
          </w:p>
        </w:tc>
        <w:tc>
          <w:tcPr>
            <w:tcW w:w="1890" w:type="dxa"/>
            <w:tcBorders>
              <w:top w:val="nil"/>
              <w:left w:val="nil"/>
              <w:bottom w:val="nil"/>
              <w:right w:val="nil"/>
            </w:tcBorders>
          </w:tcPr>
          <w:p w14:paraId="2750A9F8" w14:textId="1D669718" w:rsidR="001E7C29" w:rsidRPr="00D54C4A" w:rsidRDefault="001E7C29" w:rsidP="001E7C29">
            <w:pPr>
              <w:spacing w:after="0" w:line="240" w:lineRule="auto"/>
              <w:jc w:val="center"/>
              <w:rPr>
                <w:rFonts w:eastAsia="Calibri" w:cstheme="minorHAnsi"/>
                <w:szCs w:val="24"/>
              </w:rPr>
            </w:pPr>
            <w:r w:rsidRPr="0002697A">
              <w:t>4</w:t>
            </w:r>
            <w:r>
              <w:t xml:space="preserve"> (0.3)</w:t>
            </w:r>
          </w:p>
        </w:tc>
        <w:tc>
          <w:tcPr>
            <w:tcW w:w="1440" w:type="dxa"/>
            <w:tcBorders>
              <w:top w:val="nil"/>
              <w:left w:val="nil"/>
              <w:bottom w:val="nil"/>
              <w:right w:val="nil"/>
            </w:tcBorders>
          </w:tcPr>
          <w:p w14:paraId="5C956230" w14:textId="767271A6" w:rsidR="001E7C29" w:rsidRPr="001E7C29" w:rsidRDefault="001E7C29" w:rsidP="001E7C29">
            <w:pPr>
              <w:spacing w:after="0" w:line="240" w:lineRule="auto"/>
              <w:jc w:val="center"/>
              <w:rPr>
                <w:rFonts w:eastAsia="Calibri" w:cstheme="minorHAnsi"/>
              </w:rPr>
            </w:pPr>
            <w:r w:rsidRPr="001E7C29">
              <w:rPr>
                <w:rFonts w:cstheme="minorHAnsi"/>
                <w:color w:val="000000"/>
              </w:rPr>
              <w:t>–</w:t>
            </w:r>
            <w:r w:rsidRPr="001E7C29">
              <w:rPr>
                <w:rFonts w:cstheme="minorHAnsi"/>
              </w:rPr>
              <w:t>0.0443</w:t>
            </w:r>
          </w:p>
        </w:tc>
        <w:tc>
          <w:tcPr>
            <w:tcW w:w="180" w:type="dxa"/>
            <w:tcBorders>
              <w:top w:val="nil"/>
              <w:left w:val="nil"/>
              <w:bottom w:val="nil"/>
              <w:right w:val="nil"/>
            </w:tcBorders>
          </w:tcPr>
          <w:p w14:paraId="69E4B622" w14:textId="77777777" w:rsidR="001E7C29" w:rsidRPr="001E7C29" w:rsidRDefault="001E7C29" w:rsidP="001E7C29">
            <w:pPr>
              <w:spacing w:after="0" w:line="240" w:lineRule="auto"/>
              <w:jc w:val="center"/>
              <w:rPr>
                <w:rFonts w:eastAsia="Calibri" w:cstheme="minorHAnsi"/>
              </w:rPr>
            </w:pPr>
          </w:p>
        </w:tc>
        <w:tc>
          <w:tcPr>
            <w:tcW w:w="1800" w:type="dxa"/>
            <w:tcBorders>
              <w:top w:val="nil"/>
              <w:left w:val="nil"/>
              <w:bottom w:val="nil"/>
              <w:right w:val="nil"/>
            </w:tcBorders>
            <w:vAlign w:val="bottom"/>
          </w:tcPr>
          <w:p w14:paraId="062C295F" w14:textId="039FAB57" w:rsidR="001E7C29" w:rsidRPr="001E7C29" w:rsidRDefault="001E7C29" w:rsidP="001E7C29">
            <w:pPr>
              <w:spacing w:after="0" w:line="240" w:lineRule="auto"/>
              <w:jc w:val="center"/>
              <w:rPr>
                <w:rFonts w:eastAsia="Calibri" w:cstheme="minorHAnsi"/>
              </w:rPr>
            </w:pPr>
            <w:r w:rsidRPr="001E7C29">
              <w:rPr>
                <w:rFonts w:cstheme="minorHAnsi"/>
                <w:color w:val="000000"/>
              </w:rPr>
              <w:t>1 (0.05)</w:t>
            </w:r>
          </w:p>
        </w:tc>
        <w:tc>
          <w:tcPr>
            <w:tcW w:w="1800" w:type="dxa"/>
            <w:tcBorders>
              <w:top w:val="nil"/>
              <w:left w:val="nil"/>
              <w:bottom w:val="nil"/>
              <w:right w:val="nil"/>
            </w:tcBorders>
            <w:vAlign w:val="bottom"/>
          </w:tcPr>
          <w:p w14:paraId="673BCE04" w14:textId="34D9F889" w:rsidR="001E7C29" w:rsidRPr="001E7C29" w:rsidRDefault="001E7C29" w:rsidP="001E7C29">
            <w:pPr>
              <w:spacing w:after="0" w:line="240" w:lineRule="auto"/>
              <w:jc w:val="center"/>
              <w:rPr>
                <w:rFonts w:eastAsia="Calibri" w:cstheme="minorHAnsi"/>
              </w:rPr>
            </w:pPr>
            <w:r w:rsidRPr="001E7C29">
              <w:rPr>
                <w:rFonts w:cstheme="minorHAnsi"/>
                <w:color w:val="000000"/>
              </w:rPr>
              <w:t>2 (0.2)</w:t>
            </w:r>
          </w:p>
        </w:tc>
        <w:tc>
          <w:tcPr>
            <w:tcW w:w="1440" w:type="dxa"/>
            <w:tcBorders>
              <w:top w:val="nil"/>
              <w:left w:val="nil"/>
              <w:bottom w:val="nil"/>
              <w:right w:val="nil"/>
            </w:tcBorders>
          </w:tcPr>
          <w:p w14:paraId="7C5B6B9B" w14:textId="7D277FB7" w:rsidR="001E7C29" w:rsidRPr="00D54C4A" w:rsidRDefault="001E7C29" w:rsidP="001E7C29">
            <w:pPr>
              <w:spacing w:after="0" w:line="240" w:lineRule="auto"/>
              <w:jc w:val="center"/>
              <w:rPr>
                <w:rFonts w:eastAsia="Calibri" w:cstheme="minorHAnsi"/>
                <w:szCs w:val="24"/>
              </w:rPr>
            </w:pPr>
            <w:r>
              <w:rPr>
                <w:rFonts w:eastAsia="Calibri" w:cstheme="minorHAnsi"/>
                <w:szCs w:val="24"/>
              </w:rPr>
              <w:t>–</w:t>
            </w:r>
            <w:r w:rsidRPr="00BD422C">
              <w:t>0.0388</w:t>
            </w:r>
          </w:p>
        </w:tc>
      </w:tr>
      <w:tr w:rsidR="00856292" w:rsidRPr="00D54C4A" w14:paraId="480BC869" w14:textId="77777777" w:rsidTr="000B71FE">
        <w:trPr>
          <w:trHeight w:val="8"/>
        </w:trPr>
        <w:tc>
          <w:tcPr>
            <w:tcW w:w="2718" w:type="dxa"/>
            <w:tcBorders>
              <w:top w:val="nil"/>
              <w:left w:val="nil"/>
              <w:bottom w:val="nil"/>
              <w:right w:val="nil"/>
            </w:tcBorders>
            <w:shd w:val="clear" w:color="auto" w:fill="auto"/>
          </w:tcPr>
          <w:p w14:paraId="4E8BE9AF" w14:textId="600C759D" w:rsidR="00856292" w:rsidRPr="0063087E" w:rsidRDefault="00856292" w:rsidP="00856292">
            <w:pPr>
              <w:spacing w:after="0" w:line="240" w:lineRule="auto"/>
              <w:rPr>
                <w:rFonts w:eastAsia="Calibri" w:cstheme="minorHAnsi"/>
                <w:szCs w:val="24"/>
              </w:rPr>
            </w:pPr>
            <w:r w:rsidRPr="000E07B9">
              <w:rPr>
                <w:rFonts w:eastAsia="Calibri" w:cstheme="minorHAnsi"/>
                <w:szCs w:val="24"/>
              </w:rPr>
              <w:t>Number of metastatic sites,*</w:t>
            </w:r>
            <w:r w:rsidR="003D6345" w:rsidRPr="00E81245">
              <w:rPr>
                <w:rFonts w:eastAsia="Calibri" w:cstheme="minorHAnsi"/>
                <w:sz w:val="20"/>
                <w:szCs w:val="20"/>
                <w:vertAlign w:val="superscript"/>
              </w:rPr>
              <w:t>§</w:t>
            </w:r>
            <w:r w:rsidRPr="0063087E">
              <w:rPr>
                <w:rFonts w:eastAsia="Calibri" w:cstheme="minorHAnsi"/>
                <w:szCs w:val="24"/>
              </w:rPr>
              <w:t xml:space="preserve"> n (%) </w:t>
            </w:r>
          </w:p>
        </w:tc>
        <w:tc>
          <w:tcPr>
            <w:tcW w:w="1782" w:type="dxa"/>
            <w:tcBorders>
              <w:top w:val="nil"/>
              <w:left w:val="nil"/>
              <w:bottom w:val="nil"/>
              <w:right w:val="nil"/>
            </w:tcBorders>
            <w:shd w:val="clear" w:color="auto" w:fill="auto"/>
          </w:tcPr>
          <w:p w14:paraId="6890BEEE" w14:textId="77777777" w:rsidR="00856292" w:rsidRPr="00D54C4A" w:rsidRDefault="00856292" w:rsidP="00856292">
            <w:pPr>
              <w:spacing w:after="0" w:line="240" w:lineRule="auto"/>
              <w:jc w:val="center"/>
              <w:rPr>
                <w:rFonts w:eastAsia="Calibri" w:cstheme="minorHAnsi"/>
                <w:szCs w:val="24"/>
              </w:rPr>
            </w:pPr>
          </w:p>
        </w:tc>
        <w:tc>
          <w:tcPr>
            <w:tcW w:w="1890" w:type="dxa"/>
            <w:tcBorders>
              <w:top w:val="nil"/>
              <w:left w:val="nil"/>
              <w:bottom w:val="nil"/>
              <w:right w:val="nil"/>
            </w:tcBorders>
          </w:tcPr>
          <w:p w14:paraId="13F9A0EE" w14:textId="77777777" w:rsidR="00856292" w:rsidRPr="00D54C4A" w:rsidRDefault="00856292" w:rsidP="00856292">
            <w:pPr>
              <w:spacing w:after="0" w:line="240" w:lineRule="auto"/>
              <w:jc w:val="center"/>
              <w:rPr>
                <w:rFonts w:eastAsia="Calibri" w:cstheme="minorHAnsi"/>
                <w:szCs w:val="24"/>
              </w:rPr>
            </w:pPr>
          </w:p>
        </w:tc>
        <w:tc>
          <w:tcPr>
            <w:tcW w:w="1440" w:type="dxa"/>
            <w:tcBorders>
              <w:top w:val="nil"/>
              <w:left w:val="nil"/>
              <w:bottom w:val="nil"/>
              <w:right w:val="nil"/>
            </w:tcBorders>
          </w:tcPr>
          <w:p w14:paraId="6A9F9696" w14:textId="77777777" w:rsidR="00856292" w:rsidRPr="001E7C29" w:rsidRDefault="00856292" w:rsidP="00856292">
            <w:pPr>
              <w:spacing w:after="0" w:line="240" w:lineRule="auto"/>
              <w:jc w:val="center"/>
              <w:rPr>
                <w:rFonts w:eastAsia="Calibri" w:cstheme="minorHAnsi"/>
              </w:rPr>
            </w:pPr>
          </w:p>
        </w:tc>
        <w:tc>
          <w:tcPr>
            <w:tcW w:w="180" w:type="dxa"/>
            <w:tcBorders>
              <w:top w:val="nil"/>
              <w:left w:val="nil"/>
              <w:bottom w:val="nil"/>
              <w:right w:val="nil"/>
            </w:tcBorders>
          </w:tcPr>
          <w:p w14:paraId="0760E751"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2B96B457"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4F9143FF" w14:textId="77777777" w:rsidR="00856292" w:rsidRPr="001E7C29" w:rsidRDefault="00856292" w:rsidP="00856292">
            <w:pPr>
              <w:spacing w:after="0" w:line="240" w:lineRule="auto"/>
              <w:jc w:val="center"/>
              <w:rPr>
                <w:rFonts w:eastAsia="Calibri" w:cstheme="minorHAnsi"/>
              </w:rPr>
            </w:pPr>
          </w:p>
        </w:tc>
        <w:tc>
          <w:tcPr>
            <w:tcW w:w="1440" w:type="dxa"/>
            <w:tcBorders>
              <w:top w:val="nil"/>
              <w:left w:val="nil"/>
              <w:bottom w:val="nil"/>
              <w:right w:val="nil"/>
            </w:tcBorders>
          </w:tcPr>
          <w:p w14:paraId="12EA780A" w14:textId="77777777" w:rsidR="00856292" w:rsidRPr="00D54C4A" w:rsidRDefault="00856292" w:rsidP="00856292">
            <w:pPr>
              <w:spacing w:after="0" w:line="240" w:lineRule="auto"/>
              <w:jc w:val="center"/>
              <w:rPr>
                <w:rFonts w:eastAsia="Calibri" w:cstheme="minorHAnsi"/>
                <w:szCs w:val="24"/>
              </w:rPr>
            </w:pPr>
          </w:p>
        </w:tc>
      </w:tr>
      <w:tr w:rsidR="001E7C29" w:rsidRPr="00D54C4A" w14:paraId="1CC4603C" w14:textId="77777777" w:rsidTr="00BB1B5B">
        <w:trPr>
          <w:trHeight w:val="8"/>
        </w:trPr>
        <w:tc>
          <w:tcPr>
            <w:tcW w:w="2718" w:type="dxa"/>
            <w:tcBorders>
              <w:top w:val="nil"/>
              <w:left w:val="nil"/>
              <w:bottom w:val="nil"/>
              <w:right w:val="nil"/>
            </w:tcBorders>
            <w:shd w:val="clear" w:color="auto" w:fill="auto"/>
          </w:tcPr>
          <w:p w14:paraId="07144781"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1</w:t>
            </w:r>
          </w:p>
        </w:tc>
        <w:tc>
          <w:tcPr>
            <w:tcW w:w="1782" w:type="dxa"/>
            <w:tcBorders>
              <w:top w:val="nil"/>
              <w:left w:val="nil"/>
              <w:bottom w:val="nil"/>
              <w:right w:val="nil"/>
            </w:tcBorders>
            <w:shd w:val="clear" w:color="auto" w:fill="auto"/>
          </w:tcPr>
          <w:p w14:paraId="3007CDCC" w14:textId="70EFC116" w:rsidR="001E7C29" w:rsidRPr="00D54C4A" w:rsidRDefault="001E7C29" w:rsidP="001E7C29">
            <w:pPr>
              <w:spacing w:after="0" w:line="240" w:lineRule="auto"/>
              <w:jc w:val="center"/>
              <w:rPr>
                <w:rFonts w:eastAsia="Calibri" w:cstheme="minorHAnsi"/>
                <w:szCs w:val="24"/>
              </w:rPr>
            </w:pPr>
            <w:r>
              <w:rPr>
                <w:rFonts w:eastAsia="Calibri" w:cstheme="minorHAnsi"/>
                <w:szCs w:val="24"/>
              </w:rPr>
              <w:t>654 (49.4)</w:t>
            </w:r>
          </w:p>
        </w:tc>
        <w:tc>
          <w:tcPr>
            <w:tcW w:w="1890" w:type="dxa"/>
            <w:tcBorders>
              <w:top w:val="nil"/>
              <w:left w:val="nil"/>
              <w:bottom w:val="nil"/>
              <w:right w:val="nil"/>
            </w:tcBorders>
          </w:tcPr>
          <w:p w14:paraId="366ECBD9" w14:textId="6D0D9901" w:rsidR="001E7C29" w:rsidRPr="00D54C4A" w:rsidRDefault="001E7C29" w:rsidP="001E7C29">
            <w:pPr>
              <w:spacing w:after="0" w:line="240" w:lineRule="auto"/>
              <w:jc w:val="center"/>
              <w:rPr>
                <w:rFonts w:eastAsia="Calibri" w:cstheme="minorHAnsi"/>
                <w:szCs w:val="24"/>
              </w:rPr>
            </w:pPr>
            <w:r w:rsidRPr="00A67BE6">
              <w:t>843</w:t>
            </w:r>
            <w:r>
              <w:t xml:space="preserve"> (53.9)</w:t>
            </w:r>
          </w:p>
        </w:tc>
        <w:tc>
          <w:tcPr>
            <w:tcW w:w="1440" w:type="dxa"/>
            <w:tcBorders>
              <w:top w:val="nil"/>
              <w:left w:val="nil"/>
              <w:bottom w:val="nil"/>
              <w:right w:val="nil"/>
            </w:tcBorders>
          </w:tcPr>
          <w:p w14:paraId="538F1B46" w14:textId="1A278457" w:rsidR="001E7C29" w:rsidRPr="001E7C29" w:rsidRDefault="001E7C29" w:rsidP="001E7C29">
            <w:pPr>
              <w:spacing w:after="0" w:line="240" w:lineRule="auto"/>
              <w:jc w:val="center"/>
              <w:rPr>
                <w:rFonts w:eastAsia="Calibri" w:cstheme="minorHAnsi"/>
              </w:rPr>
            </w:pPr>
            <w:r w:rsidRPr="001E7C29">
              <w:rPr>
                <w:rFonts w:cstheme="minorHAnsi"/>
                <w:color w:val="000000"/>
              </w:rPr>
              <w:t>–</w:t>
            </w:r>
            <w:r w:rsidRPr="001E7C29">
              <w:rPr>
                <w:rFonts w:cstheme="minorHAnsi"/>
              </w:rPr>
              <w:t>0.0902</w:t>
            </w:r>
          </w:p>
        </w:tc>
        <w:tc>
          <w:tcPr>
            <w:tcW w:w="180" w:type="dxa"/>
            <w:tcBorders>
              <w:top w:val="nil"/>
              <w:left w:val="nil"/>
              <w:bottom w:val="nil"/>
              <w:right w:val="nil"/>
            </w:tcBorders>
          </w:tcPr>
          <w:p w14:paraId="3416254C"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50A1986B" w14:textId="71BFDA22" w:rsidR="001E7C29" w:rsidRPr="001E7C29" w:rsidRDefault="001E7C29" w:rsidP="001E7C29">
            <w:pPr>
              <w:spacing w:after="0" w:line="240" w:lineRule="auto"/>
              <w:jc w:val="center"/>
              <w:rPr>
                <w:rFonts w:eastAsia="Calibri" w:cstheme="minorHAnsi"/>
              </w:rPr>
            </w:pPr>
            <w:r w:rsidRPr="001E7C29">
              <w:rPr>
                <w:rFonts w:cstheme="minorHAnsi"/>
              </w:rPr>
              <w:t>793 (50.4)</w:t>
            </w:r>
          </w:p>
        </w:tc>
        <w:tc>
          <w:tcPr>
            <w:tcW w:w="1800" w:type="dxa"/>
            <w:tcBorders>
              <w:top w:val="nil"/>
              <w:left w:val="nil"/>
              <w:bottom w:val="nil"/>
              <w:right w:val="nil"/>
            </w:tcBorders>
            <w:vAlign w:val="bottom"/>
          </w:tcPr>
          <w:p w14:paraId="62612978" w14:textId="0646EF16" w:rsidR="001E7C29" w:rsidRPr="001E7C29" w:rsidRDefault="001E7C29" w:rsidP="001E7C29">
            <w:pPr>
              <w:spacing w:after="0" w:line="240" w:lineRule="auto"/>
              <w:jc w:val="center"/>
              <w:rPr>
                <w:rFonts w:eastAsia="Calibri" w:cstheme="minorHAnsi"/>
              </w:rPr>
            </w:pPr>
            <w:r w:rsidRPr="001E7C29">
              <w:rPr>
                <w:rFonts w:cstheme="minorHAnsi"/>
                <w:color w:val="000000"/>
              </w:rPr>
              <w:t>589 (51.8)</w:t>
            </w:r>
          </w:p>
        </w:tc>
        <w:tc>
          <w:tcPr>
            <w:tcW w:w="1440" w:type="dxa"/>
            <w:tcBorders>
              <w:top w:val="nil"/>
              <w:left w:val="nil"/>
              <w:bottom w:val="nil"/>
              <w:right w:val="nil"/>
            </w:tcBorders>
          </w:tcPr>
          <w:p w14:paraId="4480D050" w14:textId="1C5DA04E"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9B0F92">
              <w:t>0.0273</w:t>
            </w:r>
          </w:p>
        </w:tc>
      </w:tr>
      <w:tr w:rsidR="001E7C29" w:rsidRPr="00D54C4A" w14:paraId="67E0A528" w14:textId="77777777" w:rsidTr="00BB1B5B">
        <w:trPr>
          <w:trHeight w:val="8"/>
        </w:trPr>
        <w:tc>
          <w:tcPr>
            <w:tcW w:w="2718" w:type="dxa"/>
            <w:tcBorders>
              <w:top w:val="nil"/>
              <w:left w:val="nil"/>
              <w:bottom w:val="nil"/>
              <w:right w:val="nil"/>
            </w:tcBorders>
            <w:shd w:val="clear" w:color="auto" w:fill="auto"/>
          </w:tcPr>
          <w:p w14:paraId="34ACA91A"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2</w:t>
            </w:r>
          </w:p>
        </w:tc>
        <w:tc>
          <w:tcPr>
            <w:tcW w:w="1782" w:type="dxa"/>
            <w:tcBorders>
              <w:top w:val="nil"/>
              <w:left w:val="nil"/>
              <w:bottom w:val="nil"/>
              <w:right w:val="nil"/>
            </w:tcBorders>
            <w:shd w:val="clear" w:color="auto" w:fill="auto"/>
          </w:tcPr>
          <w:p w14:paraId="5EE012F9" w14:textId="27F8ABAD" w:rsidR="001E7C29" w:rsidRPr="00D54C4A" w:rsidRDefault="001E7C29" w:rsidP="001E7C29">
            <w:pPr>
              <w:spacing w:after="0" w:line="240" w:lineRule="auto"/>
              <w:jc w:val="center"/>
              <w:rPr>
                <w:rFonts w:eastAsia="Calibri" w:cstheme="minorHAnsi"/>
                <w:szCs w:val="24"/>
              </w:rPr>
            </w:pPr>
            <w:r>
              <w:rPr>
                <w:rFonts w:eastAsia="Calibri" w:cstheme="minorHAnsi"/>
                <w:szCs w:val="24"/>
              </w:rPr>
              <w:t>367 (27.7)</w:t>
            </w:r>
          </w:p>
        </w:tc>
        <w:tc>
          <w:tcPr>
            <w:tcW w:w="1890" w:type="dxa"/>
            <w:tcBorders>
              <w:top w:val="nil"/>
              <w:left w:val="nil"/>
              <w:bottom w:val="nil"/>
              <w:right w:val="nil"/>
            </w:tcBorders>
          </w:tcPr>
          <w:p w14:paraId="5544D411" w14:textId="74A942A3" w:rsidR="001E7C29" w:rsidRPr="00D54C4A" w:rsidRDefault="001E7C29" w:rsidP="001E7C29">
            <w:pPr>
              <w:spacing w:after="0" w:line="240" w:lineRule="auto"/>
              <w:jc w:val="center"/>
              <w:rPr>
                <w:rFonts w:eastAsia="Calibri" w:cstheme="minorHAnsi"/>
                <w:szCs w:val="24"/>
              </w:rPr>
            </w:pPr>
            <w:r w:rsidRPr="00A67BE6">
              <w:t>291</w:t>
            </w:r>
            <w:r>
              <w:t xml:space="preserve"> (18.6)</w:t>
            </w:r>
          </w:p>
        </w:tc>
        <w:tc>
          <w:tcPr>
            <w:tcW w:w="1440" w:type="dxa"/>
            <w:tcBorders>
              <w:top w:val="nil"/>
              <w:left w:val="nil"/>
              <w:bottom w:val="nil"/>
              <w:right w:val="nil"/>
            </w:tcBorders>
          </w:tcPr>
          <w:p w14:paraId="4C886272" w14:textId="04CAE2BC" w:rsidR="001E7C29" w:rsidRPr="001E7C29" w:rsidRDefault="001E7C29" w:rsidP="001E7C29">
            <w:pPr>
              <w:spacing w:after="0" w:line="240" w:lineRule="auto"/>
              <w:jc w:val="center"/>
              <w:rPr>
                <w:rFonts w:eastAsia="Calibri" w:cstheme="minorHAnsi"/>
              </w:rPr>
            </w:pPr>
            <w:r w:rsidRPr="001E7C29">
              <w:rPr>
                <w:rFonts w:cstheme="minorHAnsi"/>
              </w:rPr>
              <w:t>0.2173</w:t>
            </w:r>
          </w:p>
        </w:tc>
        <w:tc>
          <w:tcPr>
            <w:tcW w:w="180" w:type="dxa"/>
            <w:tcBorders>
              <w:top w:val="nil"/>
              <w:left w:val="nil"/>
              <w:bottom w:val="nil"/>
              <w:right w:val="nil"/>
            </w:tcBorders>
          </w:tcPr>
          <w:p w14:paraId="27359A30"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4E68F70F" w14:textId="5A39B51E" w:rsidR="001E7C29" w:rsidRPr="001E7C29" w:rsidRDefault="001E7C29" w:rsidP="001E7C29">
            <w:pPr>
              <w:spacing w:after="0" w:line="240" w:lineRule="auto"/>
              <w:jc w:val="center"/>
              <w:rPr>
                <w:rFonts w:eastAsia="Calibri" w:cstheme="minorHAnsi"/>
              </w:rPr>
            </w:pPr>
            <w:r w:rsidRPr="001E7C29">
              <w:rPr>
                <w:rFonts w:cstheme="minorHAnsi"/>
              </w:rPr>
              <w:t>352 (22.4)</w:t>
            </w:r>
          </w:p>
        </w:tc>
        <w:tc>
          <w:tcPr>
            <w:tcW w:w="1800" w:type="dxa"/>
            <w:tcBorders>
              <w:top w:val="nil"/>
              <w:left w:val="nil"/>
              <w:bottom w:val="nil"/>
              <w:right w:val="nil"/>
            </w:tcBorders>
            <w:vAlign w:val="bottom"/>
          </w:tcPr>
          <w:p w14:paraId="2BDAC933" w14:textId="096D9C8C" w:rsidR="001E7C29" w:rsidRPr="001E7C29" w:rsidRDefault="001E7C29" w:rsidP="001E7C29">
            <w:pPr>
              <w:spacing w:after="0" w:line="240" w:lineRule="auto"/>
              <w:jc w:val="center"/>
              <w:rPr>
                <w:rFonts w:eastAsia="Calibri" w:cstheme="minorHAnsi"/>
              </w:rPr>
            </w:pPr>
            <w:r w:rsidRPr="001E7C29">
              <w:rPr>
                <w:rFonts w:cstheme="minorHAnsi"/>
                <w:color w:val="000000"/>
              </w:rPr>
              <w:t>261 (22.9)</w:t>
            </w:r>
          </w:p>
        </w:tc>
        <w:tc>
          <w:tcPr>
            <w:tcW w:w="1440" w:type="dxa"/>
            <w:tcBorders>
              <w:top w:val="nil"/>
              <w:left w:val="nil"/>
              <w:bottom w:val="nil"/>
              <w:right w:val="nil"/>
            </w:tcBorders>
          </w:tcPr>
          <w:p w14:paraId="03657FB3" w14:textId="4FA92C9D"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9B0F92">
              <w:t>0.0136</w:t>
            </w:r>
          </w:p>
        </w:tc>
      </w:tr>
      <w:tr w:rsidR="001E7C29" w:rsidRPr="00D54C4A" w14:paraId="4DF45D17" w14:textId="77777777" w:rsidTr="00BB1B5B">
        <w:trPr>
          <w:trHeight w:val="8"/>
        </w:trPr>
        <w:tc>
          <w:tcPr>
            <w:tcW w:w="2718" w:type="dxa"/>
            <w:tcBorders>
              <w:top w:val="nil"/>
              <w:left w:val="nil"/>
              <w:bottom w:val="nil"/>
              <w:right w:val="nil"/>
            </w:tcBorders>
            <w:shd w:val="clear" w:color="auto" w:fill="auto"/>
          </w:tcPr>
          <w:p w14:paraId="302CD30A"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3</w:t>
            </w:r>
          </w:p>
        </w:tc>
        <w:tc>
          <w:tcPr>
            <w:tcW w:w="1782" w:type="dxa"/>
            <w:tcBorders>
              <w:top w:val="nil"/>
              <w:left w:val="nil"/>
              <w:bottom w:val="nil"/>
              <w:right w:val="nil"/>
            </w:tcBorders>
            <w:shd w:val="clear" w:color="auto" w:fill="auto"/>
          </w:tcPr>
          <w:p w14:paraId="42A8E280" w14:textId="6DD3AA7D" w:rsidR="001E7C29" w:rsidRPr="00D54C4A" w:rsidRDefault="001E7C29" w:rsidP="001E7C29">
            <w:pPr>
              <w:spacing w:after="0" w:line="240" w:lineRule="auto"/>
              <w:jc w:val="center"/>
              <w:rPr>
                <w:rFonts w:eastAsia="Calibri" w:cstheme="minorHAnsi"/>
                <w:szCs w:val="24"/>
              </w:rPr>
            </w:pPr>
            <w:r>
              <w:rPr>
                <w:rFonts w:eastAsia="Calibri" w:cstheme="minorHAnsi"/>
                <w:szCs w:val="24"/>
              </w:rPr>
              <w:t>178 (13.4)</w:t>
            </w:r>
          </w:p>
        </w:tc>
        <w:tc>
          <w:tcPr>
            <w:tcW w:w="1890" w:type="dxa"/>
            <w:tcBorders>
              <w:top w:val="nil"/>
              <w:left w:val="nil"/>
              <w:bottom w:val="nil"/>
              <w:right w:val="nil"/>
            </w:tcBorders>
          </w:tcPr>
          <w:p w14:paraId="6406275B" w14:textId="55B7CCCB" w:rsidR="001E7C29" w:rsidRPr="00D54C4A" w:rsidRDefault="001E7C29" w:rsidP="001E7C29">
            <w:pPr>
              <w:spacing w:after="0" w:line="240" w:lineRule="auto"/>
              <w:jc w:val="center"/>
              <w:rPr>
                <w:rFonts w:eastAsia="Calibri" w:cstheme="minorHAnsi"/>
                <w:szCs w:val="24"/>
              </w:rPr>
            </w:pPr>
            <w:r w:rsidRPr="00A67BE6">
              <w:t>133</w:t>
            </w:r>
            <w:r>
              <w:t xml:space="preserve"> (8.5)</w:t>
            </w:r>
          </w:p>
        </w:tc>
        <w:tc>
          <w:tcPr>
            <w:tcW w:w="1440" w:type="dxa"/>
            <w:tcBorders>
              <w:top w:val="nil"/>
              <w:left w:val="nil"/>
              <w:bottom w:val="nil"/>
              <w:right w:val="nil"/>
            </w:tcBorders>
          </w:tcPr>
          <w:p w14:paraId="5B20CC9C" w14:textId="76690875" w:rsidR="001E7C29" w:rsidRPr="001E7C29" w:rsidRDefault="001E7C29" w:rsidP="001E7C29">
            <w:pPr>
              <w:spacing w:after="0" w:line="240" w:lineRule="auto"/>
              <w:jc w:val="center"/>
              <w:rPr>
                <w:rFonts w:eastAsia="Calibri" w:cstheme="minorHAnsi"/>
              </w:rPr>
            </w:pPr>
            <w:r w:rsidRPr="001E7C29">
              <w:rPr>
                <w:rFonts w:cstheme="minorHAnsi"/>
              </w:rPr>
              <w:t>0.1586</w:t>
            </w:r>
          </w:p>
        </w:tc>
        <w:tc>
          <w:tcPr>
            <w:tcW w:w="180" w:type="dxa"/>
            <w:tcBorders>
              <w:top w:val="nil"/>
              <w:left w:val="nil"/>
              <w:bottom w:val="nil"/>
              <w:right w:val="nil"/>
            </w:tcBorders>
          </w:tcPr>
          <w:p w14:paraId="145674DC"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53CDDCE2" w14:textId="78020BF9" w:rsidR="001E7C29" w:rsidRPr="001E7C29" w:rsidRDefault="001E7C29" w:rsidP="001E7C29">
            <w:pPr>
              <w:spacing w:after="0" w:line="240" w:lineRule="auto"/>
              <w:jc w:val="center"/>
              <w:rPr>
                <w:rFonts w:eastAsia="Calibri" w:cstheme="minorHAnsi"/>
              </w:rPr>
            </w:pPr>
            <w:r w:rsidRPr="001E7C29">
              <w:rPr>
                <w:rFonts w:cstheme="minorHAnsi"/>
              </w:rPr>
              <w:t>158 (10.1)</w:t>
            </w:r>
          </w:p>
        </w:tc>
        <w:tc>
          <w:tcPr>
            <w:tcW w:w="1800" w:type="dxa"/>
            <w:tcBorders>
              <w:top w:val="nil"/>
              <w:left w:val="nil"/>
              <w:bottom w:val="nil"/>
              <w:right w:val="nil"/>
            </w:tcBorders>
            <w:vAlign w:val="bottom"/>
          </w:tcPr>
          <w:p w14:paraId="1B9FB673" w14:textId="245C0426" w:rsidR="001E7C29" w:rsidRPr="001E7C29" w:rsidRDefault="001E7C29" w:rsidP="001E7C29">
            <w:pPr>
              <w:spacing w:after="0" w:line="240" w:lineRule="auto"/>
              <w:jc w:val="center"/>
              <w:rPr>
                <w:rFonts w:eastAsia="Calibri" w:cstheme="minorHAnsi"/>
              </w:rPr>
            </w:pPr>
            <w:r w:rsidRPr="001E7C29">
              <w:rPr>
                <w:rFonts w:cstheme="minorHAnsi"/>
                <w:color w:val="000000"/>
              </w:rPr>
              <w:t>129 (11.3)</w:t>
            </w:r>
          </w:p>
        </w:tc>
        <w:tc>
          <w:tcPr>
            <w:tcW w:w="1440" w:type="dxa"/>
            <w:tcBorders>
              <w:top w:val="nil"/>
              <w:left w:val="nil"/>
              <w:bottom w:val="nil"/>
              <w:right w:val="nil"/>
            </w:tcBorders>
          </w:tcPr>
          <w:p w14:paraId="59272647" w14:textId="46FBE5BB"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9B0F92">
              <w:t>0.0413</w:t>
            </w:r>
          </w:p>
        </w:tc>
      </w:tr>
      <w:tr w:rsidR="001E7C29" w:rsidRPr="00D54C4A" w14:paraId="79D28D8B" w14:textId="77777777" w:rsidTr="00BB1B5B">
        <w:trPr>
          <w:trHeight w:val="8"/>
        </w:trPr>
        <w:tc>
          <w:tcPr>
            <w:tcW w:w="2718" w:type="dxa"/>
            <w:tcBorders>
              <w:top w:val="nil"/>
              <w:left w:val="nil"/>
              <w:bottom w:val="nil"/>
              <w:right w:val="nil"/>
            </w:tcBorders>
            <w:shd w:val="clear" w:color="auto" w:fill="auto"/>
          </w:tcPr>
          <w:p w14:paraId="32A41964"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4</w:t>
            </w:r>
          </w:p>
        </w:tc>
        <w:tc>
          <w:tcPr>
            <w:tcW w:w="1782" w:type="dxa"/>
            <w:tcBorders>
              <w:top w:val="nil"/>
              <w:left w:val="nil"/>
              <w:bottom w:val="nil"/>
              <w:right w:val="nil"/>
            </w:tcBorders>
            <w:shd w:val="clear" w:color="auto" w:fill="auto"/>
          </w:tcPr>
          <w:p w14:paraId="5C6EE998" w14:textId="0A896C01" w:rsidR="001E7C29" w:rsidRPr="00D54C4A" w:rsidRDefault="001E7C29" w:rsidP="001E7C29">
            <w:pPr>
              <w:spacing w:after="0" w:line="240" w:lineRule="auto"/>
              <w:jc w:val="center"/>
              <w:rPr>
                <w:rFonts w:eastAsia="Calibri" w:cstheme="minorHAnsi"/>
                <w:szCs w:val="24"/>
              </w:rPr>
            </w:pPr>
            <w:r>
              <w:rPr>
                <w:rFonts w:eastAsia="Calibri" w:cstheme="minorHAnsi"/>
                <w:szCs w:val="24"/>
              </w:rPr>
              <w:t>56 (4.2)</w:t>
            </w:r>
          </w:p>
        </w:tc>
        <w:tc>
          <w:tcPr>
            <w:tcW w:w="1890" w:type="dxa"/>
            <w:tcBorders>
              <w:top w:val="nil"/>
              <w:left w:val="nil"/>
              <w:bottom w:val="nil"/>
              <w:right w:val="nil"/>
            </w:tcBorders>
          </w:tcPr>
          <w:p w14:paraId="26044503" w14:textId="2B3C898C" w:rsidR="001E7C29" w:rsidRPr="00D54C4A" w:rsidRDefault="001E7C29" w:rsidP="001E7C29">
            <w:pPr>
              <w:spacing w:after="0" w:line="240" w:lineRule="auto"/>
              <w:jc w:val="center"/>
              <w:rPr>
                <w:rFonts w:eastAsia="Calibri" w:cstheme="minorHAnsi"/>
                <w:szCs w:val="24"/>
              </w:rPr>
            </w:pPr>
            <w:r w:rsidRPr="00A67BE6">
              <w:t>31</w:t>
            </w:r>
            <w:r>
              <w:t xml:space="preserve"> (2.0)</w:t>
            </w:r>
          </w:p>
        </w:tc>
        <w:tc>
          <w:tcPr>
            <w:tcW w:w="1440" w:type="dxa"/>
            <w:tcBorders>
              <w:top w:val="nil"/>
              <w:left w:val="nil"/>
              <w:bottom w:val="nil"/>
              <w:right w:val="nil"/>
            </w:tcBorders>
          </w:tcPr>
          <w:p w14:paraId="0CD840EF" w14:textId="36765941" w:rsidR="001E7C29" w:rsidRPr="001E7C29" w:rsidRDefault="001E7C29" w:rsidP="001E7C29">
            <w:pPr>
              <w:spacing w:after="0" w:line="240" w:lineRule="auto"/>
              <w:jc w:val="center"/>
              <w:rPr>
                <w:rFonts w:eastAsia="Calibri" w:cstheme="minorHAnsi"/>
              </w:rPr>
            </w:pPr>
            <w:r w:rsidRPr="001E7C29">
              <w:rPr>
                <w:rFonts w:cstheme="minorHAnsi"/>
              </w:rPr>
              <w:t>0.1298</w:t>
            </w:r>
          </w:p>
        </w:tc>
        <w:tc>
          <w:tcPr>
            <w:tcW w:w="180" w:type="dxa"/>
            <w:tcBorders>
              <w:top w:val="nil"/>
              <w:left w:val="nil"/>
              <w:bottom w:val="nil"/>
              <w:right w:val="nil"/>
            </w:tcBorders>
          </w:tcPr>
          <w:p w14:paraId="5F3FD72E"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2F2EEF0E" w14:textId="04EF59D0" w:rsidR="001E7C29" w:rsidRPr="001E7C29" w:rsidRDefault="001E7C29" w:rsidP="001E7C29">
            <w:pPr>
              <w:spacing w:after="0" w:line="240" w:lineRule="auto"/>
              <w:jc w:val="center"/>
              <w:rPr>
                <w:rFonts w:eastAsia="Calibri" w:cstheme="minorHAnsi"/>
              </w:rPr>
            </w:pPr>
            <w:r w:rsidRPr="001E7C29">
              <w:rPr>
                <w:rFonts w:cstheme="minorHAnsi"/>
              </w:rPr>
              <w:t>51 (3.3)</w:t>
            </w:r>
          </w:p>
        </w:tc>
        <w:tc>
          <w:tcPr>
            <w:tcW w:w="1800" w:type="dxa"/>
            <w:tcBorders>
              <w:top w:val="nil"/>
              <w:left w:val="nil"/>
              <w:bottom w:val="nil"/>
              <w:right w:val="nil"/>
            </w:tcBorders>
            <w:vAlign w:val="bottom"/>
          </w:tcPr>
          <w:p w14:paraId="3695C2C7" w14:textId="4A21FF7F" w:rsidR="001E7C29" w:rsidRPr="001E7C29" w:rsidRDefault="001E7C29" w:rsidP="001E7C29">
            <w:pPr>
              <w:spacing w:after="0" w:line="240" w:lineRule="auto"/>
              <w:jc w:val="center"/>
              <w:rPr>
                <w:rFonts w:eastAsia="Calibri" w:cstheme="minorHAnsi"/>
              </w:rPr>
            </w:pPr>
            <w:r w:rsidRPr="001E7C29">
              <w:rPr>
                <w:rFonts w:cstheme="minorHAnsi"/>
                <w:color w:val="000000"/>
              </w:rPr>
              <w:t>27 (2.4)</w:t>
            </w:r>
          </w:p>
        </w:tc>
        <w:tc>
          <w:tcPr>
            <w:tcW w:w="1440" w:type="dxa"/>
            <w:tcBorders>
              <w:top w:val="nil"/>
              <w:left w:val="nil"/>
              <w:bottom w:val="nil"/>
              <w:right w:val="nil"/>
            </w:tcBorders>
          </w:tcPr>
          <w:p w14:paraId="2A5E2C34" w14:textId="2C8815B8" w:rsidR="001E7C29" w:rsidRPr="005F4103" w:rsidRDefault="001E7C29" w:rsidP="001E7C29">
            <w:pPr>
              <w:spacing w:after="0" w:line="240" w:lineRule="auto"/>
              <w:jc w:val="center"/>
              <w:rPr>
                <w:rFonts w:eastAsia="Calibri" w:cstheme="minorHAnsi"/>
                <w:szCs w:val="24"/>
              </w:rPr>
            </w:pPr>
            <w:r w:rsidRPr="009B0F92">
              <w:t>0.0501</w:t>
            </w:r>
          </w:p>
        </w:tc>
      </w:tr>
      <w:tr w:rsidR="001E7C29" w:rsidRPr="00D54C4A" w14:paraId="0B01B821" w14:textId="77777777" w:rsidTr="00BB1B5B">
        <w:trPr>
          <w:trHeight w:val="8"/>
        </w:trPr>
        <w:tc>
          <w:tcPr>
            <w:tcW w:w="2718" w:type="dxa"/>
            <w:tcBorders>
              <w:top w:val="nil"/>
              <w:left w:val="nil"/>
              <w:bottom w:val="nil"/>
              <w:right w:val="nil"/>
            </w:tcBorders>
            <w:shd w:val="clear" w:color="auto" w:fill="auto"/>
          </w:tcPr>
          <w:p w14:paraId="1D8D18B7" w14:textId="77777777" w:rsidR="001E7C29" w:rsidRPr="00D54C4A" w:rsidDel="00A8458D" w:rsidRDefault="001E7C29" w:rsidP="001E7C29">
            <w:pPr>
              <w:spacing w:after="0" w:line="240" w:lineRule="auto"/>
              <w:ind w:left="288"/>
              <w:rPr>
                <w:rFonts w:eastAsia="Calibri" w:cstheme="minorHAnsi"/>
                <w:szCs w:val="24"/>
              </w:rPr>
            </w:pPr>
            <w:r w:rsidRPr="00D54C4A">
              <w:rPr>
                <w:rFonts w:eastAsia="Calibri" w:cstheme="minorHAnsi"/>
                <w:szCs w:val="24"/>
              </w:rPr>
              <w:t>≥5</w:t>
            </w:r>
          </w:p>
        </w:tc>
        <w:tc>
          <w:tcPr>
            <w:tcW w:w="1782" w:type="dxa"/>
            <w:tcBorders>
              <w:top w:val="nil"/>
              <w:left w:val="nil"/>
              <w:bottom w:val="nil"/>
              <w:right w:val="nil"/>
            </w:tcBorders>
            <w:shd w:val="clear" w:color="auto" w:fill="auto"/>
          </w:tcPr>
          <w:p w14:paraId="48F9EAD7" w14:textId="43AE287D" w:rsidR="001E7C29" w:rsidRPr="00D54C4A" w:rsidRDefault="001E7C29" w:rsidP="001E7C29">
            <w:pPr>
              <w:spacing w:after="0" w:line="240" w:lineRule="auto"/>
              <w:jc w:val="center"/>
              <w:rPr>
                <w:rFonts w:eastAsia="Calibri" w:cstheme="minorHAnsi"/>
                <w:szCs w:val="24"/>
              </w:rPr>
            </w:pPr>
            <w:r>
              <w:rPr>
                <w:rFonts w:eastAsia="Calibri" w:cstheme="minorHAnsi"/>
                <w:szCs w:val="24"/>
              </w:rPr>
              <w:t>33 (2.5)</w:t>
            </w:r>
          </w:p>
        </w:tc>
        <w:tc>
          <w:tcPr>
            <w:tcW w:w="1890" w:type="dxa"/>
            <w:tcBorders>
              <w:top w:val="nil"/>
              <w:left w:val="nil"/>
              <w:bottom w:val="nil"/>
              <w:right w:val="nil"/>
            </w:tcBorders>
          </w:tcPr>
          <w:p w14:paraId="36B30316" w14:textId="5FAA4420" w:rsidR="001E7C29" w:rsidRPr="00D54C4A" w:rsidRDefault="001E7C29" w:rsidP="001E7C29">
            <w:pPr>
              <w:spacing w:after="0" w:line="240" w:lineRule="auto"/>
              <w:jc w:val="center"/>
              <w:rPr>
                <w:rFonts w:eastAsia="Calibri" w:cstheme="minorHAnsi"/>
                <w:szCs w:val="24"/>
              </w:rPr>
            </w:pPr>
            <w:r w:rsidRPr="00A67BE6">
              <w:t>22</w:t>
            </w:r>
            <w:r>
              <w:t xml:space="preserve"> (1.4)</w:t>
            </w:r>
          </w:p>
        </w:tc>
        <w:tc>
          <w:tcPr>
            <w:tcW w:w="1440" w:type="dxa"/>
            <w:tcBorders>
              <w:top w:val="nil"/>
              <w:left w:val="nil"/>
              <w:bottom w:val="nil"/>
              <w:right w:val="nil"/>
            </w:tcBorders>
          </w:tcPr>
          <w:p w14:paraId="0C8A39B0" w14:textId="754AEA0D" w:rsidR="001E7C29" w:rsidRPr="001E7C29" w:rsidRDefault="001E7C29" w:rsidP="001E7C29">
            <w:pPr>
              <w:spacing w:after="0" w:line="240" w:lineRule="auto"/>
              <w:jc w:val="center"/>
              <w:rPr>
                <w:rFonts w:eastAsia="Calibri" w:cstheme="minorHAnsi"/>
              </w:rPr>
            </w:pPr>
            <w:r w:rsidRPr="001E7C29">
              <w:rPr>
                <w:rFonts w:cstheme="minorHAnsi"/>
              </w:rPr>
              <w:t>0.0786</w:t>
            </w:r>
          </w:p>
        </w:tc>
        <w:tc>
          <w:tcPr>
            <w:tcW w:w="180" w:type="dxa"/>
            <w:tcBorders>
              <w:top w:val="nil"/>
              <w:left w:val="nil"/>
              <w:bottom w:val="nil"/>
              <w:right w:val="nil"/>
            </w:tcBorders>
          </w:tcPr>
          <w:p w14:paraId="2DD3CE7C"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31A531B5" w14:textId="23C06C6A" w:rsidR="001E7C29" w:rsidRPr="001E7C29" w:rsidRDefault="001E7C29" w:rsidP="001E7C29">
            <w:pPr>
              <w:spacing w:after="0" w:line="240" w:lineRule="auto"/>
              <w:jc w:val="center"/>
              <w:rPr>
                <w:rFonts w:eastAsia="Calibri" w:cstheme="minorHAnsi"/>
              </w:rPr>
            </w:pPr>
            <w:r w:rsidRPr="001E7C29">
              <w:rPr>
                <w:rFonts w:cstheme="minorHAnsi"/>
              </w:rPr>
              <w:t>33 (2.1)</w:t>
            </w:r>
          </w:p>
        </w:tc>
        <w:tc>
          <w:tcPr>
            <w:tcW w:w="1800" w:type="dxa"/>
            <w:tcBorders>
              <w:top w:val="nil"/>
              <w:left w:val="nil"/>
              <w:bottom w:val="nil"/>
              <w:right w:val="nil"/>
            </w:tcBorders>
            <w:vAlign w:val="bottom"/>
          </w:tcPr>
          <w:p w14:paraId="2970AB3F" w14:textId="51A074FB" w:rsidR="001E7C29" w:rsidRPr="001E7C29" w:rsidRDefault="001E7C29" w:rsidP="001E7C29">
            <w:pPr>
              <w:spacing w:after="0" w:line="240" w:lineRule="auto"/>
              <w:jc w:val="center"/>
              <w:rPr>
                <w:rFonts w:eastAsia="Calibri" w:cstheme="minorHAnsi"/>
              </w:rPr>
            </w:pPr>
            <w:r w:rsidRPr="001E7C29">
              <w:rPr>
                <w:rFonts w:cstheme="minorHAnsi"/>
                <w:color w:val="000000"/>
              </w:rPr>
              <w:t>20 (1.7)</w:t>
            </w:r>
          </w:p>
        </w:tc>
        <w:tc>
          <w:tcPr>
            <w:tcW w:w="1440" w:type="dxa"/>
            <w:tcBorders>
              <w:top w:val="nil"/>
              <w:left w:val="nil"/>
              <w:bottom w:val="nil"/>
              <w:right w:val="nil"/>
            </w:tcBorders>
          </w:tcPr>
          <w:p w14:paraId="62665618" w14:textId="7BB5F4F4" w:rsidR="001E7C29" w:rsidRPr="005F4103" w:rsidRDefault="001E7C29" w:rsidP="001E7C29">
            <w:pPr>
              <w:spacing w:after="0" w:line="240" w:lineRule="auto"/>
              <w:jc w:val="center"/>
              <w:rPr>
                <w:rFonts w:eastAsia="Calibri" w:cstheme="minorHAnsi"/>
                <w:szCs w:val="24"/>
              </w:rPr>
            </w:pPr>
            <w:r w:rsidRPr="009B0F92">
              <w:t>0.0256</w:t>
            </w:r>
          </w:p>
        </w:tc>
      </w:tr>
      <w:tr w:rsidR="001E7C29" w:rsidRPr="00D54C4A" w14:paraId="0CE31E85" w14:textId="77777777" w:rsidTr="00BB1B5B">
        <w:trPr>
          <w:trHeight w:val="8"/>
        </w:trPr>
        <w:tc>
          <w:tcPr>
            <w:tcW w:w="2718" w:type="dxa"/>
            <w:tcBorders>
              <w:top w:val="nil"/>
              <w:left w:val="nil"/>
              <w:bottom w:val="nil"/>
              <w:right w:val="nil"/>
            </w:tcBorders>
            <w:shd w:val="clear" w:color="auto" w:fill="auto"/>
          </w:tcPr>
          <w:p w14:paraId="5C01828F" w14:textId="77777777" w:rsidR="001E7C29" w:rsidRPr="00D54C4A" w:rsidRDefault="001E7C29" w:rsidP="001E7C29">
            <w:pPr>
              <w:spacing w:after="0" w:line="240" w:lineRule="auto"/>
              <w:ind w:left="288"/>
              <w:rPr>
                <w:rFonts w:eastAsia="Calibri" w:cstheme="minorHAnsi"/>
                <w:szCs w:val="24"/>
              </w:rPr>
            </w:pPr>
            <w:r w:rsidRPr="00D54C4A">
              <w:rPr>
                <w:rFonts w:eastAsia="Calibri" w:cstheme="minorHAnsi"/>
                <w:szCs w:val="24"/>
              </w:rPr>
              <w:t>Not documented</w:t>
            </w:r>
          </w:p>
        </w:tc>
        <w:tc>
          <w:tcPr>
            <w:tcW w:w="1782" w:type="dxa"/>
            <w:tcBorders>
              <w:top w:val="nil"/>
              <w:left w:val="nil"/>
              <w:bottom w:val="nil"/>
              <w:right w:val="nil"/>
            </w:tcBorders>
            <w:shd w:val="clear" w:color="auto" w:fill="auto"/>
          </w:tcPr>
          <w:p w14:paraId="40FA871C" w14:textId="17178E92" w:rsidR="001E7C29" w:rsidRPr="00D54C4A" w:rsidRDefault="001E7C29" w:rsidP="001E7C29">
            <w:pPr>
              <w:spacing w:after="0" w:line="240" w:lineRule="auto"/>
              <w:jc w:val="center"/>
              <w:rPr>
                <w:rFonts w:eastAsia="Calibri" w:cstheme="minorHAnsi"/>
                <w:szCs w:val="24"/>
              </w:rPr>
            </w:pPr>
            <w:r>
              <w:rPr>
                <w:rFonts w:eastAsia="Calibri" w:cstheme="minorHAnsi"/>
                <w:szCs w:val="24"/>
              </w:rPr>
              <w:t>36 (2.7)</w:t>
            </w:r>
          </w:p>
        </w:tc>
        <w:tc>
          <w:tcPr>
            <w:tcW w:w="1890" w:type="dxa"/>
            <w:tcBorders>
              <w:top w:val="nil"/>
              <w:left w:val="nil"/>
              <w:bottom w:val="nil"/>
              <w:right w:val="nil"/>
            </w:tcBorders>
          </w:tcPr>
          <w:p w14:paraId="661E0ADF" w14:textId="59797F50" w:rsidR="001E7C29" w:rsidRPr="00D54C4A" w:rsidRDefault="001E7C29" w:rsidP="001E7C29">
            <w:pPr>
              <w:spacing w:after="0" w:line="240" w:lineRule="auto"/>
              <w:jc w:val="center"/>
              <w:rPr>
                <w:rFonts w:eastAsia="Calibri" w:cstheme="minorHAnsi"/>
                <w:szCs w:val="24"/>
              </w:rPr>
            </w:pPr>
            <w:r w:rsidRPr="00A67BE6">
              <w:t>244</w:t>
            </w:r>
            <w:r>
              <w:t xml:space="preserve"> (15.6)</w:t>
            </w:r>
          </w:p>
        </w:tc>
        <w:tc>
          <w:tcPr>
            <w:tcW w:w="1440" w:type="dxa"/>
            <w:tcBorders>
              <w:top w:val="nil"/>
              <w:left w:val="nil"/>
              <w:bottom w:val="nil"/>
              <w:right w:val="nil"/>
            </w:tcBorders>
          </w:tcPr>
          <w:p w14:paraId="2993F4B7" w14:textId="01D317B8" w:rsidR="001E7C29" w:rsidRPr="001E7C29" w:rsidRDefault="001E7C29" w:rsidP="001E7C29">
            <w:pPr>
              <w:spacing w:after="0" w:line="240" w:lineRule="auto"/>
              <w:jc w:val="center"/>
              <w:rPr>
                <w:rFonts w:eastAsia="Calibri" w:cstheme="minorHAnsi"/>
              </w:rPr>
            </w:pPr>
            <w:r w:rsidRPr="001E7C29">
              <w:rPr>
                <w:rFonts w:cstheme="minorHAnsi"/>
                <w:color w:val="000000"/>
              </w:rPr>
              <w:t>–</w:t>
            </w:r>
            <w:r w:rsidRPr="001E7C29">
              <w:rPr>
                <w:rFonts w:cstheme="minorHAnsi"/>
              </w:rPr>
              <w:t>0.4581</w:t>
            </w:r>
          </w:p>
        </w:tc>
        <w:tc>
          <w:tcPr>
            <w:tcW w:w="180" w:type="dxa"/>
            <w:tcBorders>
              <w:top w:val="nil"/>
              <w:left w:val="nil"/>
              <w:bottom w:val="nil"/>
              <w:right w:val="nil"/>
            </w:tcBorders>
          </w:tcPr>
          <w:p w14:paraId="2C1FD2F2"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5BEC45CF" w14:textId="2A6BC34E" w:rsidR="001E7C29" w:rsidRPr="001E7C29" w:rsidRDefault="001E7C29" w:rsidP="001E7C29">
            <w:pPr>
              <w:spacing w:after="0" w:line="240" w:lineRule="auto"/>
              <w:jc w:val="center"/>
              <w:rPr>
                <w:rFonts w:eastAsia="Calibri" w:cstheme="minorHAnsi"/>
              </w:rPr>
            </w:pPr>
            <w:r w:rsidRPr="001E7C29">
              <w:rPr>
                <w:rFonts w:cstheme="minorHAnsi"/>
              </w:rPr>
              <w:t>186 (11.8)</w:t>
            </w:r>
          </w:p>
        </w:tc>
        <w:tc>
          <w:tcPr>
            <w:tcW w:w="1800" w:type="dxa"/>
            <w:tcBorders>
              <w:top w:val="nil"/>
              <w:left w:val="nil"/>
              <w:bottom w:val="nil"/>
              <w:right w:val="nil"/>
            </w:tcBorders>
            <w:vAlign w:val="bottom"/>
          </w:tcPr>
          <w:p w14:paraId="123F035F" w14:textId="61EAC1BD" w:rsidR="001E7C29" w:rsidRPr="001E7C29" w:rsidRDefault="001E7C29" w:rsidP="001E7C29">
            <w:pPr>
              <w:spacing w:after="0" w:line="240" w:lineRule="auto"/>
              <w:jc w:val="center"/>
              <w:rPr>
                <w:rFonts w:eastAsia="Calibri" w:cstheme="minorHAnsi"/>
              </w:rPr>
            </w:pPr>
            <w:r w:rsidRPr="001E7C29">
              <w:rPr>
                <w:rFonts w:cstheme="minorHAnsi"/>
                <w:color w:val="000000"/>
              </w:rPr>
              <w:t>111 (9.8)</w:t>
            </w:r>
          </w:p>
        </w:tc>
        <w:tc>
          <w:tcPr>
            <w:tcW w:w="1440" w:type="dxa"/>
            <w:tcBorders>
              <w:top w:val="nil"/>
              <w:left w:val="nil"/>
              <w:bottom w:val="nil"/>
              <w:right w:val="nil"/>
            </w:tcBorders>
          </w:tcPr>
          <w:p w14:paraId="16711FF1" w14:textId="0E832EED" w:rsidR="001E7C29" w:rsidRPr="005F4103" w:rsidRDefault="001E7C29" w:rsidP="001E7C29">
            <w:pPr>
              <w:spacing w:after="0" w:line="240" w:lineRule="auto"/>
              <w:jc w:val="center"/>
              <w:rPr>
                <w:rFonts w:eastAsia="Calibri" w:cstheme="minorHAnsi"/>
                <w:szCs w:val="24"/>
              </w:rPr>
            </w:pPr>
            <w:r w:rsidRPr="009B0F92">
              <w:t>0.0654</w:t>
            </w:r>
          </w:p>
        </w:tc>
      </w:tr>
      <w:tr w:rsidR="00856292" w:rsidRPr="00D54C4A" w14:paraId="0C52BB3E" w14:textId="77777777" w:rsidTr="00955504">
        <w:trPr>
          <w:trHeight w:val="8"/>
        </w:trPr>
        <w:tc>
          <w:tcPr>
            <w:tcW w:w="2718" w:type="dxa"/>
            <w:tcBorders>
              <w:top w:val="nil"/>
              <w:left w:val="nil"/>
              <w:bottom w:val="nil"/>
              <w:right w:val="nil"/>
            </w:tcBorders>
            <w:shd w:val="clear" w:color="auto" w:fill="auto"/>
          </w:tcPr>
          <w:p w14:paraId="295A408C" w14:textId="15B2B4CE" w:rsidR="00856292" w:rsidRPr="00D54C4A" w:rsidRDefault="00856292" w:rsidP="00856292">
            <w:pPr>
              <w:spacing w:after="0" w:line="240" w:lineRule="auto"/>
              <w:rPr>
                <w:rFonts w:eastAsia="Calibri" w:cstheme="minorHAnsi"/>
                <w:szCs w:val="24"/>
              </w:rPr>
            </w:pPr>
            <w:r>
              <w:rPr>
                <w:rFonts w:eastAsia="Calibri" w:cstheme="minorHAnsi"/>
                <w:szCs w:val="24"/>
              </w:rPr>
              <w:t>First-line AI</w:t>
            </w:r>
          </w:p>
        </w:tc>
        <w:tc>
          <w:tcPr>
            <w:tcW w:w="1782" w:type="dxa"/>
            <w:tcBorders>
              <w:top w:val="nil"/>
              <w:left w:val="nil"/>
              <w:bottom w:val="nil"/>
              <w:right w:val="nil"/>
            </w:tcBorders>
            <w:shd w:val="clear" w:color="auto" w:fill="auto"/>
          </w:tcPr>
          <w:p w14:paraId="066B0BC9" w14:textId="77777777" w:rsidR="00856292" w:rsidRDefault="00856292" w:rsidP="00856292">
            <w:pPr>
              <w:spacing w:after="0" w:line="240" w:lineRule="auto"/>
              <w:jc w:val="center"/>
              <w:rPr>
                <w:rFonts w:eastAsia="Calibri" w:cstheme="minorHAnsi"/>
                <w:szCs w:val="24"/>
              </w:rPr>
            </w:pPr>
          </w:p>
        </w:tc>
        <w:tc>
          <w:tcPr>
            <w:tcW w:w="1890" w:type="dxa"/>
            <w:tcBorders>
              <w:top w:val="nil"/>
              <w:left w:val="nil"/>
              <w:bottom w:val="nil"/>
              <w:right w:val="nil"/>
            </w:tcBorders>
          </w:tcPr>
          <w:p w14:paraId="53AFD817" w14:textId="77777777" w:rsidR="00856292" w:rsidRPr="00D54C4A" w:rsidRDefault="00856292" w:rsidP="00856292">
            <w:pPr>
              <w:spacing w:after="0" w:line="240" w:lineRule="auto"/>
              <w:jc w:val="center"/>
              <w:rPr>
                <w:rFonts w:eastAsia="Calibri" w:cstheme="minorHAnsi"/>
                <w:szCs w:val="24"/>
              </w:rPr>
            </w:pPr>
          </w:p>
        </w:tc>
        <w:tc>
          <w:tcPr>
            <w:tcW w:w="1440" w:type="dxa"/>
            <w:tcBorders>
              <w:top w:val="nil"/>
              <w:left w:val="nil"/>
              <w:bottom w:val="nil"/>
              <w:right w:val="nil"/>
            </w:tcBorders>
          </w:tcPr>
          <w:p w14:paraId="1C01BB6E" w14:textId="77777777" w:rsidR="00856292" w:rsidRPr="001E7C29" w:rsidRDefault="00856292" w:rsidP="00856292">
            <w:pPr>
              <w:spacing w:after="0" w:line="240" w:lineRule="auto"/>
              <w:jc w:val="center"/>
              <w:rPr>
                <w:rFonts w:eastAsia="Calibri" w:cstheme="minorHAnsi"/>
              </w:rPr>
            </w:pPr>
          </w:p>
        </w:tc>
        <w:tc>
          <w:tcPr>
            <w:tcW w:w="180" w:type="dxa"/>
            <w:tcBorders>
              <w:top w:val="nil"/>
              <w:left w:val="nil"/>
              <w:bottom w:val="nil"/>
              <w:right w:val="nil"/>
            </w:tcBorders>
          </w:tcPr>
          <w:p w14:paraId="098032F8" w14:textId="77777777" w:rsidR="00856292" w:rsidRPr="001E7C29" w:rsidRDefault="00856292" w:rsidP="00856292">
            <w:pPr>
              <w:spacing w:after="0" w:line="240" w:lineRule="auto"/>
              <w:jc w:val="center"/>
              <w:rPr>
                <w:rFonts w:cstheme="minorHAnsi"/>
              </w:rPr>
            </w:pPr>
          </w:p>
        </w:tc>
        <w:tc>
          <w:tcPr>
            <w:tcW w:w="1800" w:type="dxa"/>
            <w:tcBorders>
              <w:top w:val="nil"/>
              <w:left w:val="nil"/>
              <w:bottom w:val="nil"/>
              <w:right w:val="nil"/>
            </w:tcBorders>
          </w:tcPr>
          <w:p w14:paraId="16301CED" w14:textId="77777777" w:rsidR="00856292" w:rsidRPr="001E7C29" w:rsidRDefault="00856292" w:rsidP="00856292">
            <w:pPr>
              <w:spacing w:after="0" w:line="240" w:lineRule="auto"/>
              <w:jc w:val="center"/>
              <w:rPr>
                <w:rFonts w:eastAsia="Calibri" w:cstheme="minorHAnsi"/>
              </w:rPr>
            </w:pPr>
          </w:p>
        </w:tc>
        <w:tc>
          <w:tcPr>
            <w:tcW w:w="1800" w:type="dxa"/>
            <w:tcBorders>
              <w:top w:val="nil"/>
              <w:left w:val="nil"/>
              <w:bottom w:val="nil"/>
              <w:right w:val="nil"/>
            </w:tcBorders>
          </w:tcPr>
          <w:p w14:paraId="4ED278DA" w14:textId="77777777" w:rsidR="00856292" w:rsidRPr="001E7C29" w:rsidRDefault="00856292" w:rsidP="00856292">
            <w:pPr>
              <w:spacing w:after="0" w:line="240" w:lineRule="auto"/>
              <w:jc w:val="center"/>
              <w:rPr>
                <w:rFonts w:eastAsia="Calibri" w:cstheme="minorHAnsi"/>
              </w:rPr>
            </w:pPr>
          </w:p>
        </w:tc>
        <w:tc>
          <w:tcPr>
            <w:tcW w:w="1440" w:type="dxa"/>
            <w:tcBorders>
              <w:top w:val="nil"/>
              <w:left w:val="nil"/>
              <w:bottom w:val="nil"/>
              <w:right w:val="nil"/>
            </w:tcBorders>
          </w:tcPr>
          <w:p w14:paraId="7B732B58" w14:textId="77777777" w:rsidR="00856292" w:rsidRPr="005F4103" w:rsidRDefault="00856292" w:rsidP="00856292">
            <w:pPr>
              <w:spacing w:after="0" w:line="240" w:lineRule="auto"/>
              <w:jc w:val="center"/>
              <w:rPr>
                <w:rFonts w:eastAsia="Calibri" w:cstheme="minorHAnsi"/>
                <w:szCs w:val="24"/>
              </w:rPr>
            </w:pPr>
          </w:p>
        </w:tc>
      </w:tr>
      <w:tr w:rsidR="001E7C29" w:rsidRPr="00D54C4A" w14:paraId="18460047" w14:textId="77777777" w:rsidTr="00BB1B5B">
        <w:trPr>
          <w:trHeight w:val="8"/>
        </w:trPr>
        <w:tc>
          <w:tcPr>
            <w:tcW w:w="2718" w:type="dxa"/>
            <w:tcBorders>
              <w:top w:val="nil"/>
              <w:left w:val="nil"/>
              <w:bottom w:val="nil"/>
              <w:right w:val="nil"/>
            </w:tcBorders>
            <w:shd w:val="clear" w:color="auto" w:fill="auto"/>
          </w:tcPr>
          <w:p w14:paraId="4C04F2E0" w14:textId="65FEB3F3" w:rsidR="001E7C29" w:rsidRPr="00D54C4A" w:rsidRDefault="001E7C29" w:rsidP="001E7C29">
            <w:pPr>
              <w:spacing w:after="0" w:line="240" w:lineRule="auto"/>
              <w:ind w:left="288"/>
              <w:rPr>
                <w:rFonts w:eastAsia="Calibri" w:cstheme="minorHAnsi"/>
                <w:szCs w:val="24"/>
              </w:rPr>
            </w:pPr>
            <w:r>
              <w:rPr>
                <w:rFonts w:eastAsia="Calibri" w:cstheme="minorHAnsi"/>
                <w:szCs w:val="24"/>
              </w:rPr>
              <w:t xml:space="preserve">Letrozole </w:t>
            </w:r>
          </w:p>
        </w:tc>
        <w:tc>
          <w:tcPr>
            <w:tcW w:w="1782" w:type="dxa"/>
            <w:tcBorders>
              <w:top w:val="nil"/>
              <w:left w:val="nil"/>
              <w:bottom w:val="nil"/>
              <w:right w:val="nil"/>
            </w:tcBorders>
            <w:shd w:val="clear" w:color="auto" w:fill="auto"/>
            <w:vAlign w:val="bottom"/>
          </w:tcPr>
          <w:p w14:paraId="74E66459" w14:textId="5FC831D9" w:rsidR="001E7C29" w:rsidRPr="00955504" w:rsidRDefault="001E7C29" w:rsidP="001E7C29">
            <w:pPr>
              <w:spacing w:after="0" w:line="240" w:lineRule="auto"/>
              <w:jc w:val="center"/>
              <w:rPr>
                <w:rFonts w:eastAsia="Calibri" w:cstheme="minorHAnsi"/>
              </w:rPr>
            </w:pPr>
            <w:r w:rsidRPr="00955504">
              <w:rPr>
                <w:rFonts w:cstheme="minorHAnsi"/>
                <w:color w:val="000000"/>
              </w:rPr>
              <w:t>1,140 (86.1)</w:t>
            </w:r>
          </w:p>
        </w:tc>
        <w:tc>
          <w:tcPr>
            <w:tcW w:w="1890" w:type="dxa"/>
            <w:tcBorders>
              <w:top w:val="nil"/>
              <w:left w:val="nil"/>
              <w:bottom w:val="nil"/>
              <w:right w:val="nil"/>
            </w:tcBorders>
          </w:tcPr>
          <w:p w14:paraId="45A49687" w14:textId="312A8599" w:rsidR="001E7C29" w:rsidRPr="00D54C4A" w:rsidRDefault="001E7C29" w:rsidP="001E7C29">
            <w:pPr>
              <w:spacing w:after="0" w:line="240" w:lineRule="auto"/>
              <w:jc w:val="center"/>
              <w:rPr>
                <w:rFonts w:eastAsia="Calibri" w:cstheme="minorHAnsi"/>
                <w:szCs w:val="24"/>
              </w:rPr>
            </w:pPr>
            <w:r w:rsidRPr="004637F6">
              <w:t>659</w:t>
            </w:r>
            <w:r>
              <w:t xml:space="preserve"> (42.1)</w:t>
            </w:r>
          </w:p>
        </w:tc>
        <w:tc>
          <w:tcPr>
            <w:tcW w:w="1440" w:type="dxa"/>
            <w:tcBorders>
              <w:top w:val="nil"/>
              <w:left w:val="nil"/>
              <w:bottom w:val="nil"/>
              <w:right w:val="nil"/>
            </w:tcBorders>
          </w:tcPr>
          <w:p w14:paraId="562F9DF8" w14:textId="2525BFD0" w:rsidR="001E7C29" w:rsidRPr="001E7C29" w:rsidRDefault="001E7C29" w:rsidP="001E7C29">
            <w:pPr>
              <w:spacing w:after="0" w:line="240" w:lineRule="auto"/>
              <w:jc w:val="center"/>
              <w:rPr>
                <w:rFonts w:eastAsia="Calibri" w:cstheme="minorHAnsi"/>
              </w:rPr>
            </w:pPr>
            <w:r w:rsidRPr="001E7C29">
              <w:rPr>
                <w:rFonts w:cstheme="minorHAnsi"/>
              </w:rPr>
              <w:t>1.0314</w:t>
            </w:r>
          </w:p>
        </w:tc>
        <w:tc>
          <w:tcPr>
            <w:tcW w:w="180" w:type="dxa"/>
            <w:tcBorders>
              <w:top w:val="nil"/>
              <w:left w:val="nil"/>
              <w:bottom w:val="nil"/>
              <w:right w:val="nil"/>
            </w:tcBorders>
          </w:tcPr>
          <w:p w14:paraId="7BCC26A1"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61F2F223" w14:textId="0830E589" w:rsidR="001E7C29" w:rsidRPr="001E7C29" w:rsidRDefault="001E7C29" w:rsidP="001E7C29">
            <w:pPr>
              <w:spacing w:after="0" w:line="240" w:lineRule="auto"/>
              <w:jc w:val="center"/>
              <w:rPr>
                <w:rFonts w:eastAsia="Calibri" w:cstheme="minorHAnsi"/>
              </w:rPr>
            </w:pPr>
            <w:r w:rsidRPr="001E7C29">
              <w:rPr>
                <w:rFonts w:cstheme="minorHAnsi"/>
              </w:rPr>
              <w:t>1,321</w:t>
            </w:r>
          </w:p>
        </w:tc>
        <w:tc>
          <w:tcPr>
            <w:tcW w:w="1800" w:type="dxa"/>
            <w:tcBorders>
              <w:top w:val="nil"/>
              <w:left w:val="nil"/>
              <w:bottom w:val="nil"/>
              <w:right w:val="nil"/>
            </w:tcBorders>
            <w:vAlign w:val="bottom"/>
          </w:tcPr>
          <w:p w14:paraId="40400819" w14:textId="7F00D30A" w:rsidR="001E7C29" w:rsidRPr="001E7C29" w:rsidRDefault="001E7C29" w:rsidP="001E7C29">
            <w:pPr>
              <w:spacing w:after="0" w:line="240" w:lineRule="auto"/>
              <w:jc w:val="center"/>
              <w:rPr>
                <w:rFonts w:eastAsia="Calibri" w:cstheme="minorHAnsi"/>
              </w:rPr>
            </w:pPr>
            <w:r w:rsidRPr="001E7C29">
              <w:rPr>
                <w:rFonts w:cstheme="minorHAnsi"/>
                <w:color w:val="000000"/>
              </w:rPr>
              <w:t>491 (43.2)</w:t>
            </w:r>
          </w:p>
        </w:tc>
        <w:tc>
          <w:tcPr>
            <w:tcW w:w="1440" w:type="dxa"/>
            <w:tcBorders>
              <w:top w:val="nil"/>
              <w:left w:val="nil"/>
              <w:bottom w:val="nil"/>
              <w:right w:val="nil"/>
            </w:tcBorders>
          </w:tcPr>
          <w:p w14:paraId="738389AF" w14:textId="5FD23FA1" w:rsidR="001E7C29" w:rsidRPr="005F4103" w:rsidRDefault="001E7C29" w:rsidP="001E7C29">
            <w:pPr>
              <w:spacing w:after="0" w:line="240" w:lineRule="auto"/>
              <w:jc w:val="center"/>
              <w:rPr>
                <w:rFonts w:eastAsia="Calibri" w:cstheme="minorHAnsi"/>
                <w:szCs w:val="24"/>
              </w:rPr>
            </w:pPr>
            <w:r w:rsidRPr="00FE12EE">
              <w:t>0.9368</w:t>
            </w:r>
          </w:p>
        </w:tc>
      </w:tr>
      <w:tr w:rsidR="001E7C29" w:rsidRPr="00D54C4A" w14:paraId="66BDF499" w14:textId="77777777" w:rsidTr="00BB1B5B">
        <w:trPr>
          <w:trHeight w:val="8"/>
        </w:trPr>
        <w:tc>
          <w:tcPr>
            <w:tcW w:w="2718" w:type="dxa"/>
            <w:tcBorders>
              <w:top w:val="nil"/>
              <w:left w:val="nil"/>
              <w:bottom w:val="nil"/>
              <w:right w:val="nil"/>
            </w:tcBorders>
            <w:shd w:val="clear" w:color="auto" w:fill="auto"/>
          </w:tcPr>
          <w:p w14:paraId="6C7EC989" w14:textId="745A7528" w:rsidR="001E7C29" w:rsidRPr="00D54C4A" w:rsidRDefault="001E7C29" w:rsidP="001E7C29">
            <w:pPr>
              <w:spacing w:after="0" w:line="240" w:lineRule="auto"/>
              <w:ind w:left="288"/>
              <w:rPr>
                <w:rFonts w:eastAsia="Calibri" w:cstheme="minorHAnsi"/>
                <w:szCs w:val="24"/>
              </w:rPr>
            </w:pPr>
            <w:r>
              <w:rPr>
                <w:rFonts w:eastAsia="Calibri" w:cstheme="minorHAnsi"/>
                <w:szCs w:val="24"/>
              </w:rPr>
              <w:t>Anastrozole</w:t>
            </w:r>
          </w:p>
        </w:tc>
        <w:tc>
          <w:tcPr>
            <w:tcW w:w="1782" w:type="dxa"/>
            <w:tcBorders>
              <w:top w:val="nil"/>
              <w:left w:val="nil"/>
              <w:bottom w:val="nil"/>
              <w:right w:val="nil"/>
            </w:tcBorders>
            <w:shd w:val="clear" w:color="auto" w:fill="auto"/>
            <w:vAlign w:val="bottom"/>
          </w:tcPr>
          <w:p w14:paraId="57067AD7" w14:textId="5472C77A" w:rsidR="001E7C29" w:rsidRPr="00955504" w:rsidRDefault="001E7C29" w:rsidP="001E7C29">
            <w:pPr>
              <w:spacing w:after="0" w:line="240" w:lineRule="auto"/>
              <w:jc w:val="center"/>
              <w:rPr>
                <w:rFonts w:eastAsia="Calibri" w:cstheme="minorHAnsi"/>
              </w:rPr>
            </w:pPr>
            <w:r w:rsidRPr="00955504">
              <w:rPr>
                <w:rFonts w:cstheme="minorHAnsi"/>
                <w:color w:val="000000"/>
              </w:rPr>
              <w:t>143 (10.8)</w:t>
            </w:r>
          </w:p>
        </w:tc>
        <w:tc>
          <w:tcPr>
            <w:tcW w:w="1890" w:type="dxa"/>
            <w:tcBorders>
              <w:top w:val="nil"/>
              <w:left w:val="nil"/>
              <w:bottom w:val="nil"/>
              <w:right w:val="nil"/>
            </w:tcBorders>
          </w:tcPr>
          <w:p w14:paraId="2EA35D81" w14:textId="1A65AE60" w:rsidR="001E7C29" w:rsidRPr="00D54C4A" w:rsidRDefault="001E7C29" w:rsidP="001E7C29">
            <w:pPr>
              <w:spacing w:after="0" w:line="240" w:lineRule="auto"/>
              <w:jc w:val="center"/>
              <w:rPr>
                <w:rFonts w:eastAsia="Calibri" w:cstheme="minorHAnsi"/>
                <w:szCs w:val="24"/>
              </w:rPr>
            </w:pPr>
            <w:r w:rsidRPr="004637F6">
              <w:t>735</w:t>
            </w:r>
            <w:r>
              <w:t xml:space="preserve"> (47.0)</w:t>
            </w:r>
          </w:p>
        </w:tc>
        <w:tc>
          <w:tcPr>
            <w:tcW w:w="1440" w:type="dxa"/>
            <w:tcBorders>
              <w:top w:val="nil"/>
              <w:left w:val="nil"/>
              <w:bottom w:val="nil"/>
              <w:right w:val="nil"/>
            </w:tcBorders>
          </w:tcPr>
          <w:p w14:paraId="4C46D7B5" w14:textId="5ABE12DE" w:rsidR="001E7C29" w:rsidRPr="001E7C29" w:rsidRDefault="001E7C29" w:rsidP="001E7C29">
            <w:pPr>
              <w:spacing w:after="0" w:line="240" w:lineRule="auto"/>
              <w:jc w:val="center"/>
              <w:rPr>
                <w:rFonts w:eastAsia="Calibri" w:cstheme="minorHAnsi"/>
              </w:rPr>
            </w:pPr>
            <w:r w:rsidRPr="001E7C29">
              <w:rPr>
                <w:rFonts w:cstheme="minorHAnsi"/>
                <w:color w:val="000000"/>
              </w:rPr>
              <w:t>–</w:t>
            </w:r>
            <w:r w:rsidRPr="001E7C29">
              <w:rPr>
                <w:rFonts w:cstheme="minorHAnsi"/>
              </w:rPr>
              <w:t>0.8709</w:t>
            </w:r>
          </w:p>
        </w:tc>
        <w:tc>
          <w:tcPr>
            <w:tcW w:w="180" w:type="dxa"/>
            <w:tcBorders>
              <w:top w:val="nil"/>
              <w:left w:val="nil"/>
              <w:bottom w:val="nil"/>
              <w:right w:val="nil"/>
            </w:tcBorders>
          </w:tcPr>
          <w:p w14:paraId="54CE1D49" w14:textId="77777777" w:rsidR="001E7C29" w:rsidRPr="001E7C29" w:rsidRDefault="001E7C29" w:rsidP="001E7C29">
            <w:pPr>
              <w:spacing w:after="0" w:line="240" w:lineRule="auto"/>
              <w:jc w:val="center"/>
              <w:rPr>
                <w:rFonts w:cstheme="minorHAnsi"/>
              </w:rPr>
            </w:pPr>
          </w:p>
        </w:tc>
        <w:tc>
          <w:tcPr>
            <w:tcW w:w="1800" w:type="dxa"/>
            <w:tcBorders>
              <w:top w:val="nil"/>
              <w:left w:val="nil"/>
              <w:bottom w:val="nil"/>
              <w:right w:val="nil"/>
            </w:tcBorders>
          </w:tcPr>
          <w:p w14:paraId="02464DE5" w14:textId="56E27BE7" w:rsidR="001E7C29" w:rsidRPr="001E7C29" w:rsidRDefault="001E7C29" w:rsidP="001E7C29">
            <w:pPr>
              <w:spacing w:after="0" w:line="240" w:lineRule="auto"/>
              <w:jc w:val="center"/>
              <w:rPr>
                <w:rFonts w:eastAsia="Calibri" w:cstheme="minorHAnsi"/>
              </w:rPr>
            </w:pPr>
            <w:r w:rsidRPr="001E7C29">
              <w:rPr>
                <w:rFonts w:cstheme="minorHAnsi"/>
              </w:rPr>
              <w:t>197</w:t>
            </w:r>
          </w:p>
        </w:tc>
        <w:tc>
          <w:tcPr>
            <w:tcW w:w="1800" w:type="dxa"/>
            <w:tcBorders>
              <w:top w:val="nil"/>
              <w:left w:val="nil"/>
              <w:bottom w:val="nil"/>
              <w:right w:val="nil"/>
            </w:tcBorders>
            <w:vAlign w:val="bottom"/>
          </w:tcPr>
          <w:p w14:paraId="5E26EB88" w14:textId="1EA81C5D" w:rsidR="001E7C29" w:rsidRPr="001E7C29" w:rsidRDefault="001E7C29" w:rsidP="001E7C29">
            <w:pPr>
              <w:spacing w:after="0" w:line="240" w:lineRule="auto"/>
              <w:jc w:val="center"/>
              <w:rPr>
                <w:rFonts w:eastAsia="Calibri" w:cstheme="minorHAnsi"/>
              </w:rPr>
            </w:pPr>
            <w:r w:rsidRPr="001E7C29">
              <w:rPr>
                <w:rFonts w:cstheme="minorHAnsi"/>
                <w:color w:val="000000"/>
              </w:rPr>
              <w:t>522 (45.9)</w:t>
            </w:r>
          </w:p>
        </w:tc>
        <w:tc>
          <w:tcPr>
            <w:tcW w:w="1440" w:type="dxa"/>
            <w:tcBorders>
              <w:top w:val="nil"/>
              <w:left w:val="nil"/>
              <w:bottom w:val="nil"/>
              <w:right w:val="nil"/>
            </w:tcBorders>
          </w:tcPr>
          <w:p w14:paraId="1626BA18" w14:textId="5D2D069A"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FE12EE">
              <w:t>0.7893</w:t>
            </w:r>
          </w:p>
        </w:tc>
      </w:tr>
      <w:tr w:rsidR="001E7C29" w:rsidRPr="00D54C4A" w14:paraId="5397AF34" w14:textId="77777777" w:rsidTr="00BB1B5B">
        <w:trPr>
          <w:trHeight w:val="8"/>
        </w:trPr>
        <w:tc>
          <w:tcPr>
            <w:tcW w:w="2718" w:type="dxa"/>
            <w:tcBorders>
              <w:top w:val="nil"/>
              <w:left w:val="nil"/>
              <w:bottom w:val="single" w:sz="4" w:space="0" w:color="auto"/>
              <w:right w:val="nil"/>
            </w:tcBorders>
            <w:shd w:val="clear" w:color="auto" w:fill="auto"/>
          </w:tcPr>
          <w:p w14:paraId="38D404E4" w14:textId="7623F8EC" w:rsidR="001E7C29" w:rsidRPr="00D54C4A" w:rsidRDefault="001E7C29" w:rsidP="001E7C29">
            <w:pPr>
              <w:spacing w:after="0" w:line="240" w:lineRule="auto"/>
              <w:ind w:left="288"/>
              <w:rPr>
                <w:rFonts w:eastAsia="Calibri" w:cstheme="minorHAnsi"/>
                <w:szCs w:val="24"/>
              </w:rPr>
            </w:pPr>
            <w:r>
              <w:rPr>
                <w:rFonts w:eastAsia="Calibri" w:cstheme="minorHAnsi"/>
                <w:szCs w:val="24"/>
              </w:rPr>
              <w:t>Exemestane</w:t>
            </w:r>
          </w:p>
        </w:tc>
        <w:tc>
          <w:tcPr>
            <w:tcW w:w="1782" w:type="dxa"/>
            <w:tcBorders>
              <w:top w:val="nil"/>
              <w:left w:val="nil"/>
              <w:bottom w:val="single" w:sz="4" w:space="0" w:color="auto"/>
              <w:right w:val="nil"/>
            </w:tcBorders>
            <w:shd w:val="clear" w:color="auto" w:fill="auto"/>
            <w:vAlign w:val="bottom"/>
          </w:tcPr>
          <w:p w14:paraId="38CC82A2" w14:textId="055574B3" w:rsidR="001E7C29" w:rsidRPr="00955504" w:rsidRDefault="001E7C29" w:rsidP="001E7C29">
            <w:pPr>
              <w:spacing w:after="0" w:line="240" w:lineRule="auto"/>
              <w:jc w:val="center"/>
              <w:rPr>
                <w:rFonts w:eastAsia="Calibri" w:cstheme="minorHAnsi"/>
              </w:rPr>
            </w:pPr>
            <w:r w:rsidRPr="00955504">
              <w:rPr>
                <w:rFonts w:cstheme="minorHAnsi"/>
                <w:color w:val="000000"/>
              </w:rPr>
              <w:t>41 (3.1)</w:t>
            </w:r>
          </w:p>
        </w:tc>
        <w:tc>
          <w:tcPr>
            <w:tcW w:w="1890" w:type="dxa"/>
            <w:tcBorders>
              <w:top w:val="nil"/>
              <w:left w:val="nil"/>
              <w:bottom w:val="single" w:sz="4" w:space="0" w:color="auto"/>
              <w:right w:val="nil"/>
            </w:tcBorders>
          </w:tcPr>
          <w:p w14:paraId="18BC5898" w14:textId="18500FD4" w:rsidR="001E7C29" w:rsidRPr="00D54C4A" w:rsidRDefault="001E7C29" w:rsidP="001E7C29">
            <w:pPr>
              <w:spacing w:after="0" w:line="240" w:lineRule="auto"/>
              <w:jc w:val="center"/>
              <w:rPr>
                <w:rFonts w:eastAsia="Calibri" w:cstheme="minorHAnsi"/>
                <w:szCs w:val="24"/>
              </w:rPr>
            </w:pPr>
            <w:r w:rsidRPr="004637F6">
              <w:t>170</w:t>
            </w:r>
            <w:r>
              <w:t xml:space="preserve"> (10.9)</w:t>
            </w:r>
          </w:p>
        </w:tc>
        <w:tc>
          <w:tcPr>
            <w:tcW w:w="1440" w:type="dxa"/>
            <w:tcBorders>
              <w:top w:val="nil"/>
              <w:left w:val="nil"/>
              <w:bottom w:val="single" w:sz="4" w:space="0" w:color="auto"/>
              <w:right w:val="nil"/>
            </w:tcBorders>
          </w:tcPr>
          <w:p w14:paraId="0C9F8D99" w14:textId="77412943" w:rsidR="001E7C29" w:rsidRPr="001E7C29" w:rsidRDefault="001E7C29" w:rsidP="001E7C29">
            <w:pPr>
              <w:spacing w:after="0" w:line="240" w:lineRule="auto"/>
              <w:jc w:val="center"/>
              <w:rPr>
                <w:rFonts w:eastAsia="Calibri" w:cstheme="minorHAnsi"/>
              </w:rPr>
            </w:pPr>
            <w:r w:rsidRPr="001E7C29">
              <w:rPr>
                <w:rFonts w:cstheme="minorHAnsi"/>
                <w:color w:val="000000"/>
              </w:rPr>
              <w:t>–</w:t>
            </w:r>
            <w:r w:rsidRPr="001E7C29">
              <w:rPr>
                <w:rFonts w:cstheme="minorHAnsi"/>
              </w:rPr>
              <w:t>0.3086</w:t>
            </w:r>
          </w:p>
        </w:tc>
        <w:tc>
          <w:tcPr>
            <w:tcW w:w="180" w:type="dxa"/>
            <w:tcBorders>
              <w:top w:val="nil"/>
              <w:left w:val="nil"/>
              <w:bottom w:val="single" w:sz="4" w:space="0" w:color="auto"/>
              <w:right w:val="nil"/>
            </w:tcBorders>
          </w:tcPr>
          <w:p w14:paraId="6007D9E8" w14:textId="77777777" w:rsidR="001E7C29" w:rsidRPr="001E7C29" w:rsidRDefault="001E7C29" w:rsidP="001E7C29">
            <w:pPr>
              <w:spacing w:after="0" w:line="240" w:lineRule="auto"/>
              <w:jc w:val="center"/>
              <w:rPr>
                <w:rFonts w:cstheme="minorHAnsi"/>
              </w:rPr>
            </w:pPr>
          </w:p>
        </w:tc>
        <w:tc>
          <w:tcPr>
            <w:tcW w:w="1800" w:type="dxa"/>
            <w:tcBorders>
              <w:top w:val="nil"/>
              <w:left w:val="nil"/>
              <w:bottom w:val="single" w:sz="4" w:space="0" w:color="auto"/>
              <w:right w:val="nil"/>
            </w:tcBorders>
          </w:tcPr>
          <w:p w14:paraId="283F8362" w14:textId="49B84387" w:rsidR="001E7C29" w:rsidRPr="001E7C29" w:rsidRDefault="001E7C29" w:rsidP="001E7C29">
            <w:pPr>
              <w:spacing w:after="0" w:line="240" w:lineRule="auto"/>
              <w:jc w:val="center"/>
              <w:rPr>
                <w:rFonts w:eastAsia="Calibri" w:cstheme="minorHAnsi"/>
              </w:rPr>
            </w:pPr>
            <w:r w:rsidRPr="001E7C29">
              <w:rPr>
                <w:rFonts w:cstheme="minorHAnsi"/>
              </w:rPr>
              <w:t>55</w:t>
            </w:r>
          </w:p>
        </w:tc>
        <w:tc>
          <w:tcPr>
            <w:tcW w:w="1800" w:type="dxa"/>
            <w:tcBorders>
              <w:top w:val="nil"/>
              <w:left w:val="nil"/>
              <w:bottom w:val="single" w:sz="4" w:space="0" w:color="auto"/>
              <w:right w:val="nil"/>
            </w:tcBorders>
            <w:vAlign w:val="bottom"/>
          </w:tcPr>
          <w:p w14:paraId="27A001DF" w14:textId="1F839D9E" w:rsidR="001E7C29" w:rsidRPr="001E7C29" w:rsidRDefault="001E7C29" w:rsidP="001E7C29">
            <w:pPr>
              <w:spacing w:after="0" w:line="240" w:lineRule="auto"/>
              <w:jc w:val="center"/>
              <w:rPr>
                <w:rFonts w:eastAsia="Calibri" w:cstheme="minorHAnsi"/>
              </w:rPr>
            </w:pPr>
            <w:r w:rsidRPr="001E7C29">
              <w:rPr>
                <w:rFonts w:cstheme="minorHAnsi"/>
                <w:color w:val="000000"/>
              </w:rPr>
              <w:t>124 (10.9)</w:t>
            </w:r>
          </w:p>
        </w:tc>
        <w:tc>
          <w:tcPr>
            <w:tcW w:w="1440" w:type="dxa"/>
            <w:tcBorders>
              <w:top w:val="nil"/>
              <w:left w:val="nil"/>
              <w:bottom w:val="single" w:sz="4" w:space="0" w:color="auto"/>
              <w:right w:val="nil"/>
            </w:tcBorders>
          </w:tcPr>
          <w:p w14:paraId="4074957D" w14:textId="06570D04" w:rsidR="001E7C29" w:rsidRPr="005F4103" w:rsidRDefault="001E7C29" w:rsidP="001E7C29">
            <w:pPr>
              <w:spacing w:after="0" w:line="240" w:lineRule="auto"/>
              <w:jc w:val="center"/>
              <w:rPr>
                <w:rFonts w:eastAsia="Calibri" w:cstheme="minorHAnsi"/>
                <w:szCs w:val="24"/>
              </w:rPr>
            </w:pPr>
            <w:r>
              <w:rPr>
                <w:rFonts w:eastAsia="Calibri" w:cstheme="minorHAnsi"/>
                <w:szCs w:val="24"/>
              </w:rPr>
              <w:t>–</w:t>
            </w:r>
            <w:r w:rsidRPr="00FE12EE">
              <w:t>0.2906</w:t>
            </w:r>
          </w:p>
        </w:tc>
      </w:tr>
    </w:tbl>
    <w:p w14:paraId="663A55D7" w14:textId="306A0897" w:rsidR="009132B6" w:rsidRPr="00E81245" w:rsidRDefault="00797804" w:rsidP="009132B6">
      <w:pPr>
        <w:spacing w:after="0" w:line="240" w:lineRule="auto"/>
        <w:rPr>
          <w:rFonts w:cstheme="minorHAnsi"/>
          <w:sz w:val="20"/>
          <w:szCs w:val="20"/>
        </w:rPr>
      </w:pPr>
      <w:r>
        <w:rPr>
          <w:rFonts w:eastAsia="Calibri" w:cstheme="minorHAnsi"/>
          <w:sz w:val="20"/>
          <w:szCs w:val="20"/>
        </w:rPr>
        <w:t xml:space="preserve">AI=aromatase inhibitor; </w:t>
      </w:r>
      <w:r w:rsidR="009132B6" w:rsidRPr="00E81245">
        <w:rPr>
          <w:rFonts w:eastAsia="Calibri" w:cstheme="minorHAnsi"/>
          <w:sz w:val="20"/>
          <w:szCs w:val="20"/>
        </w:rPr>
        <w:t xml:space="preserve">Dx=diagnosis; ECOG PS=Eastern Cooperative Oncology Group performance status; IQR=interquartile range; </w:t>
      </w:r>
      <w:r>
        <w:rPr>
          <w:rFonts w:eastAsia="Calibri" w:cstheme="minorHAnsi"/>
          <w:sz w:val="20"/>
          <w:szCs w:val="20"/>
        </w:rPr>
        <w:t>s</w:t>
      </w:r>
      <w:r w:rsidR="009132B6" w:rsidRPr="00E81245">
        <w:rPr>
          <w:rFonts w:eastAsia="Calibri" w:cstheme="minorHAnsi"/>
          <w:sz w:val="20"/>
          <w:szCs w:val="20"/>
        </w:rPr>
        <w:t>IPTW=</w:t>
      </w:r>
      <w:r>
        <w:rPr>
          <w:rFonts w:eastAsia="Calibri" w:cstheme="minorHAnsi"/>
          <w:sz w:val="20"/>
          <w:szCs w:val="20"/>
        </w:rPr>
        <w:t xml:space="preserve"> stabilized </w:t>
      </w:r>
      <w:r w:rsidR="009132B6" w:rsidRPr="00E81245">
        <w:rPr>
          <w:sz w:val="20"/>
          <w:szCs w:val="20"/>
        </w:rPr>
        <w:t>inverse probability treatment weighting</w:t>
      </w:r>
      <w:r w:rsidR="009132B6" w:rsidRPr="00E81245">
        <w:rPr>
          <w:rFonts w:eastAsia="Calibri" w:cstheme="minorHAnsi"/>
          <w:sz w:val="20"/>
          <w:szCs w:val="20"/>
        </w:rPr>
        <w:t>.</w:t>
      </w:r>
      <w:r w:rsidR="009132B6" w:rsidRPr="00E81245">
        <w:rPr>
          <w:rFonts w:cstheme="minorHAnsi"/>
          <w:sz w:val="20"/>
          <w:szCs w:val="20"/>
        </w:rPr>
        <w:t xml:space="preserve"> </w:t>
      </w:r>
    </w:p>
    <w:p w14:paraId="66FBF3FE" w14:textId="75D1A45C" w:rsidR="009132B6" w:rsidRPr="00E81245" w:rsidRDefault="009132B6" w:rsidP="009132B6">
      <w:pPr>
        <w:spacing w:after="0" w:line="240" w:lineRule="auto"/>
        <w:rPr>
          <w:rFonts w:eastAsia="Calibri" w:cstheme="minorHAnsi"/>
          <w:sz w:val="20"/>
          <w:szCs w:val="20"/>
        </w:rPr>
      </w:pPr>
      <w:commentRangeStart w:id="20"/>
      <w:r w:rsidRPr="00E81245">
        <w:rPr>
          <w:rFonts w:eastAsia="Calibri" w:cstheme="minorHAnsi"/>
          <w:sz w:val="20"/>
          <w:szCs w:val="20"/>
        </w:rPr>
        <w:t>*</w:t>
      </w:r>
      <w:commentRangeEnd w:id="20"/>
      <w:r w:rsidR="00F57ACE">
        <w:rPr>
          <w:rStyle w:val="CommentReference"/>
        </w:rPr>
        <w:commentReference w:id="20"/>
      </w:r>
      <w:r w:rsidRPr="00E81245">
        <w:rPr>
          <w:rFonts w:eastAsia="Calibri" w:cstheme="minorHAnsi"/>
          <w:sz w:val="20"/>
          <w:szCs w:val="20"/>
        </w:rPr>
        <w:t xml:space="preserve">Variable used in </w:t>
      </w:r>
      <w:r w:rsidRPr="00E81245">
        <w:rPr>
          <w:sz w:val="20"/>
          <w:szCs w:val="20"/>
        </w:rPr>
        <w:t xml:space="preserve">propensity score matching </w:t>
      </w:r>
      <w:r w:rsidR="00F57ACE">
        <w:rPr>
          <w:rFonts w:eastAsia="Calibri" w:cstheme="minorHAnsi"/>
          <w:sz w:val="20"/>
          <w:szCs w:val="20"/>
        </w:rPr>
        <w:t>model.</w:t>
      </w:r>
    </w:p>
    <w:p w14:paraId="386AC15A" w14:textId="5B2C2079" w:rsidR="009132B6" w:rsidRPr="00E81245" w:rsidRDefault="003D6345" w:rsidP="009132B6">
      <w:pPr>
        <w:keepNext/>
        <w:spacing w:after="0" w:line="240" w:lineRule="auto"/>
        <w:rPr>
          <w:rFonts w:eastAsia="Calibri" w:cstheme="minorHAnsi"/>
          <w:sz w:val="20"/>
          <w:szCs w:val="20"/>
        </w:rPr>
      </w:pPr>
      <w:commentRangeStart w:id="21"/>
      <w:r w:rsidRPr="00E81245">
        <w:rPr>
          <w:rFonts w:eastAsia="Calibri" w:cstheme="minorHAnsi"/>
          <w:sz w:val="20"/>
          <w:szCs w:val="20"/>
          <w:vertAlign w:val="superscript"/>
        </w:rPr>
        <w:t>†</w:t>
      </w:r>
      <w:r w:rsidR="009132B6" w:rsidRPr="00E81245">
        <w:rPr>
          <w:rFonts w:eastAsia="Calibri" w:cstheme="minorHAnsi"/>
          <w:sz w:val="20"/>
          <w:szCs w:val="20"/>
        </w:rPr>
        <w:t>Visceral disease was defined as metastatic disease in the lung and/or liver; patients could have had other sites of metastases. No visceral disease was defined as no lung or liver metastases.</w:t>
      </w:r>
    </w:p>
    <w:p w14:paraId="72886D3D" w14:textId="5F1EE423" w:rsidR="009132B6" w:rsidRPr="00E81245" w:rsidRDefault="003D6345" w:rsidP="009132B6">
      <w:pPr>
        <w:keepNext/>
        <w:spacing w:after="0" w:line="240" w:lineRule="auto"/>
        <w:rPr>
          <w:rFonts w:eastAsia="Calibri" w:cstheme="minorHAnsi"/>
          <w:sz w:val="20"/>
          <w:szCs w:val="20"/>
        </w:rPr>
      </w:pPr>
      <w:r w:rsidRPr="00E81245">
        <w:rPr>
          <w:rFonts w:eastAsia="Calibri" w:cstheme="minorHAnsi"/>
          <w:sz w:val="20"/>
          <w:szCs w:val="20"/>
          <w:vertAlign w:val="superscript"/>
        </w:rPr>
        <w:t>‡</w:t>
      </w:r>
      <w:r w:rsidR="009132B6" w:rsidRPr="00E81245">
        <w:rPr>
          <w:rFonts w:eastAsia="Calibri" w:cstheme="minorHAnsi"/>
          <w:sz w:val="20"/>
          <w:szCs w:val="20"/>
        </w:rPr>
        <w:t>Bone-only disease was defined as metastatic disease in the bone only.</w:t>
      </w:r>
    </w:p>
    <w:p w14:paraId="76D3AB4D" w14:textId="76EED1EB" w:rsidR="009132B6" w:rsidRPr="00E81245" w:rsidRDefault="003D6345" w:rsidP="009132B6">
      <w:pPr>
        <w:keepNext/>
        <w:spacing w:after="0" w:line="240" w:lineRule="auto"/>
        <w:rPr>
          <w:rFonts w:eastAsia="Calibri" w:cstheme="minorHAnsi"/>
          <w:sz w:val="20"/>
          <w:szCs w:val="20"/>
        </w:rPr>
      </w:pPr>
      <w:r w:rsidRPr="00E81245">
        <w:rPr>
          <w:rFonts w:eastAsia="Calibri" w:cstheme="minorHAnsi"/>
          <w:sz w:val="20"/>
          <w:szCs w:val="20"/>
          <w:vertAlign w:val="superscript"/>
        </w:rPr>
        <w:t>§</w:t>
      </w:r>
      <w:r w:rsidR="009132B6" w:rsidRPr="00E81245">
        <w:rPr>
          <w:rFonts w:eastAsia="Calibri" w:cstheme="minorHAnsi"/>
          <w:sz w:val="20"/>
          <w:szCs w:val="20"/>
        </w:rPr>
        <w:t>Multiple metastases at the same site were counted as 1 site (eg, if a patient had 3 bone metastases in the spine, it was considered only 1 site).</w:t>
      </w:r>
    </w:p>
    <w:p w14:paraId="315FA9C7" w14:textId="77777777" w:rsidR="009132B6" w:rsidRDefault="009132B6" w:rsidP="009132B6">
      <w:pPr>
        <w:keepNext/>
        <w:spacing w:after="0" w:line="240" w:lineRule="auto"/>
      </w:pPr>
      <w:r w:rsidRPr="00E81245">
        <w:rPr>
          <w:rFonts w:eastAsia="Calibri" w:cstheme="minorHAnsi"/>
          <w:sz w:val="20"/>
          <w:szCs w:val="20"/>
        </w:rPr>
        <w:t>The balance in important prognostic baseline characteristics was assessed using a standardized differences approach, with a standardized difference of ≥0.10 considered indicative of practical significance</w:t>
      </w:r>
      <w:r>
        <w:rPr>
          <w:rFonts w:eastAsia="Calibri" w:cstheme="minorHAnsi"/>
          <w:sz w:val="20"/>
          <w:szCs w:val="20"/>
        </w:rPr>
        <w:t xml:space="preserve"> </w:t>
      </w:r>
      <w:r>
        <w:rPr>
          <w:rFonts w:eastAsia="Calibri" w:cstheme="minorHAnsi"/>
          <w:sz w:val="20"/>
          <w:szCs w:val="20"/>
        </w:rPr>
        <w:fldChar w:fldCharType="begin"/>
      </w:r>
      <w:r>
        <w:rPr>
          <w:rFonts w:eastAsia="Calibri" w:cstheme="minorHAnsi"/>
          <w:sz w:val="20"/>
          <w:szCs w:val="20"/>
        </w:rPr>
        <w:instrText xml:space="preserve"> ADDIN EN.CITE &lt;EndNote&gt;&lt;Cite&gt;&lt;Author&gt;Austin&lt;/Author&gt;&lt;Year&gt;2014&lt;/Year&gt;&lt;RecNum&gt;13207&lt;/RecNum&gt;&lt;DisplayText&gt;[24]&lt;/DisplayText&gt;&lt;record&gt;&lt;rec-number&gt;13207&lt;/rec-number&gt;&lt;foreign-keys&gt;&lt;key app="EN" db-id="92fddpwrvvwrxjeaaw0595fh9fe0epp9sezx" timestamp="1538593864"&gt;13207&lt;/key&gt;&lt;/foreign-keys&gt;&lt;ref-type name="Journal Article"&gt;17&lt;/ref-type&gt;&lt;contributors&gt;&lt;authors&gt;&lt;author&gt;Austin, P. C.&lt;/author&gt;&lt;/authors&gt;&lt;/contributors&gt;&lt;auth-address&gt;Institute for Clinical Evaluative Sciences, Toronto, Canada; Institute of Health Management, Policy and Evaluation, University of Toronto, Toronto, Canada; Dalla Lana School of Public Health, University of Toronto, Toronto, Canada.&lt;/auth-address&gt;&lt;titles&gt;&lt;title&gt;The use of propensity score methods with survival or time-to-event outcomes: reporting measures of effect similar to those used in randomized experiments&lt;/title&gt;&lt;secondary-title&gt;Stat Med&lt;/secondary-title&gt;&lt;/titles&gt;&lt;periodical&gt;&lt;full-title&gt;Statistics in Medicine&lt;/full-title&gt;&lt;abbr-1&gt;Stat. Med.&lt;/abbr-1&gt;&lt;abbr-2&gt;Stat Med&lt;/abbr-2&gt;&lt;/periodical&gt;&lt;pages&gt;1242-58&lt;/pages&gt;&lt;volume&gt;33&lt;/volume&gt;&lt;number&gt;7&lt;/number&gt;&lt;dates&gt;&lt;year&gt;2014&lt;/year&gt;&lt;/dates&gt;&lt;orig-pub&gt;Stat Med. 2014 Mar 30;33(7):1242-58. doi: 10.1002/sim.5984. Epub 2013 Sep 30.&lt;/orig-pub&gt;&lt;accession-num&gt;24122911&lt;/accession-num&gt;&lt;urls&gt;&lt;related-urls&gt;&lt;url&gt;https://www.ncbi.nlm.nih.gov/pubmed/24122911&lt;/url&gt;&lt;/related-urls&gt;&lt;/urls&gt;&lt;remote-database-provider&gt;Nlm&lt;/remote-database-provider&gt;&lt;/record&gt;&lt;/Cite&gt;&lt;/EndNote&gt;</w:instrText>
      </w:r>
      <w:r>
        <w:rPr>
          <w:rFonts w:eastAsia="Calibri" w:cstheme="minorHAnsi"/>
          <w:sz w:val="20"/>
          <w:szCs w:val="20"/>
        </w:rPr>
        <w:fldChar w:fldCharType="separate"/>
      </w:r>
      <w:r>
        <w:rPr>
          <w:rFonts w:eastAsia="Calibri" w:cstheme="minorHAnsi"/>
          <w:noProof/>
          <w:sz w:val="20"/>
          <w:szCs w:val="20"/>
        </w:rPr>
        <w:t>[24]</w:t>
      </w:r>
      <w:r>
        <w:rPr>
          <w:rFonts w:eastAsia="Calibri" w:cstheme="minorHAnsi"/>
          <w:sz w:val="20"/>
          <w:szCs w:val="20"/>
        </w:rPr>
        <w:fldChar w:fldCharType="end"/>
      </w:r>
      <w:r>
        <w:rPr>
          <w:rFonts w:eastAsia="Calibri" w:cstheme="minorHAnsi"/>
          <w:sz w:val="20"/>
          <w:szCs w:val="20"/>
        </w:rPr>
        <w:t>.</w:t>
      </w:r>
    </w:p>
    <w:p w14:paraId="3E00F40F" w14:textId="77777777" w:rsidR="009132B6" w:rsidRPr="00E81245" w:rsidRDefault="009132B6" w:rsidP="009132B6">
      <w:pPr>
        <w:keepNext/>
        <w:spacing w:after="0" w:line="240" w:lineRule="auto"/>
        <w:rPr>
          <w:rFonts w:eastAsia="Calibri" w:cstheme="minorHAnsi"/>
          <w:sz w:val="20"/>
          <w:szCs w:val="20"/>
        </w:rPr>
      </w:pPr>
      <w:r w:rsidRPr="008375B9">
        <w:rPr>
          <w:rFonts w:eastAsia="Calibri" w:cstheme="minorHAnsi"/>
          <w:sz w:val="20"/>
          <w:szCs w:val="20"/>
        </w:rPr>
        <w:t>T</w:t>
      </w:r>
      <w:r>
        <w:rPr>
          <w:rFonts w:eastAsia="Calibri" w:cstheme="minorHAnsi"/>
          <w:sz w:val="20"/>
          <w:szCs w:val="20"/>
        </w:rPr>
        <w:t>he t</w:t>
      </w:r>
      <w:r w:rsidRPr="008375B9">
        <w:rPr>
          <w:rFonts w:eastAsia="Calibri" w:cstheme="minorHAnsi"/>
          <w:sz w:val="20"/>
          <w:szCs w:val="20"/>
        </w:rPr>
        <w:t>otal patient pop</w:t>
      </w:r>
      <w:r>
        <w:rPr>
          <w:rFonts w:eastAsia="Calibri" w:cstheme="minorHAnsi"/>
          <w:sz w:val="20"/>
          <w:szCs w:val="20"/>
        </w:rPr>
        <w:t xml:space="preserve">ulation for different subgroups </w:t>
      </w:r>
      <w:r w:rsidRPr="008375B9">
        <w:rPr>
          <w:rFonts w:eastAsia="Calibri" w:cstheme="minorHAnsi"/>
          <w:sz w:val="20"/>
          <w:szCs w:val="20"/>
        </w:rPr>
        <w:t>var</w:t>
      </w:r>
      <w:r>
        <w:rPr>
          <w:rFonts w:eastAsia="Calibri" w:cstheme="minorHAnsi"/>
          <w:sz w:val="20"/>
          <w:szCs w:val="20"/>
        </w:rPr>
        <w:t>ied</w:t>
      </w:r>
      <w:r w:rsidRPr="008375B9">
        <w:rPr>
          <w:rFonts w:eastAsia="Calibri" w:cstheme="minorHAnsi"/>
          <w:sz w:val="20"/>
          <w:szCs w:val="20"/>
        </w:rPr>
        <w:t xml:space="preserve"> due to the application of sIPTW. Therefore</w:t>
      </w:r>
      <w:r>
        <w:rPr>
          <w:rFonts w:eastAsia="Calibri" w:cstheme="minorHAnsi"/>
          <w:sz w:val="20"/>
          <w:szCs w:val="20"/>
        </w:rPr>
        <w:t>,</w:t>
      </w:r>
      <w:r w:rsidRPr="008375B9">
        <w:rPr>
          <w:rFonts w:eastAsia="Calibri" w:cstheme="minorHAnsi"/>
          <w:sz w:val="20"/>
          <w:szCs w:val="20"/>
        </w:rPr>
        <w:t xml:space="preserve"> </w:t>
      </w:r>
      <w:r>
        <w:rPr>
          <w:rFonts w:eastAsia="Calibri" w:cstheme="minorHAnsi"/>
          <w:sz w:val="20"/>
          <w:szCs w:val="20"/>
        </w:rPr>
        <w:t xml:space="preserve">the </w:t>
      </w:r>
      <w:r w:rsidRPr="008375B9">
        <w:rPr>
          <w:rFonts w:eastAsia="Calibri" w:cstheme="minorHAnsi"/>
          <w:sz w:val="20"/>
          <w:szCs w:val="20"/>
        </w:rPr>
        <w:t xml:space="preserve">total n number for each subgroup may not </w:t>
      </w:r>
      <w:r>
        <w:rPr>
          <w:rFonts w:eastAsia="Calibri" w:cstheme="minorHAnsi"/>
          <w:sz w:val="20"/>
          <w:szCs w:val="20"/>
        </w:rPr>
        <w:t xml:space="preserve">have </w:t>
      </w:r>
      <w:r w:rsidRPr="008375B9">
        <w:rPr>
          <w:rFonts w:eastAsia="Calibri" w:cstheme="minorHAnsi"/>
          <w:sz w:val="20"/>
          <w:szCs w:val="20"/>
        </w:rPr>
        <w:t>always equal</w:t>
      </w:r>
      <w:r>
        <w:rPr>
          <w:rFonts w:eastAsia="Calibri" w:cstheme="minorHAnsi"/>
          <w:sz w:val="20"/>
          <w:szCs w:val="20"/>
        </w:rPr>
        <w:t>ed</w:t>
      </w:r>
      <w:r w:rsidRPr="008375B9">
        <w:rPr>
          <w:rFonts w:eastAsia="Calibri" w:cstheme="minorHAnsi"/>
          <w:sz w:val="20"/>
          <w:szCs w:val="20"/>
        </w:rPr>
        <w:t xml:space="preserve"> the N number of the treatm</w:t>
      </w:r>
      <w:r>
        <w:rPr>
          <w:rFonts w:eastAsia="Calibri" w:cstheme="minorHAnsi"/>
          <w:sz w:val="20"/>
          <w:szCs w:val="20"/>
        </w:rPr>
        <w:t xml:space="preserve">ent arm (due to rounding error </w:t>
      </w:r>
      <w:r w:rsidRPr="008375B9">
        <w:rPr>
          <w:rFonts w:eastAsia="Calibri" w:cstheme="minorHAnsi"/>
          <w:sz w:val="20"/>
          <w:szCs w:val="20"/>
        </w:rPr>
        <w:t xml:space="preserve">and categorization differences). Calculated percentages </w:t>
      </w:r>
      <w:r>
        <w:rPr>
          <w:rFonts w:eastAsia="Calibri" w:cstheme="minorHAnsi"/>
          <w:sz w:val="20"/>
          <w:szCs w:val="20"/>
        </w:rPr>
        <w:t>were</w:t>
      </w:r>
      <w:r w:rsidRPr="008375B9">
        <w:rPr>
          <w:rFonts w:eastAsia="Calibri" w:cstheme="minorHAnsi"/>
          <w:sz w:val="20"/>
          <w:szCs w:val="20"/>
        </w:rPr>
        <w:t xml:space="preserve"> based on </w:t>
      </w:r>
      <w:r>
        <w:rPr>
          <w:rFonts w:eastAsia="Calibri" w:cstheme="minorHAnsi"/>
          <w:sz w:val="20"/>
          <w:szCs w:val="20"/>
        </w:rPr>
        <w:t xml:space="preserve">the </w:t>
      </w:r>
      <w:r w:rsidRPr="008375B9">
        <w:rPr>
          <w:rFonts w:eastAsia="Calibri" w:cstheme="minorHAnsi"/>
          <w:sz w:val="20"/>
          <w:szCs w:val="20"/>
        </w:rPr>
        <w:t>number of patients reported within each subgroup.</w:t>
      </w:r>
      <w:commentRangeEnd w:id="21"/>
      <w:r w:rsidR="00C83E8B">
        <w:rPr>
          <w:rStyle w:val="CommentReference"/>
        </w:rPr>
        <w:commentReference w:id="21"/>
      </w:r>
    </w:p>
    <w:p w14:paraId="5328314B" w14:textId="77777777" w:rsidR="000B71FE" w:rsidRDefault="000B71FE" w:rsidP="00640E20">
      <w:pPr>
        <w:pStyle w:val="EndNoteBibliography"/>
        <w:rPr>
          <w:rFonts w:cstheme="minorHAnsi"/>
          <w:b/>
          <w:sz w:val="24"/>
          <w:szCs w:val="24"/>
        </w:rPr>
      </w:pPr>
    </w:p>
    <w:p w14:paraId="60F21FF4" w14:textId="77777777" w:rsidR="00640E20" w:rsidRDefault="00640E20" w:rsidP="00640E20">
      <w:pPr>
        <w:rPr>
          <w:rFonts w:ascii="Calibri" w:hAnsi="Calibri" w:cstheme="minorHAnsi"/>
          <w:b/>
          <w:noProof/>
          <w:sz w:val="24"/>
          <w:szCs w:val="24"/>
        </w:rPr>
      </w:pPr>
      <w:r>
        <w:rPr>
          <w:rFonts w:cstheme="minorHAnsi"/>
          <w:b/>
          <w:sz w:val="24"/>
          <w:szCs w:val="24"/>
        </w:rPr>
        <w:br w:type="page"/>
      </w:r>
    </w:p>
    <w:p w14:paraId="7C7C1E6B" w14:textId="77777777" w:rsidR="000B71FE" w:rsidRDefault="000B71FE" w:rsidP="00640E20">
      <w:pPr>
        <w:pStyle w:val="EndNoteBibliography"/>
        <w:rPr>
          <w:rFonts w:cstheme="minorHAnsi"/>
          <w:b/>
          <w:sz w:val="24"/>
          <w:szCs w:val="24"/>
        </w:rPr>
        <w:sectPr w:rsidR="000B71FE" w:rsidSect="000B71FE">
          <w:pgSz w:w="15840" w:h="12240" w:orient="landscape"/>
          <w:pgMar w:top="1440" w:right="1440" w:bottom="1440" w:left="1440" w:header="720" w:footer="720" w:gutter="0"/>
          <w:cols w:space="720"/>
          <w:docGrid w:linePitch="360"/>
        </w:sectPr>
      </w:pPr>
    </w:p>
    <w:p w14:paraId="0B67A141" w14:textId="1B00C956" w:rsidR="00797804" w:rsidRPr="00CC2DAC" w:rsidRDefault="00797804" w:rsidP="00797804">
      <w:pPr>
        <w:pStyle w:val="TableTitle"/>
        <w:rPr>
          <w:rFonts w:asciiTheme="minorHAnsi" w:hAnsiTheme="minorHAnsi" w:cstheme="minorHAnsi"/>
        </w:rPr>
      </w:pPr>
      <w:r w:rsidRPr="00CC2DAC">
        <w:rPr>
          <w:rFonts w:asciiTheme="minorHAnsi" w:hAnsiTheme="minorHAnsi" w:cstheme="minorHAnsi"/>
        </w:rPr>
        <w:t>Table 2. Subsequent Second-Line Anticancer Treatments After sIPTW Analysis</w:t>
      </w:r>
    </w:p>
    <w:tbl>
      <w:tblPr>
        <w:tblStyle w:val="TableGrid"/>
        <w:tblpPr w:leftFromText="180" w:rightFromText="180" w:vertAnchor="text" w:horzAnchor="margin" w:tblpY="1"/>
        <w:tblW w:w="10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1"/>
        <w:gridCol w:w="2628"/>
        <w:gridCol w:w="2521"/>
      </w:tblGrid>
      <w:tr w:rsidR="00797804" w:rsidRPr="00CC2DAC" w14:paraId="6D910365" w14:textId="77777777" w:rsidTr="00CC2DAC">
        <w:trPr>
          <w:trHeight w:val="1070"/>
        </w:trPr>
        <w:tc>
          <w:tcPr>
            <w:tcW w:w="5351" w:type="dxa"/>
            <w:tcBorders>
              <w:top w:val="single" w:sz="4" w:space="0" w:color="auto"/>
              <w:bottom w:val="single" w:sz="4" w:space="0" w:color="auto"/>
            </w:tcBorders>
            <w:vAlign w:val="bottom"/>
          </w:tcPr>
          <w:p w14:paraId="21A1F775" w14:textId="77777777" w:rsidR="00797804" w:rsidRPr="00CC2DAC" w:rsidRDefault="00797804" w:rsidP="006F62AD">
            <w:pPr>
              <w:pStyle w:val="TableColumnHead-LEFT"/>
              <w:spacing w:after="0"/>
              <w:rPr>
                <w:rFonts w:asciiTheme="minorHAnsi" w:hAnsiTheme="minorHAnsi" w:cstheme="minorHAnsi"/>
              </w:rPr>
            </w:pPr>
            <w:r w:rsidRPr="00CC2DAC">
              <w:rPr>
                <w:rFonts w:asciiTheme="minorHAnsi" w:hAnsiTheme="minorHAnsi" w:cstheme="minorHAnsi"/>
              </w:rPr>
              <w:t>Treatments, n (%)</w:t>
            </w:r>
          </w:p>
        </w:tc>
        <w:tc>
          <w:tcPr>
            <w:tcW w:w="2628" w:type="dxa"/>
            <w:tcBorders>
              <w:top w:val="single" w:sz="4" w:space="0" w:color="auto"/>
              <w:bottom w:val="single" w:sz="4" w:space="0" w:color="auto"/>
            </w:tcBorders>
            <w:vAlign w:val="bottom"/>
          </w:tcPr>
          <w:p w14:paraId="5D9F09DC" w14:textId="0F1E72AA" w:rsidR="00797804" w:rsidRPr="00CC2DAC" w:rsidRDefault="00797804" w:rsidP="00AC3232">
            <w:pPr>
              <w:pStyle w:val="TableColumnHead"/>
              <w:spacing w:after="0"/>
              <w:rPr>
                <w:rFonts w:asciiTheme="minorHAnsi" w:hAnsiTheme="minorHAnsi" w:cstheme="minorHAnsi"/>
              </w:rPr>
            </w:pPr>
            <w:r w:rsidRPr="00CC2DAC">
              <w:rPr>
                <w:rFonts w:asciiTheme="minorHAnsi" w:hAnsiTheme="minorHAnsi" w:cstheme="minorHAnsi"/>
              </w:rPr>
              <w:t>Palbociclib + AI (n=</w:t>
            </w:r>
            <w:r w:rsidR="00AC3232" w:rsidRPr="00CC2DAC">
              <w:rPr>
                <w:rFonts w:asciiTheme="minorHAnsi" w:hAnsiTheme="minorHAnsi" w:cstheme="minorHAnsi"/>
              </w:rPr>
              <w:t>1572</w:t>
            </w:r>
            <w:r w:rsidRPr="00CC2DAC">
              <w:rPr>
                <w:rFonts w:asciiTheme="minorHAnsi" w:hAnsiTheme="minorHAnsi" w:cstheme="minorHAnsi"/>
              </w:rPr>
              <w:t>)</w:t>
            </w:r>
          </w:p>
        </w:tc>
        <w:tc>
          <w:tcPr>
            <w:tcW w:w="2521" w:type="dxa"/>
            <w:tcBorders>
              <w:top w:val="single" w:sz="4" w:space="0" w:color="auto"/>
              <w:bottom w:val="single" w:sz="4" w:space="0" w:color="auto"/>
            </w:tcBorders>
            <w:vAlign w:val="bottom"/>
          </w:tcPr>
          <w:p w14:paraId="65B793C2" w14:textId="77777777" w:rsidR="00AC3232" w:rsidRPr="00CC2DAC" w:rsidRDefault="00797804" w:rsidP="00AC3232">
            <w:pPr>
              <w:pStyle w:val="TableColumnHead"/>
              <w:spacing w:after="0"/>
              <w:rPr>
                <w:rFonts w:asciiTheme="minorHAnsi" w:hAnsiTheme="minorHAnsi" w:cstheme="minorHAnsi"/>
              </w:rPr>
            </w:pPr>
            <w:r w:rsidRPr="00CC2DAC">
              <w:rPr>
                <w:rFonts w:asciiTheme="minorHAnsi" w:hAnsiTheme="minorHAnsi" w:cstheme="minorHAnsi"/>
              </w:rPr>
              <w:t xml:space="preserve">AI Alone </w:t>
            </w:r>
          </w:p>
          <w:p w14:paraId="394A2C44" w14:textId="26C16E77" w:rsidR="00797804" w:rsidRPr="00CC2DAC" w:rsidRDefault="00797804" w:rsidP="00AC3232">
            <w:pPr>
              <w:pStyle w:val="TableColumnHead"/>
              <w:spacing w:after="0"/>
              <w:rPr>
                <w:rFonts w:asciiTheme="minorHAnsi" w:hAnsiTheme="minorHAnsi" w:cstheme="minorHAnsi"/>
              </w:rPr>
            </w:pPr>
            <w:r w:rsidRPr="00CC2DAC">
              <w:rPr>
                <w:rFonts w:asciiTheme="minorHAnsi" w:hAnsiTheme="minorHAnsi" w:cstheme="minorHAnsi"/>
              </w:rPr>
              <w:t>(n=</w:t>
            </w:r>
            <w:r w:rsidR="00AC3232" w:rsidRPr="00CC2DAC">
              <w:rPr>
                <w:rFonts w:asciiTheme="minorHAnsi" w:hAnsiTheme="minorHAnsi" w:cstheme="minorHAnsi"/>
              </w:rPr>
              <w:t>1137</w:t>
            </w:r>
            <w:r w:rsidRPr="00CC2DAC">
              <w:rPr>
                <w:rFonts w:asciiTheme="minorHAnsi" w:hAnsiTheme="minorHAnsi" w:cstheme="minorHAnsi"/>
              </w:rPr>
              <w:t>)</w:t>
            </w:r>
          </w:p>
        </w:tc>
      </w:tr>
      <w:tr w:rsidR="00797804" w:rsidRPr="00CC2DAC" w14:paraId="75DC1DA0" w14:textId="77777777" w:rsidTr="006F62AD">
        <w:trPr>
          <w:trHeight w:val="469"/>
        </w:trPr>
        <w:tc>
          <w:tcPr>
            <w:tcW w:w="5351" w:type="dxa"/>
            <w:tcBorders>
              <w:top w:val="single" w:sz="4" w:space="0" w:color="auto"/>
              <w:bottom w:val="nil"/>
            </w:tcBorders>
          </w:tcPr>
          <w:p w14:paraId="6F3C1999" w14:textId="77777777" w:rsidR="00797804" w:rsidRPr="00CC2DAC" w:rsidRDefault="00797804" w:rsidP="006F62AD">
            <w:pPr>
              <w:pStyle w:val="Body"/>
              <w:rPr>
                <w:rFonts w:asciiTheme="minorHAnsi" w:hAnsiTheme="minorHAnsi" w:cstheme="minorHAnsi"/>
              </w:rPr>
            </w:pPr>
            <w:commentRangeStart w:id="22"/>
            <w:r w:rsidRPr="00CC2DAC">
              <w:rPr>
                <w:rFonts w:asciiTheme="minorHAnsi" w:hAnsiTheme="minorHAnsi" w:cstheme="minorHAnsi"/>
              </w:rPr>
              <w:t>First-line treatment only*</w:t>
            </w:r>
            <w:commentRangeEnd w:id="22"/>
            <w:r w:rsidRPr="00CC2DAC">
              <w:rPr>
                <w:rStyle w:val="CommentReference"/>
                <w:rFonts w:asciiTheme="minorHAnsi" w:eastAsiaTheme="minorEastAsia" w:hAnsiTheme="minorHAnsi" w:cstheme="minorHAnsi"/>
              </w:rPr>
              <w:commentReference w:id="22"/>
            </w:r>
          </w:p>
        </w:tc>
        <w:tc>
          <w:tcPr>
            <w:tcW w:w="2628" w:type="dxa"/>
            <w:tcBorders>
              <w:top w:val="single" w:sz="4" w:space="0" w:color="auto"/>
              <w:bottom w:val="nil"/>
            </w:tcBorders>
          </w:tcPr>
          <w:p w14:paraId="6FAEEF9A" w14:textId="24499E4E" w:rsidR="00797804" w:rsidRPr="00CC2DAC" w:rsidRDefault="00797804" w:rsidP="006F62AD">
            <w:pPr>
              <w:pStyle w:val="Body-CENTERED"/>
              <w:rPr>
                <w:rFonts w:asciiTheme="minorHAnsi" w:hAnsiTheme="minorHAnsi" w:cstheme="minorHAnsi"/>
                <w:szCs w:val="24"/>
              </w:rPr>
            </w:pPr>
          </w:p>
        </w:tc>
        <w:tc>
          <w:tcPr>
            <w:tcW w:w="2521" w:type="dxa"/>
            <w:tcBorders>
              <w:top w:val="single" w:sz="4" w:space="0" w:color="auto"/>
              <w:bottom w:val="nil"/>
            </w:tcBorders>
          </w:tcPr>
          <w:p w14:paraId="252ACBE0" w14:textId="115241F5" w:rsidR="00797804" w:rsidRPr="00CC2DAC" w:rsidRDefault="00797804" w:rsidP="006F62AD">
            <w:pPr>
              <w:pStyle w:val="Body-CENTERED"/>
              <w:rPr>
                <w:rFonts w:asciiTheme="minorHAnsi" w:hAnsiTheme="minorHAnsi" w:cstheme="minorHAnsi"/>
                <w:szCs w:val="24"/>
              </w:rPr>
            </w:pPr>
          </w:p>
        </w:tc>
      </w:tr>
      <w:tr w:rsidR="00797804" w:rsidRPr="00CC2DAC" w14:paraId="7B6E6463" w14:textId="77777777" w:rsidTr="006F62AD">
        <w:trPr>
          <w:trHeight w:val="469"/>
        </w:trPr>
        <w:tc>
          <w:tcPr>
            <w:tcW w:w="5351" w:type="dxa"/>
            <w:tcBorders>
              <w:top w:val="nil"/>
              <w:bottom w:val="nil"/>
            </w:tcBorders>
          </w:tcPr>
          <w:p w14:paraId="18696762" w14:textId="77777777" w:rsidR="00797804" w:rsidRPr="00CC2DAC" w:rsidRDefault="00797804" w:rsidP="006F62AD">
            <w:pPr>
              <w:pStyle w:val="Body"/>
              <w:rPr>
                <w:rFonts w:asciiTheme="minorHAnsi" w:hAnsiTheme="minorHAnsi" w:cstheme="minorHAnsi"/>
              </w:rPr>
            </w:pPr>
            <w:r w:rsidRPr="00CC2DAC">
              <w:rPr>
                <w:rFonts w:asciiTheme="minorHAnsi" w:hAnsiTheme="minorHAnsi" w:cstheme="minorHAnsi"/>
              </w:rPr>
              <w:t>Any second-line treatment received</w:t>
            </w:r>
            <w:r w:rsidRPr="00CC2DAC">
              <w:rPr>
                <w:rFonts w:asciiTheme="minorHAnsi" w:hAnsiTheme="minorHAnsi" w:cstheme="minorHAnsi"/>
                <w:vertAlign w:val="superscript"/>
              </w:rPr>
              <w:t>†</w:t>
            </w:r>
          </w:p>
        </w:tc>
        <w:tc>
          <w:tcPr>
            <w:tcW w:w="2628" w:type="dxa"/>
            <w:tcBorders>
              <w:top w:val="nil"/>
              <w:bottom w:val="nil"/>
            </w:tcBorders>
          </w:tcPr>
          <w:p w14:paraId="1EAFCF94" w14:textId="6577C23B" w:rsidR="00797804" w:rsidRPr="00CC2DAC" w:rsidRDefault="00AC3232" w:rsidP="006F62AD">
            <w:pPr>
              <w:pStyle w:val="Body-CENTERED"/>
              <w:rPr>
                <w:rFonts w:asciiTheme="minorHAnsi" w:hAnsiTheme="minorHAnsi" w:cstheme="minorHAnsi"/>
              </w:rPr>
            </w:pPr>
            <w:r w:rsidRPr="00CC2DAC">
              <w:rPr>
                <w:rFonts w:asciiTheme="minorHAnsi" w:hAnsiTheme="minorHAnsi" w:cstheme="minorHAnsi"/>
              </w:rPr>
              <w:t>768</w:t>
            </w:r>
            <w:r w:rsidR="00797804" w:rsidRPr="00CC2DAC">
              <w:rPr>
                <w:rFonts w:asciiTheme="minorHAnsi" w:hAnsiTheme="minorHAnsi" w:cstheme="minorHAnsi"/>
              </w:rPr>
              <w:t xml:space="preserve"> (4</w:t>
            </w:r>
            <w:r w:rsidRPr="00CC2DAC">
              <w:rPr>
                <w:rFonts w:asciiTheme="minorHAnsi" w:hAnsiTheme="minorHAnsi" w:cstheme="minorHAnsi"/>
              </w:rPr>
              <w:t>8.9</w:t>
            </w:r>
            <w:r w:rsidR="00797804" w:rsidRPr="00CC2DAC">
              <w:rPr>
                <w:rFonts w:asciiTheme="minorHAnsi" w:hAnsiTheme="minorHAnsi" w:cstheme="minorHAnsi"/>
              </w:rPr>
              <w:t>)</w:t>
            </w:r>
          </w:p>
        </w:tc>
        <w:tc>
          <w:tcPr>
            <w:tcW w:w="2521" w:type="dxa"/>
            <w:tcBorders>
              <w:top w:val="nil"/>
              <w:bottom w:val="nil"/>
            </w:tcBorders>
          </w:tcPr>
          <w:p w14:paraId="59BB245A" w14:textId="3D7E7922" w:rsidR="00797804" w:rsidRPr="00CC2DAC" w:rsidRDefault="00AC3232" w:rsidP="00AC3232">
            <w:pPr>
              <w:pStyle w:val="Body-CENTERED"/>
              <w:rPr>
                <w:rFonts w:asciiTheme="minorHAnsi" w:hAnsiTheme="minorHAnsi" w:cstheme="minorHAnsi"/>
              </w:rPr>
            </w:pPr>
            <w:r w:rsidRPr="00CC2DAC">
              <w:rPr>
                <w:rFonts w:asciiTheme="minorHAnsi" w:hAnsiTheme="minorHAnsi" w:cstheme="minorHAnsi"/>
              </w:rPr>
              <w:t>741</w:t>
            </w:r>
            <w:r w:rsidR="00797804" w:rsidRPr="00CC2DAC">
              <w:rPr>
                <w:rFonts w:asciiTheme="minorHAnsi" w:hAnsiTheme="minorHAnsi" w:cstheme="minorHAnsi"/>
              </w:rPr>
              <w:t xml:space="preserve"> (</w:t>
            </w:r>
            <w:r w:rsidRPr="00CC2DAC">
              <w:rPr>
                <w:rFonts w:asciiTheme="minorHAnsi" w:hAnsiTheme="minorHAnsi" w:cstheme="minorHAnsi"/>
              </w:rPr>
              <w:t>65.1</w:t>
            </w:r>
            <w:r w:rsidR="00797804" w:rsidRPr="00CC2DAC">
              <w:rPr>
                <w:rFonts w:asciiTheme="minorHAnsi" w:hAnsiTheme="minorHAnsi" w:cstheme="minorHAnsi"/>
              </w:rPr>
              <w:t>)</w:t>
            </w:r>
          </w:p>
        </w:tc>
      </w:tr>
      <w:tr w:rsidR="00797804" w:rsidRPr="00CC2DAC" w14:paraId="20716B4A" w14:textId="77777777" w:rsidTr="006F62AD">
        <w:trPr>
          <w:trHeight w:val="469"/>
        </w:trPr>
        <w:tc>
          <w:tcPr>
            <w:tcW w:w="5351" w:type="dxa"/>
            <w:tcBorders>
              <w:top w:val="nil"/>
            </w:tcBorders>
          </w:tcPr>
          <w:p w14:paraId="550E260C" w14:textId="77777777" w:rsidR="00797804" w:rsidRPr="00CC2DAC" w:rsidRDefault="00797804" w:rsidP="006F62AD">
            <w:pPr>
              <w:pStyle w:val="Body"/>
              <w:ind w:left="288"/>
              <w:rPr>
                <w:rFonts w:asciiTheme="minorHAnsi" w:hAnsiTheme="minorHAnsi" w:cstheme="minorHAnsi"/>
              </w:rPr>
            </w:pPr>
            <w:r w:rsidRPr="00CC2DAC">
              <w:rPr>
                <w:rFonts w:asciiTheme="minorHAnsi" w:hAnsiTheme="minorHAnsi" w:cstheme="minorHAnsi"/>
              </w:rPr>
              <w:t>CDK4/6 inhibitor</w:t>
            </w:r>
          </w:p>
        </w:tc>
        <w:tc>
          <w:tcPr>
            <w:tcW w:w="2628" w:type="dxa"/>
            <w:tcBorders>
              <w:top w:val="nil"/>
            </w:tcBorders>
          </w:tcPr>
          <w:p w14:paraId="1AD66C69" w14:textId="2171E79E" w:rsidR="00797804" w:rsidRPr="00CC2DAC" w:rsidRDefault="00AC3232" w:rsidP="008976FA">
            <w:pPr>
              <w:pStyle w:val="Body-CENTERED"/>
              <w:rPr>
                <w:rFonts w:asciiTheme="minorHAnsi" w:hAnsiTheme="minorHAnsi" w:cstheme="minorHAnsi"/>
              </w:rPr>
            </w:pPr>
            <w:r w:rsidRPr="00CC2DAC">
              <w:rPr>
                <w:rFonts w:asciiTheme="minorHAnsi" w:hAnsiTheme="minorHAnsi" w:cstheme="minorHAnsi"/>
              </w:rPr>
              <w:t>331</w:t>
            </w:r>
            <w:r w:rsidR="00797804" w:rsidRPr="00CC2DAC">
              <w:rPr>
                <w:rFonts w:asciiTheme="minorHAnsi" w:hAnsiTheme="minorHAnsi" w:cstheme="minorHAnsi"/>
              </w:rPr>
              <w:t xml:space="preserve"> (</w:t>
            </w:r>
            <w:r w:rsidR="008976FA" w:rsidRPr="00CC2DAC">
              <w:rPr>
                <w:rFonts w:asciiTheme="minorHAnsi" w:hAnsiTheme="minorHAnsi" w:cstheme="minorHAnsi"/>
              </w:rPr>
              <w:t>43.1</w:t>
            </w:r>
            <w:r w:rsidR="00797804" w:rsidRPr="00CC2DAC">
              <w:rPr>
                <w:rFonts w:asciiTheme="minorHAnsi" w:hAnsiTheme="minorHAnsi" w:cstheme="minorHAnsi"/>
              </w:rPr>
              <w:t>)</w:t>
            </w:r>
          </w:p>
        </w:tc>
        <w:tc>
          <w:tcPr>
            <w:tcW w:w="2521" w:type="dxa"/>
            <w:tcBorders>
              <w:top w:val="nil"/>
            </w:tcBorders>
          </w:tcPr>
          <w:p w14:paraId="2F09A7A7" w14:textId="4704241F" w:rsidR="00797804" w:rsidRPr="00CC2DAC" w:rsidRDefault="00AC3232" w:rsidP="008976FA">
            <w:pPr>
              <w:pStyle w:val="Body-CENTERED"/>
              <w:rPr>
                <w:rFonts w:asciiTheme="minorHAnsi" w:hAnsiTheme="minorHAnsi" w:cstheme="minorHAnsi"/>
              </w:rPr>
            </w:pPr>
            <w:r w:rsidRPr="00CC2DAC">
              <w:rPr>
                <w:rFonts w:asciiTheme="minorHAnsi" w:hAnsiTheme="minorHAnsi" w:cstheme="minorHAnsi"/>
              </w:rPr>
              <w:t>374</w:t>
            </w:r>
            <w:r w:rsidR="00797804" w:rsidRPr="00CC2DAC">
              <w:rPr>
                <w:rFonts w:asciiTheme="minorHAnsi" w:hAnsiTheme="minorHAnsi" w:cstheme="minorHAnsi"/>
              </w:rPr>
              <w:t xml:space="preserve"> (</w:t>
            </w:r>
            <w:r w:rsidR="008976FA" w:rsidRPr="00CC2DAC">
              <w:rPr>
                <w:rFonts w:asciiTheme="minorHAnsi" w:hAnsiTheme="minorHAnsi" w:cstheme="minorHAnsi"/>
              </w:rPr>
              <w:t>50.5</w:t>
            </w:r>
            <w:r w:rsidR="00797804" w:rsidRPr="00CC2DAC">
              <w:rPr>
                <w:rFonts w:asciiTheme="minorHAnsi" w:hAnsiTheme="minorHAnsi" w:cstheme="minorHAnsi"/>
              </w:rPr>
              <w:t>)</w:t>
            </w:r>
          </w:p>
        </w:tc>
      </w:tr>
      <w:tr w:rsidR="00797804" w:rsidRPr="00CC2DAC" w14:paraId="0B3EC12B" w14:textId="77777777" w:rsidTr="006F62AD">
        <w:trPr>
          <w:trHeight w:val="469"/>
        </w:trPr>
        <w:tc>
          <w:tcPr>
            <w:tcW w:w="5351" w:type="dxa"/>
          </w:tcPr>
          <w:p w14:paraId="3A2DC382" w14:textId="77777777" w:rsidR="00797804" w:rsidRPr="00CC2DAC" w:rsidRDefault="00797804" w:rsidP="006F62AD">
            <w:pPr>
              <w:pStyle w:val="Body"/>
              <w:ind w:left="288"/>
              <w:rPr>
                <w:rFonts w:asciiTheme="minorHAnsi" w:hAnsiTheme="minorHAnsi" w:cstheme="minorHAnsi"/>
              </w:rPr>
            </w:pPr>
            <w:r w:rsidRPr="00CC2DAC">
              <w:rPr>
                <w:rFonts w:asciiTheme="minorHAnsi" w:hAnsiTheme="minorHAnsi" w:cstheme="minorHAnsi"/>
              </w:rPr>
              <w:t>Chemotherapy</w:t>
            </w:r>
          </w:p>
        </w:tc>
        <w:tc>
          <w:tcPr>
            <w:tcW w:w="2628" w:type="dxa"/>
          </w:tcPr>
          <w:p w14:paraId="08B232F6" w14:textId="0183CCFB" w:rsidR="00797804" w:rsidRPr="00CC2DAC" w:rsidRDefault="00AC3232" w:rsidP="008976FA">
            <w:pPr>
              <w:pStyle w:val="Body-CENTERED"/>
              <w:rPr>
                <w:rFonts w:asciiTheme="minorHAnsi" w:hAnsiTheme="minorHAnsi" w:cstheme="minorHAnsi"/>
              </w:rPr>
            </w:pPr>
            <w:r w:rsidRPr="00CC2DAC">
              <w:rPr>
                <w:rFonts w:asciiTheme="minorHAnsi" w:hAnsiTheme="minorHAnsi" w:cstheme="minorHAnsi"/>
              </w:rPr>
              <w:t>162</w:t>
            </w:r>
            <w:r w:rsidR="00797804" w:rsidRPr="00CC2DAC">
              <w:rPr>
                <w:rFonts w:asciiTheme="minorHAnsi" w:hAnsiTheme="minorHAnsi" w:cstheme="minorHAnsi"/>
              </w:rPr>
              <w:t xml:space="preserve"> (</w:t>
            </w:r>
            <w:r w:rsidR="008976FA" w:rsidRPr="00CC2DAC">
              <w:rPr>
                <w:rFonts w:asciiTheme="minorHAnsi" w:hAnsiTheme="minorHAnsi" w:cstheme="minorHAnsi"/>
              </w:rPr>
              <w:t>21.1</w:t>
            </w:r>
            <w:r w:rsidR="00797804" w:rsidRPr="00CC2DAC">
              <w:rPr>
                <w:rFonts w:asciiTheme="minorHAnsi" w:hAnsiTheme="minorHAnsi" w:cstheme="minorHAnsi"/>
              </w:rPr>
              <w:t>)</w:t>
            </w:r>
          </w:p>
        </w:tc>
        <w:tc>
          <w:tcPr>
            <w:tcW w:w="2521" w:type="dxa"/>
          </w:tcPr>
          <w:p w14:paraId="3759CDF3" w14:textId="6A219069" w:rsidR="00797804" w:rsidRPr="00CC2DAC" w:rsidRDefault="00AC3232" w:rsidP="008976FA">
            <w:pPr>
              <w:pStyle w:val="Body-CENTERED"/>
              <w:rPr>
                <w:rFonts w:asciiTheme="minorHAnsi" w:hAnsiTheme="minorHAnsi" w:cstheme="minorHAnsi"/>
              </w:rPr>
            </w:pPr>
            <w:r w:rsidRPr="00CC2DAC">
              <w:rPr>
                <w:rFonts w:asciiTheme="minorHAnsi" w:hAnsiTheme="minorHAnsi" w:cstheme="minorHAnsi"/>
              </w:rPr>
              <w:t>112</w:t>
            </w:r>
            <w:r w:rsidR="00797804" w:rsidRPr="00CC2DAC">
              <w:rPr>
                <w:rFonts w:asciiTheme="minorHAnsi" w:hAnsiTheme="minorHAnsi" w:cstheme="minorHAnsi"/>
              </w:rPr>
              <w:t xml:space="preserve"> (</w:t>
            </w:r>
            <w:r w:rsidR="008976FA" w:rsidRPr="00CC2DAC">
              <w:rPr>
                <w:rFonts w:asciiTheme="minorHAnsi" w:hAnsiTheme="minorHAnsi" w:cstheme="minorHAnsi"/>
              </w:rPr>
              <w:t>15.1</w:t>
            </w:r>
            <w:r w:rsidR="00797804" w:rsidRPr="00CC2DAC">
              <w:rPr>
                <w:rFonts w:asciiTheme="minorHAnsi" w:hAnsiTheme="minorHAnsi" w:cstheme="minorHAnsi"/>
              </w:rPr>
              <w:t>)</w:t>
            </w:r>
          </w:p>
        </w:tc>
      </w:tr>
      <w:tr w:rsidR="00797804" w:rsidRPr="00CC2DAC" w14:paraId="75513FA7" w14:textId="77777777" w:rsidTr="006F62AD">
        <w:trPr>
          <w:trHeight w:val="479"/>
        </w:trPr>
        <w:tc>
          <w:tcPr>
            <w:tcW w:w="5351" w:type="dxa"/>
          </w:tcPr>
          <w:p w14:paraId="01853297" w14:textId="77777777" w:rsidR="00797804" w:rsidRPr="00CC2DAC" w:rsidRDefault="00797804" w:rsidP="006F62AD">
            <w:pPr>
              <w:pStyle w:val="Body"/>
              <w:ind w:left="288"/>
              <w:rPr>
                <w:rFonts w:asciiTheme="minorHAnsi" w:hAnsiTheme="minorHAnsi" w:cstheme="minorHAnsi"/>
              </w:rPr>
            </w:pPr>
            <w:r w:rsidRPr="00CC2DAC">
              <w:rPr>
                <w:rFonts w:asciiTheme="minorHAnsi" w:hAnsiTheme="minorHAnsi" w:cstheme="minorHAnsi"/>
              </w:rPr>
              <w:t>Endocrine therapy alone</w:t>
            </w:r>
          </w:p>
        </w:tc>
        <w:tc>
          <w:tcPr>
            <w:tcW w:w="2628" w:type="dxa"/>
          </w:tcPr>
          <w:p w14:paraId="6DF28586" w14:textId="58236027" w:rsidR="00797804" w:rsidRPr="00CC2DAC" w:rsidRDefault="00AC3232" w:rsidP="00AC3232">
            <w:pPr>
              <w:pStyle w:val="Body-CENTERED"/>
              <w:rPr>
                <w:rFonts w:asciiTheme="minorHAnsi" w:hAnsiTheme="minorHAnsi" w:cstheme="minorHAnsi"/>
              </w:rPr>
            </w:pPr>
            <w:r w:rsidRPr="00CC2DAC">
              <w:rPr>
                <w:rFonts w:asciiTheme="minorHAnsi" w:hAnsiTheme="minorHAnsi" w:cstheme="minorHAnsi"/>
              </w:rPr>
              <w:t>154</w:t>
            </w:r>
            <w:r w:rsidR="00797804" w:rsidRPr="00CC2DAC">
              <w:rPr>
                <w:rFonts w:asciiTheme="minorHAnsi" w:hAnsiTheme="minorHAnsi" w:cstheme="minorHAnsi"/>
              </w:rPr>
              <w:t xml:space="preserve"> (</w:t>
            </w:r>
            <w:r w:rsidR="008976FA" w:rsidRPr="00CC2DAC">
              <w:rPr>
                <w:rFonts w:asciiTheme="minorHAnsi" w:hAnsiTheme="minorHAnsi" w:cstheme="minorHAnsi"/>
              </w:rPr>
              <w:t>20.1</w:t>
            </w:r>
            <w:r w:rsidR="00797804" w:rsidRPr="00CC2DAC">
              <w:rPr>
                <w:rFonts w:asciiTheme="minorHAnsi" w:hAnsiTheme="minorHAnsi" w:cstheme="minorHAnsi"/>
              </w:rPr>
              <w:t>)</w:t>
            </w:r>
          </w:p>
        </w:tc>
        <w:tc>
          <w:tcPr>
            <w:tcW w:w="2521" w:type="dxa"/>
          </w:tcPr>
          <w:p w14:paraId="0BF94824" w14:textId="4EB1B425" w:rsidR="00797804" w:rsidRPr="00CC2DAC" w:rsidRDefault="00AC3232" w:rsidP="008976FA">
            <w:pPr>
              <w:pStyle w:val="Body-CENTERED"/>
              <w:rPr>
                <w:rFonts w:asciiTheme="minorHAnsi" w:hAnsiTheme="minorHAnsi" w:cstheme="minorHAnsi"/>
              </w:rPr>
            </w:pPr>
            <w:r w:rsidRPr="00CC2DAC">
              <w:rPr>
                <w:rFonts w:asciiTheme="minorHAnsi" w:hAnsiTheme="minorHAnsi" w:cstheme="minorHAnsi"/>
              </w:rPr>
              <w:t>225</w:t>
            </w:r>
            <w:r w:rsidR="00797804" w:rsidRPr="00CC2DAC">
              <w:rPr>
                <w:rFonts w:asciiTheme="minorHAnsi" w:hAnsiTheme="minorHAnsi" w:cstheme="minorHAnsi"/>
              </w:rPr>
              <w:t xml:space="preserve"> (</w:t>
            </w:r>
            <w:r w:rsidR="008976FA" w:rsidRPr="00CC2DAC">
              <w:rPr>
                <w:rFonts w:asciiTheme="minorHAnsi" w:hAnsiTheme="minorHAnsi" w:cstheme="minorHAnsi"/>
              </w:rPr>
              <w:t>30.4</w:t>
            </w:r>
            <w:r w:rsidR="00797804" w:rsidRPr="00CC2DAC">
              <w:rPr>
                <w:rFonts w:asciiTheme="minorHAnsi" w:hAnsiTheme="minorHAnsi" w:cstheme="minorHAnsi"/>
              </w:rPr>
              <w:t>)</w:t>
            </w:r>
          </w:p>
        </w:tc>
      </w:tr>
      <w:tr w:rsidR="00797804" w:rsidRPr="00CC2DAC" w14:paraId="4E65DFFB" w14:textId="77777777" w:rsidTr="006F62AD">
        <w:trPr>
          <w:trHeight w:val="459"/>
        </w:trPr>
        <w:tc>
          <w:tcPr>
            <w:tcW w:w="5351" w:type="dxa"/>
          </w:tcPr>
          <w:p w14:paraId="4903DACF" w14:textId="77777777" w:rsidR="00797804" w:rsidRPr="00CC2DAC" w:rsidRDefault="00797804" w:rsidP="006F62AD">
            <w:pPr>
              <w:pStyle w:val="Body"/>
              <w:ind w:left="288"/>
              <w:rPr>
                <w:rFonts w:asciiTheme="minorHAnsi" w:hAnsiTheme="minorHAnsi" w:cstheme="minorHAnsi"/>
              </w:rPr>
            </w:pPr>
            <w:r w:rsidRPr="00CC2DAC">
              <w:rPr>
                <w:rFonts w:asciiTheme="minorHAnsi" w:hAnsiTheme="minorHAnsi" w:cstheme="minorHAnsi"/>
              </w:rPr>
              <w:t>Other anticancer treatment</w:t>
            </w:r>
          </w:p>
        </w:tc>
        <w:tc>
          <w:tcPr>
            <w:tcW w:w="2628" w:type="dxa"/>
          </w:tcPr>
          <w:p w14:paraId="33EE1BD4" w14:textId="0E78EA26" w:rsidR="00797804" w:rsidRPr="00CC2DAC" w:rsidRDefault="00AC3232" w:rsidP="008976FA">
            <w:pPr>
              <w:pStyle w:val="Body-CENTERED"/>
              <w:rPr>
                <w:rFonts w:asciiTheme="minorHAnsi" w:hAnsiTheme="minorHAnsi" w:cstheme="minorHAnsi"/>
              </w:rPr>
            </w:pPr>
            <w:r w:rsidRPr="00CC2DAC">
              <w:rPr>
                <w:rFonts w:asciiTheme="minorHAnsi" w:hAnsiTheme="minorHAnsi" w:cstheme="minorHAnsi"/>
              </w:rPr>
              <w:t>164</w:t>
            </w:r>
            <w:r w:rsidR="00797804" w:rsidRPr="00CC2DAC">
              <w:rPr>
                <w:rFonts w:asciiTheme="minorHAnsi" w:hAnsiTheme="minorHAnsi" w:cstheme="minorHAnsi"/>
              </w:rPr>
              <w:t xml:space="preserve"> (</w:t>
            </w:r>
            <w:r w:rsidR="008976FA" w:rsidRPr="00CC2DAC">
              <w:rPr>
                <w:rFonts w:asciiTheme="minorHAnsi" w:hAnsiTheme="minorHAnsi" w:cstheme="minorHAnsi"/>
              </w:rPr>
              <w:t>21.4</w:t>
            </w:r>
            <w:r w:rsidR="00797804" w:rsidRPr="00CC2DAC">
              <w:rPr>
                <w:rFonts w:asciiTheme="minorHAnsi" w:hAnsiTheme="minorHAnsi" w:cstheme="minorHAnsi"/>
              </w:rPr>
              <w:t>)</w:t>
            </w:r>
          </w:p>
        </w:tc>
        <w:tc>
          <w:tcPr>
            <w:tcW w:w="2521" w:type="dxa"/>
          </w:tcPr>
          <w:p w14:paraId="50AE6BAE" w14:textId="57462282" w:rsidR="00797804" w:rsidRPr="00CC2DAC" w:rsidRDefault="00AC3232" w:rsidP="008976FA">
            <w:pPr>
              <w:pStyle w:val="Body-CENTERED"/>
              <w:rPr>
                <w:rFonts w:asciiTheme="minorHAnsi" w:hAnsiTheme="minorHAnsi" w:cstheme="minorHAnsi"/>
              </w:rPr>
            </w:pPr>
            <w:r w:rsidRPr="00CC2DAC">
              <w:rPr>
                <w:rFonts w:asciiTheme="minorHAnsi" w:hAnsiTheme="minorHAnsi" w:cstheme="minorHAnsi"/>
              </w:rPr>
              <w:t>94</w:t>
            </w:r>
            <w:r w:rsidR="00797804" w:rsidRPr="00CC2DAC">
              <w:rPr>
                <w:rFonts w:asciiTheme="minorHAnsi" w:hAnsiTheme="minorHAnsi" w:cstheme="minorHAnsi"/>
              </w:rPr>
              <w:t xml:space="preserve"> </w:t>
            </w:r>
            <w:r w:rsidR="002F414D" w:rsidRPr="00CC2DAC">
              <w:rPr>
                <w:rFonts w:asciiTheme="minorHAnsi" w:hAnsiTheme="minorHAnsi" w:cstheme="minorHAnsi"/>
              </w:rPr>
              <w:t>(</w:t>
            </w:r>
            <w:r w:rsidR="008976FA" w:rsidRPr="00CC2DAC">
              <w:rPr>
                <w:rFonts w:asciiTheme="minorHAnsi" w:hAnsiTheme="minorHAnsi" w:cstheme="minorHAnsi"/>
              </w:rPr>
              <w:t>12.7</w:t>
            </w:r>
            <w:r w:rsidR="00797804" w:rsidRPr="00CC2DAC">
              <w:rPr>
                <w:rFonts w:asciiTheme="minorHAnsi" w:hAnsiTheme="minorHAnsi" w:cstheme="minorHAnsi"/>
              </w:rPr>
              <w:t>)</w:t>
            </w:r>
          </w:p>
        </w:tc>
      </w:tr>
    </w:tbl>
    <w:p w14:paraId="354E7DFF" w14:textId="65B0E0BC" w:rsidR="00797804" w:rsidRPr="00E36E52" w:rsidRDefault="00797804" w:rsidP="00797804">
      <w:pPr>
        <w:spacing w:after="0" w:line="240" w:lineRule="auto"/>
        <w:rPr>
          <w:rFonts w:cstheme="minorHAnsi"/>
          <w:sz w:val="20"/>
          <w:szCs w:val="20"/>
        </w:rPr>
      </w:pPr>
      <w:r>
        <w:rPr>
          <w:rFonts w:eastAsia="Calibri" w:cstheme="minorHAnsi"/>
          <w:sz w:val="20"/>
          <w:szCs w:val="20"/>
        </w:rPr>
        <w:t xml:space="preserve">AI=aromatase inhibitor; </w:t>
      </w:r>
      <w:r w:rsidRPr="00E36E52">
        <w:rPr>
          <w:rFonts w:eastAsia="Calibri" w:cstheme="minorHAnsi"/>
          <w:sz w:val="20"/>
          <w:szCs w:val="20"/>
        </w:rPr>
        <w:t>CDK4/6=</w:t>
      </w:r>
      <w:r w:rsidRPr="00E36E52">
        <w:rPr>
          <w:rFonts w:cs="Times New Roman"/>
          <w:sz w:val="20"/>
          <w:szCs w:val="20"/>
        </w:rPr>
        <w:t>cyclin-dependent kinase 4/6;</w:t>
      </w:r>
      <w:r w:rsidRPr="00E36E52">
        <w:rPr>
          <w:sz w:val="20"/>
          <w:szCs w:val="20"/>
        </w:rPr>
        <w:t xml:space="preserve"> </w:t>
      </w:r>
      <w:r w:rsidRPr="00E36E52">
        <w:rPr>
          <w:rFonts w:cs="Times New Roman"/>
          <w:sz w:val="20"/>
          <w:szCs w:val="20"/>
        </w:rPr>
        <w:t>sIPTW=stabilized i</w:t>
      </w:r>
      <w:r w:rsidR="00CC2DAC">
        <w:rPr>
          <w:rFonts w:cs="Times New Roman"/>
          <w:sz w:val="20"/>
          <w:szCs w:val="20"/>
        </w:rPr>
        <w:t xml:space="preserve">nverse probability of treatment </w:t>
      </w:r>
      <w:r w:rsidRPr="00E36E52">
        <w:rPr>
          <w:rFonts w:cs="Times New Roman"/>
          <w:sz w:val="20"/>
          <w:szCs w:val="20"/>
        </w:rPr>
        <w:t>weighting.</w:t>
      </w:r>
      <w:r w:rsidRPr="00E36E52">
        <w:rPr>
          <w:rFonts w:eastAsia="Calibri" w:cstheme="minorHAnsi"/>
          <w:sz w:val="20"/>
          <w:szCs w:val="20"/>
        </w:rPr>
        <w:t xml:space="preserve"> </w:t>
      </w:r>
    </w:p>
    <w:p w14:paraId="1F446300" w14:textId="77777777" w:rsidR="00797804" w:rsidRPr="00E36E52" w:rsidRDefault="00797804" w:rsidP="00797804">
      <w:pPr>
        <w:spacing w:after="0" w:line="240" w:lineRule="auto"/>
        <w:rPr>
          <w:sz w:val="20"/>
          <w:szCs w:val="20"/>
        </w:rPr>
      </w:pPr>
      <w:r w:rsidRPr="006B34CC">
        <w:rPr>
          <w:rFonts w:cs="Times New Roman"/>
          <w:sz w:val="20"/>
          <w:szCs w:val="20"/>
        </w:rPr>
        <w:t>*</w:t>
      </w:r>
      <w:r w:rsidRPr="00E36E52">
        <w:rPr>
          <w:rFonts w:cs="Times New Roman"/>
          <w:sz w:val="20"/>
          <w:szCs w:val="20"/>
        </w:rPr>
        <w:t>Includes</w:t>
      </w:r>
      <w:r w:rsidRPr="00E36E52">
        <w:rPr>
          <w:rFonts w:cs="Times New Roman"/>
          <w:sz w:val="20"/>
          <w:szCs w:val="20"/>
          <w:vertAlign w:val="superscript"/>
        </w:rPr>
        <w:t xml:space="preserve"> </w:t>
      </w:r>
      <w:r w:rsidRPr="00E36E52">
        <w:rPr>
          <w:rFonts w:cs="Times New Roman"/>
          <w:sz w:val="20"/>
          <w:szCs w:val="20"/>
        </w:rPr>
        <w:t>patients who continued</w:t>
      </w:r>
      <w:r>
        <w:rPr>
          <w:rFonts w:cs="Times New Roman"/>
          <w:sz w:val="20"/>
          <w:szCs w:val="20"/>
        </w:rPr>
        <w:t xml:space="preserve"> treatment</w:t>
      </w:r>
      <w:r w:rsidRPr="00E36E52">
        <w:rPr>
          <w:rFonts w:cs="Times New Roman"/>
          <w:sz w:val="20"/>
          <w:szCs w:val="20"/>
        </w:rPr>
        <w:t>, died, or were censored in the first-line setting.</w:t>
      </w:r>
    </w:p>
    <w:p w14:paraId="1D96B5CB" w14:textId="77777777" w:rsidR="00797804" w:rsidRPr="00E36E52" w:rsidRDefault="00797804" w:rsidP="00797804">
      <w:pPr>
        <w:spacing w:after="0" w:line="240" w:lineRule="auto"/>
        <w:rPr>
          <w:sz w:val="20"/>
          <w:szCs w:val="20"/>
        </w:rPr>
      </w:pPr>
      <w:commentRangeStart w:id="23"/>
      <w:r w:rsidRPr="007B52AA">
        <w:rPr>
          <w:rFonts w:cs="Times New Roman"/>
          <w:vertAlign w:val="superscript"/>
        </w:rPr>
        <w:t>†</w:t>
      </w:r>
      <w:r w:rsidRPr="00E36E52">
        <w:rPr>
          <w:sz w:val="20"/>
          <w:szCs w:val="20"/>
        </w:rPr>
        <w:t xml:space="preserve">Patients could have received </w:t>
      </w:r>
      <w:r>
        <w:rPr>
          <w:sz w:val="20"/>
          <w:szCs w:val="20"/>
        </w:rPr>
        <w:t>&gt;</w:t>
      </w:r>
      <w:r w:rsidRPr="00E36E52">
        <w:rPr>
          <w:sz w:val="20"/>
          <w:szCs w:val="20"/>
        </w:rPr>
        <w:t>1 category of second-line treatment.</w:t>
      </w:r>
      <w:commentRangeEnd w:id="23"/>
      <w:r w:rsidR="00CD1C33">
        <w:rPr>
          <w:rStyle w:val="CommentReference"/>
        </w:rPr>
        <w:commentReference w:id="23"/>
      </w:r>
    </w:p>
    <w:p w14:paraId="796566F9" w14:textId="57A5B6EE" w:rsidR="00640E20" w:rsidRPr="00AB2229" w:rsidRDefault="00640E20" w:rsidP="00797804">
      <w:pPr>
        <w:pStyle w:val="EndNoteBibliography"/>
        <w:rPr>
          <w:rFonts w:cstheme="minorHAnsi"/>
          <w:b/>
          <w:sz w:val="24"/>
          <w:szCs w:val="24"/>
        </w:rPr>
      </w:pPr>
      <w:r>
        <w:rPr>
          <w:rFonts w:cstheme="minorHAnsi"/>
          <w:sz w:val="24"/>
          <w:szCs w:val="24"/>
        </w:rPr>
        <w:br w:type="page"/>
      </w:r>
    </w:p>
    <w:p w14:paraId="422C5EBC" w14:textId="77777777" w:rsidR="00640E20" w:rsidRPr="009F10F7" w:rsidRDefault="00640E20" w:rsidP="00640E20">
      <w:pPr>
        <w:rPr>
          <w:rFonts w:cstheme="minorHAnsi"/>
          <w:color w:val="000000"/>
          <w:sz w:val="24"/>
          <w:szCs w:val="24"/>
        </w:rPr>
      </w:pPr>
      <w:r w:rsidRPr="009F10F7">
        <w:rPr>
          <w:rFonts w:cstheme="minorHAnsi"/>
          <w:color w:val="000000"/>
          <w:sz w:val="24"/>
          <w:szCs w:val="24"/>
        </w:rPr>
        <w:t>Authorship credit is to be given only if all four of the following criteria are met:</w:t>
      </w:r>
    </w:p>
    <w:tbl>
      <w:tblPr>
        <w:tblW w:w="93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6000"/>
      </w:tblGrid>
      <w:tr w:rsidR="00640E20" w:rsidRPr="009F10F7" w14:paraId="3F966D1B" w14:textId="77777777" w:rsidTr="00C13007">
        <w:trPr>
          <w:trHeight w:val="458"/>
        </w:trPr>
        <w:tc>
          <w:tcPr>
            <w:tcW w:w="3340" w:type="dxa"/>
            <w:shd w:val="clear" w:color="auto" w:fill="B8CCE4" w:themeFill="accent1" w:themeFillTint="66"/>
          </w:tcPr>
          <w:p w14:paraId="3B3B2AF0" w14:textId="77777777" w:rsidR="00640E20" w:rsidRPr="009F10F7" w:rsidRDefault="00640E20" w:rsidP="00C13007">
            <w:pPr>
              <w:jc w:val="center"/>
              <w:rPr>
                <w:rFonts w:cstheme="minorHAnsi"/>
                <w:b/>
                <w:color w:val="000000"/>
                <w:sz w:val="24"/>
                <w:szCs w:val="24"/>
              </w:rPr>
            </w:pPr>
            <w:bookmarkStart w:id="24" w:name="TableS1"/>
            <w:r w:rsidRPr="00CE57D4">
              <w:rPr>
                <w:rFonts w:cstheme="minorHAnsi"/>
                <w:b/>
                <w:color w:val="000000"/>
                <w:sz w:val="24"/>
                <w:szCs w:val="24"/>
              </w:rPr>
              <w:t>ICMJE CRITERIA</w:t>
            </w:r>
            <w:bookmarkEnd w:id="24"/>
          </w:p>
        </w:tc>
        <w:tc>
          <w:tcPr>
            <w:tcW w:w="6000" w:type="dxa"/>
            <w:shd w:val="clear" w:color="auto" w:fill="auto"/>
          </w:tcPr>
          <w:p w14:paraId="67EB0E74" w14:textId="77777777" w:rsidR="00640E20" w:rsidRPr="009F10F7" w:rsidRDefault="00640E20" w:rsidP="00C13007">
            <w:pPr>
              <w:rPr>
                <w:rFonts w:cstheme="minorHAnsi"/>
                <w:color w:val="000000"/>
                <w:sz w:val="24"/>
                <w:szCs w:val="24"/>
              </w:rPr>
            </w:pPr>
          </w:p>
        </w:tc>
      </w:tr>
      <w:tr w:rsidR="00640E20" w:rsidRPr="009F10F7" w14:paraId="2959C532" w14:textId="77777777" w:rsidTr="00C13007">
        <w:trPr>
          <w:trHeight w:val="2591"/>
        </w:trPr>
        <w:tc>
          <w:tcPr>
            <w:tcW w:w="3340" w:type="dxa"/>
            <w:shd w:val="clear" w:color="auto" w:fill="B8CCE4" w:themeFill="accent1" w:themeFillTint="66"/>
            <w:hideMark/>
          </w:tcPr>
          <w:p w14:paraId="08E46D0B" w14:textId="77777777" w:rsidR="00640E20" w:rsidRPr="009F10F7" w:rsidRDefault="00640E20" w:rsidP="00C13007">
            <w:pPr>
              <w:rPr>
                <w:rFonts w:cstheme="minorHAnsi"/>
                <w:b/>
                <w:color w:val="000000"/>
                <w:sz w:val="24"/>
                <w:szCs w:val="24"/>
              </w:rPr>
            </w:pPr>
            <w:r w:rsidRPr="009F10F7">
              <w:rPr>
                <w:rFonts w:cstheme="minorHAnsi"/>
                <w:b/>
                <w:color w:val="000000"/>
                <w:sz w:val="24"/>
                <w:szCs w:val="24"/>
              </w:rPr>
              <w:t xml:space="preserve">1) Substantial contributions to the conception or design of the work; or the acquisition, analysis, or interpretation of data for the work; AND </w:t>
            </w:r>
          </w:p>
        </w:tc>
        <w:tc>
          <w:tcPr>
            <w:tcW w:w="6000" w:type="dxa"/>
            <w:shd w:val="clear" w:color="auto" w:fill="auto"/>
            <w:hideMark/>
          </w:tcPr>
          <w:p w14:paraId="3E37F65E" w14:textId="77777777" w:rsidR="00640E20" w:rsidRPr="009F10F7" w:rsidRDefault="00640E20" w:rsidP="00C13007">
            <w:pPr>
              <w:rPr>
                <w:rFonts w:cstheme="minorHAnsi"/>
                <w:color w:val="000000"/>
                <w:sz w:val="24"/>
                <w:szCs w:val="24"/>
              </w:rPr>
            </w:pPr>
            <w:r w:rsidRPr="009F10F7">
              <w:rPr>
                <w:rFonts w:cstheme="minorHAnsi"/>
                <w:color w:val="000000"/>
                <w:sz w:val="24"/>
                <w:szCs w:val="24"/>
              </w:rPr>
              <w:t>"A substantial contribution is an important intellectual contribution, rather than technical assistance, without which the work, or an important part of the work, could not have been completed or the manuscript could not have been written and submitted for publication."*</w:t>
            </w:r>
          </w:p>
          <w:p w14:paraId="03F356E8" w14:textId="77777777" w:rsidR="00640E20" w:rsidRPr="009F10F7" w:rsidRDefault="00640E20" w:rsidP="00C13007">
            <w:pPr>
              <w:rPr>
                <w:rFonts w:cstheme="minorHAnsi"/>
                <w:color w:val="000000"/>
                <w:sz w:val="24"/>
                <w:szCs w:val="24"/>
              </w:rPr>
            </w:pPr>
            <w:r w:rsidRPr="009F10F7">
              <w:rPr>
                <w:rFonts w:cstheme="minorHAnsi"/>
                <w:color w:val="000000"/>
                <w:sz w:val="24"/>
                <w:szCs w:val="24"/>
              </w:rPr>
              <w:t>General supervision of the research group that is conducting or supervising a project is not sufficient for authorship. Similarly, participation solely in the acquisition of funding or collection of data does not justify authorship.</w:t>
            </w:r>
          </w:p>
        </w:tc>
      </w:tr>
      <w:tr w:rsidR="00640E20" w:rsidRPr="009F10F7" w14:paraId="493BE23C" w14:textId="77777777" w:rsidTr="00C13007">
        <w:trPr>
          <w:trHeight w:val="1772"/>
        </w:trPr>
        <w:tc>
          <w:tcPr>
            <w:tcW w:w="3340" w:type="dxa"/>
            <w:shd w:val="clear" w:color="auto" w:fill="B8CCE4" w:themeFill="accent1" w:themeFillTint="66"/>
            <w:hideMark/>
          </w:tcPr>
          <w:p w14:paraId="73EECA81" w14:textId="77777777" w:rsidR="00640E20" w:rsidRPr="009F10F7" w:rsidRDefault="00640E20" w:rsidP="00C13007">
            <w:pPr>
              <w:rPr>
                <w:rFonts w:cstheme="minorHAnsi"/>
                <w:b/>
                <w:color w:val="000000"/>
                <w:sz w:val="24"/>
                <w:szCs w:val="24"/>
              </w:rPr>
            </w:pPr>
            <w:r w:rsidRPr="009F10F7">
              <w:rPr>
                <w:rFonts w:cstheme="minorHAnsi"/>
                <w:b/>
                <w:color w:val="000000"/>
                <w:sz w:val="24"/>
                <w:szCs w:val="24"/>
              </w:rPr>
              <w:t xml:space="preserve">2) Drafting the work or revising it critically for important intellectual content; AND </w:t>
            </w:r>
          </w:p>
        </w:tc>
        <w:tc>
          <w:tcPr>
            <w:tcW w:w="6000" w:type="dxa"/>
            <w:shd w:val="clear" w:color="auto" w:fill="auto"/>
            <w:hideMark/>
          </w:tcPr>
          <w:p w14:paraId="2ADBB1AC" w14:textId="77777777" w:rsidR="00640E20" w:rsidRPr="009F10F7" w:rsidRDefault="00640E20" w:rsidP="00C13007">
            <w:pPr>
              <w:rPr>
                <w:rFonts w:cstheme="minorHAnsi"/>
                <w:color w:val="000000"/>
                <w:sz w:val="24"/>
                <w:szCs w:val="24"/>
              </w:rPr>
            </w:pPr>
            <w:r w:rsidRPr="009F10F7">
              <w:rPr>
                <w:rFonts w:cstheme="minorHAnsi"/>
                <w:color w:val="000000"/>
                <w:sz w:val="24"/>
                <w:szCs w:val="24"/>
              </w:rPr>
              <w:t>This criterion refers to revisions beyond minor corrections for grammar, language, formatting, or layout. The key is sustained intellectual contribution, the provision of substantial comments, and approval of the final version.  Although preferred, it is not always feasible or necessary for authors to comment on every stage of manuscript development.</w:t>
            </w:r>
          </w:p>
        </w:tc>
      </w:tr>
      <w:tr w:rsidR="00640E20" w:rsidRPr="009F10F7" w14:paraId="2D0C5837" w14:textId="77777777" w:rsidTr="00C13007">
        <w:trPr>
          <w:trHeight w:val="638"/>
        </w:trPr>
        <w:tc>
          <w:tcPr>
            <w:tcW w:w="3340" w:type="dxa"/>
            <w:shd w:val="clear" w:color="auto" w:fill="B8CCE4" w:themeFill="accent1" w:themeFillTint="66"/>
            <w:hideMark/>
          </w:tcPr>
          <w:p w14:paraId="1962EDF8" w14:textId="77777777" w:rsidR="00640E20" w:rsidRPr="009F10F7" w:rsidRDefault="00640E20" w:rsidP="00C13007">
            <w:pPr>
              <w:rPr>
                <w:rFonts w:cstheme="minorHAnsi"/>
                <w:b/>
                <w:color w:val="000000"/>
                <w:sz w:val="24"/>
                <w:szCs w:val="24"/>
              </w:rPr>
            </w:pPr>
            <w:r w:rsidRPr="009F10F7">
              <w:rPr>
                <w:rFonts w:cstheme="minorHAnsi"/>
                <w:b/>
                <w:color w:val="000000"/>
                <w:sz w:val="24"/>
                <w:szCs w:val="24"/>
              </w:rPr>
              <w:t xml:space="preserve">3) Final approval of the version to be published; AND </w:t>
            </w:r>
          </w:p>
        </w:tc>
        <w:tc>
          <w:tcPr>
            <w:tcW w:w="6000" w:type="dxa"/>
            <w:shd w:val="clear" w:color="auto" w:fill="auto"/>
            <w:hideMark/>
          </w:tcPr>
          <w:p w14:paraId="034FF23A" w14:textId="77777777" w:rsidR="00640E20" w:rsidRPr="009F10F7" w:rsidRDefault="00640E20" w:rsidP="00C13007">
            <w:pPr>
              <w:rPr>
                <w:rFonts w:cstheme="minorHAnsi"/>
                <w:color w:val="000000"/>
                <w:sz w:val="24"/>
                <w:szCs w:val="24"/>
              </w:rPr>
            </w:pPr>
            <w:r w:rsidRPr="009F10F7">
              <w:rPr>
                <w:rFonts w:cstheme="minorHAnsi"/>
                <w:color w:val="000000"/>
                <w:sz w:val="24"/>
                <w:szCs w:val="24"/>
              </w:rPr>
              <w:t>To give final approval, it is necessary to have carefully read the entire manuscript from start to finish.</w:t>
            </w:r>
          </w:p>
        </w:tc>
      </w:tr>
      <w:tr w:rsidR="00640E20" w:rsidRPr="009F10F7" w14:paraId="4F1306CA" w14:textId="77777777" w:rsidTr="00C13007">
        <w:trPr>
          <w:trHeight w:val="1800"/>
        </w:trPr>
        <w:tc>
          <w:tcPr>
            <w:tcW w:w="3340" w:type="dxa"/>
            <w:shd w:val="clear" w:color="auto" w:fill="B8CCE4" w:themeFill="accent1" w:themeFillTint="66"/>
            <w:hideMark/>
          </w:tcPr>
          <w:p w14:paraId="4DA0F1DA" w14:textId="77777777" w:rsidR="00640E20" w:rsidRPr="009F10F7" w:rsidRDefault="00640E20" w:rsidP="00C13007">
            <w:pPr>
              <w:rPr>
                <w:rFonts w:cstheme="minorHAnsi"/>
                <w:b/>
                <w:color w:val="000000"/>
                <w:sz w:val="24"/>
                <w:szCs w:val="24"/>
              </w:rPr>
            </w:pPr>
            <w:r w:rsidRPr="009F10F7">
              <w:rPr>
                <w:rFonts w:cstheme="minorHAnsi"/>
                <w:b/>
                <w:color w:val="000000"/>
                <w:sz w:val="24"/>
                <w:szCs w:val="24"/>
              </w:rPr>
              <w:t>4) Agreement to be accountable for all aspects of the work in ensuring that questions related to the accuracy or integrity of any part of the work are appropriately investigated and resolved</w:t>
            </w:r>
          </w:p>
        </w:tc>
        <w:tc>
          <w:tcPr>
            <w:tcW w:w="6000" w:type="dxa"/>
            <w:shd w:val="clear" w:color="auto" w:fill="auto"/>
            <w:hideMark/>
          </w:tcPr>
          <w:p w14:paraId="326B07B2" w14:textId="77777777" w:rsidR="00640E20" w:rsidRPr="009F10F7" w:rsidRDefault="00640E20" w:rsidP="00C13007">
            <w:pPr>
              <w:rPr>
                <w:rFonts w:cstheme="minorHAnsi"/>
                <w:color w:val="000000"/>
                <w:sz w:val="24"/>
                <w:szCs w:val="24"/>
              </w:rPr>
            </w:pPr>
            <w:r w:rsidRPr="009F10F7">
              <w:rPr>
                <w:rFonts w:cstheme="minorHAnsi"/>
                <w:color w:val="000000"/>
                <w:sz w:val="24"/>
                <w:szCs w:val="24"/>
              </w:rPr>
              <w:t>Each author is accountable for the work and should have confidence in the integrity of the other authors' contributions.  Each author should be able to identify who wrote each section.</w:t>
            </w:r>
          </w:p>
        </w:tc>
      </w:tr>
    </w:tbl>
    <w:p w14:paraId="27F84608" w14:textId="523AB699" w:rsidR="00640E20" w:rsidRDefault="00640E20" w:rsidP="00640E20">
      <w:pPr>
        <w:rPr>
          <w:rFonts w:cstheme="minorHAnsi"/>
          <w:b/>
          <w:sz w:val="24"/>
          <w:szCs w:val="24"/>
        </w:rPr>
      </w:pPr>
    </w:p>
    <w:p w14:paraId="0C459C9C" w14:textId="77777777" w:rsidR="00640E20" w:rsidRDefault="00640E20" w:rsidP="00640E20">
      <w:pPr>
        <w:rPr>
          <w:rFonts w:cstheme="minorHAnsi"/>
          <w:b/>
          <w:sz w:val="24"/>
          <w:szCs w:val="24"/>
        </w:rPr>
        <w:sectPr w:rsidR="00640E20" w:rsidSect="00545B15">
          <w:pgSz w:w="12240" w:h="15840"/>
          <w:pgMar w:top="1440" w:right="1440" w:bottom="1440" w:left="1440" w:header="720" w:footer="720" w:gutter="0"/>
          <w:cols w:space="720"/>
          <w:docGrid w:linePitch="360"/>
        </w:sectPr>
      </w:pPr>
    </w:p>
    <w:p w14:paraId="7AA361CA" w14:textId="135D2720" w:rsidR="00640E20" w:rsidRPr="009F10F7" w:rsidRDefault="00640E20" w:rsidP="00640E20">
      <w:pPr>
        <w:rPr>
          <w:rFonts w:cstheme="minorHAnsi"/>
          <w:b/>
          <w:sz w:val="24"/>
          <w:szCs w:val="24"/>
        </w:rPr>
      </w:pPr>
      <w:bookmarkStart w:id="25" w:name="TableS2"/>
      <w:r w:rsidRPr="009F10F7">
        <w:rPr>
          <w:rFonts w:cstheme="minorHAnsi"/>
          <w:b/>
          <w:sz w:val="24"/>
          <w:szCs w:val="24"/>
        </w:rPr>
        <w:t>Table S2</w:t>
      </w:r>
      <w:bookmarkEnd w:id="25"/>
      <w:r w:rsidR="00264495">
        <w:rPr>
          <w:rFonts w:cstheme="minorHAnsi"/>
          <w:b/>
          <w:sz w:val="24"/>
          <w:szCs w:val="24"/>
        </w:rPr>
        <w:t xml:space="preserve">. </w:t>
      </w:r>
      <w:r w:rsidRPr="009F10F7">
        <w:rPr>
          <w:rFonts w:cstheme="minorHAnsi"/>
          <w:b/>
          <w:sz w:val="24"/>
          <w:szCs w:val="24"/>
        </w:rPr>
        <w:t xml:space="preserve">Target </w:t>
      </w:r>
      <w:r w:rsidR="00264495">
        <w:rPr>
          <w:rFonts w:cstheme="minorHAnsi"/>
          <w:b/>
          <w:sz w:val="24"/>
          <w:szCs w:val="24"/>
        </w:rPr>
        <w:t>Journal</w:t>
      </w:r>
    </w:p>
    <w:tbl>
      <w:tblPr>
        <w:tblpPr w:leftFromText="180" w:rightFromText="180" w:bottomFromText="200" w:vertAnchor="text" w:horzAnchor="margin" w:tblpX="-425" w:tblpY="48"/>
        <w:tblW w:w="55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20"/>
        <w:gridCol w:w="695"/>
        <w:gridCol w:w="898"/>
        <w:gridCol w:w="1170"/>
        <w:gridCol w:w="1260"/>
        <w:gridCol w:w="1168"/>
        <w:gridCol w:w="1414"/>
        <w:gridCol w:w="1017"/>
        <w:gridCol w:w="2431"/>
        <w:gridCol w:w="2613"/>
      </w:tblGrid>
      <w:tr w:rsidR="00264495" w:rsidRPr="009F10F7" w14:paraId="52BB0CB9" w14:textId="7AE88BF9" w:rsidTr="00264495">
        <w:trPr>
          <w:cantSplit/>
          <w:trHeight w:val="896"/>
          <w:tblHeader/>
        </w:trPr>
        <w:tc>
          <w:tcPr>
            <w:tcW w:w="628" w:type="pct"/>
            <w:tcBorders>
              <w:top w:val="single" w:sz="4" w:space="0" w:color="auto"/>
              <w:left w:val="single" w:sz="4" w:space="0" w:color="auto"/>
              <w:bottom w:val="single" w:sz="4" w:space="0" w:color="auto"/>
              <w:right w:val="single" w:sz="4" w:space="0" w:color="auto"/>
            </w:tcBorders>
            <w:shd w:val="clear" w:color="auto" w:fill="008000"/>
            <w:noWrap/>
            <w:vAlign w:val="bottom"/>
            <w:hideMark/>
          </w:tcPr>
          <w:p w14:paraId="68EB8E1F" w14:textId="77777777" w:rsidR="00264495" w:rsidRPr="009F10F7" w:rsidRDefault="00264495" w:rsidP="00636185">
            <w:pPr>
              <w:ind w:left="360" w:hanging="360"/>
              <w:jc w:val="center"/>
              <w:rPr>
                <w:rFonts w:cstheme="minorHAnsi"/>
                <w:b/>
                <w:bCs/>
                <w:color w:val="FFFFFF" w:themeColor="background1"/>
              </w:rPr>
            </w:pPr>
            <w:r w:rsidRPr="009F10F7">
              <w:rPr>
                <w:rFonts w:cstheme="minorHAnsi"/>
                <w:color w:val="FFFFFF" w:themeColor="background1"/>
              </w:rPr>
              <w:br w:type="column"/>
            </w:r>
            <w:r w:rsidRPr="009F10F7">
              <w:rPr>
                <w:rFonts w:cstheme="minorHAnsi"/>
                <w:b/>
                <w:bCs/>
                <w:color w:val="FFFFFF" w:themeColor="background1"/>
              </w:rPr>
              <w:t>Journal</w:t>
            </w:r>
          </w:p>
        </w:tc>
        <w:tc>
          <w:tcPr>
            <w:tcW w:w="240" w:type="pct"/>
            <w:tcBorders>
              <w:top w:val="single" w:sz="4" w:space="0" w:color="auto"/>
              <w:left w:val="single" w:sz="4" w:space="0" w:color="auto"/>
              <w:bottom w:val="single" w:sz="4" w:space="0" w:color="auto"/>
              <w:right w:val="single" w:sz="4" w:space="0" w:color="auto"/>
            </w:tcBorders>
            <w:shd w:val="clear" w:color="auto" w:fill="008000"/>
            <w:noWrap/>
            <w:vAlign w:val="bottom"/>
            <w:hideMark/>
          </w:tcPr>
          <w:p w14:paraId="2FB83253" w14:textId="77777777" w:rsidR="00264495" w:rsidRPr="009F10F7" w:rsidRDefault="00264495" w:rsidP="00636185">
            <w:pPr>
              <w:spacing w:after="0"/>
              <w:ind w:left="-90"/>
              <w:jc w:val="center"/>
              <w:rPr>
                <w:rFonts w:cstheme="minorHAnsi"/>
                <w:b/>
                <w:color w:val="FFFFFF" w:themeColor="background1"/>
              </w:rPr>
            </w:pPr>
            <w:r w:rsidRPr="009F10F7">
              <w:rPr>
                <w:rFonts w:cstheme="minorHAnsi"/>
                <w:b/>
                <w:color w:val="FFFFFF" w:themeColor="background1"/>
              </w:rPr>
              <w:t>Circ.</w:t>
            </w:r>
          </w:p>
        </w:tc>
        <w:tc>
          <w:tcPr>
            <w:tcW w:w="310" w:type="pct"/>
            <w:tcBorders>
              <w:top w:val="single" w:sz="4" w:space="0" w:color="auto"/>
              <w:left w:val="single" w:sz="4" w:space="0" w:color="auto"/>
              <w:bottom w:val="single" w:sz="4" w:space="0" w:color="auto"/>
              <w:right w:val="single" w:sz="4" w:space="0" w:color="auto"/>
            </w:tcBorders>
            <w:shd w:val="clear" w:color="auto" w:fill="008000"/>
            <w:noWrap/>
            <w:vAlign w:val="bottom"/>
            <w:hideMark/>
          </w:tcPr>
          <w:p w14:paraId="486F65AE" w14:textId="77777777" w:rsidR="00264495" w:rsidRPr="009F10F7" w:rsidRDefault="00264495" w:rsidP="00636185">
            <w:pPr>
              <w:spacing w:after="0"/>
              <w:ind w:left="65" w:hanging="65"/>
              <w:jc w:val="center"/>
              <w:rPr>
                <w:rFonts w:cstheme="minorHAnsi"/>
                <w:b/>
                <w:color w:val="FFFFFF" w:themeColor="background1"/>
              </w:rPr>
            </w:pPr>
            <w:r w:rsidRPr="009F10F7">
              <w:rPr>
                <w:rFonts w:cstheme="minorHAnsi"/>
                <w:b/>
                <w:color w:val="FFFFFF" w:themeColor="background1"/>
              </w:rPr>
              <w:t>IF</w:t>
            </w:r>
          </w:p>
        </w:tc>
        <w:tc>
          <w:tcPr>
            <w:tcW w:w="404" w:type="pct"/>
            <w:tcBorders>
              <w:top w:val="single" w:sz="4" w:space="0" w:color="auto"/>
              <w:left w:val="single" w:sz="4" w:space="0" w:color="auto"/>
              <w:bottom w:val="single" w:sz="4" w:space="0" w:color="auto"/>
              <w:right w:val="single" w:sz="4" w:space="0" w:color="auto"/>
            </w:tcBorders>
            <w:shd w:val="clear" w:color="auto" w:fill="008000"/>
            <w:noWrap/>
            <w:vAlign w:val="bottom"/>
            <w:hideMark/>
          </w:tcPr>
          <w:p w14:paraId="749CA1A5" w14:textId="77777777" w:rsidR="00264495" w:rsidRPr="009F10F7" w:rsidRDefault="00264495" w:rsidP="00636185">
            <w:pPr>
              <w:tabs>
                <w:tab w:val="left" w:pos="605"/>
              </w:tabs>
              <w:spacing w:after="0"/>
              <w:ind w:hanging="25"/>
              <w:jc w:val="center"/>
              <w:rPr>
                <w:rFonts w:cstheme="minorHAnsi"/>
                <w:b/>
                <w:color w:val="FFFFFF" w:themeColor="background1"/>
              </w:rPr>
            </w:pPr>
            <w:r w:rsidRPr="009F10F7">
              <w:rPr>
                <w:rFonts w:cstheme="minorHAnsi"/>
                <w:b/>
                <w:color w:val="FFFFFF" w:themeColor="background1"/>
              </w:rPr>
              <w:t xml:space="preserve">Issues,  per </w:t>
            </w:r>
          </w:p>
          <w:p w14:paraId="37F22430" w14:textId="77777777" w:rsidR="00264495" w:rsidRPr="009F10F7" w:rsidRDefault="00264495" w:rsidP="00636185">
            <w:pPr>
              <w:tabs>
                <w:tab w:val="left" w:pos="605"/>
              </w:tabs>
              <w:spacing w:after="0"/>
              <w:ind w:hanging="25"/>
              <w:jc w:val="center"/>
              <w:rPr>
                <w:rFonts w:cstheme="minorHAnsi"/>
                <w:b/>
                <w:color w:val="FFFFFF" w:themeColor="background1"/>
              </w:rPr>
            </w:pPr>
            <w:r w:rsidRPr="009F10F7">
              <w:rPr>
                <w:rFonts w:cstheme="minorHAnsi"/>
                <w:b/>
                <w:color w:val="FFFFFF" w:themeColor="background1"/>
              </w:rPr>
              <w:t>y</w:t>
            </w:r>
          </w:p>
        </w:tc>
        <w:tc>
          <w:tcPr>
            <w:tcW w:w="435" w:type="pct"/>
            <w:tcBorders>
              <w:top w:val="single" w:sz="4" w:space="0" w:color="auto"/>
              <w:left w:val="single" w:sz="4" w:space="0" w:color="auto"/>
              <w:bottom w:val="single" w:sz="4" w:space="0" w:color="auto"/>
              <w:right w:val="single" w:sz="4" w:space="0" w:color="auto"/>
            </w:tcBorders>
            <w:shd w:val="clear" w:color="auto" w:fill="008000"/>
            <w:noWrap/>
            <w:vAlign w:val="bottom"/>
            <w:hideMark/>
          </w:tcPr>
          <w:p w14:paraId="5F6318FB" w14:textId="77777777" w:rsidR="00264495" w:rsidRPr="009F10F7" w:rsidRDefault="00264495" w:rsidP="00636185">
            <w:pPr>
              <w:spacing w:after="0"/>
              <w:ind w:left="65" w:hanging="90"/>
              <w:jc w:val="center"/>
              <w:rPr>
                <w:rFonts w:cstheme="minorHAnsi"/>
                <w:b/>
                <w:color w:val="FFFFFF" w:themeColor="background1"/>
              </w:rPr>
            </w:pPr>
            <w:r w:rsidRPr="009F10F7">
              <w:rPr>
                <w:rFonts w:cstheme="minorHAnsi"/>
                <w:b/>
                <w:color w:val="FFFFFF" w:themeColor="background1"/>
              </w:rPr>
              <w:t>Reject Rate,</w:t>
            </w:r>
          </w:p>
          <w:p w14:paraId="77C24353" w14:textId="77777777" w:rsidR="00264495" w:rsidRPr="009F10F7" w:rsidRDefault="00264495" w:rsidP="00636185">
            <w:pPr>
              <w:spacing w:after="0"/>
              <w:ind w:left="65" w:hanging="90"/>
              <w:jc w:val="center"/>
              <w:rPr>
                <w:rFonts w:cstheme="minorHAnsi"/>
                <w:b/>
                <w:color w:val="FFFFFF" w:themeColor="background1"/>
              </w:rPr>
            </w:pPr>
            <w:r w:rsidRPr="009F10F7">
              <w:rPr>
                <w:rFonts w:cstheme="minorHAnsi"/>
                <w:b/>
                <w:color w:val="FFFFFF" w:themeColor="background1"/>
              </w:rPr>
              <w:t>%</w:t>
            </w:r>
          </w:p>
        </w:tc>
        <w:tc>
          <w:tcPr>
            <w:tcW w:w="403" w:type="pct"/>
            <w:tcBorders>
              <w:top w:val="single" w:sz="4" w:space="0" w:color="auto"/>
              <w:left w:val="single" w:sz="4" w:space="0" w:color="auto"/>
              <w:bottom w:val="single" w:sz="4" w:space="0" w:color="auto"/>
              <w:right w:val="single" w:sz="4" w:space="0" w:color="auto"/>
            </w:tcBorders>
            <w:shd w:val="clear" w:color="auto" w:fill="008000"/>
            <w:noWrap/>
            <w:vAlign w:val="bottom"/>
            <w:hideMark/>
          </w:tcPr>
          <w:p w14:paraId="729DC7CD" w14:textId="77777777" w:rsidR="00264495" w:rsidRPr="009F10F7" w:rsidRDefault="00264495" w:rsidP="00636185">
            <w:pPr>
              <w:spacing w:after="0"/>
              <w:ind w:left="34" w:hanging="34"/>
              <w:jc w:val="center"/>
              <w:rPr>
                <w:rFonts w:cstheme="minorHAnsi"/>
                <w:b/>
                <w:color w:val="FFFFFF" w:themeColor="background1"/>
              </w:rPr>
            </w:pPr>
            <w:r w:rsidRPr="009F10F7">
              <w:rPr>
                <w:rFonts w:cstheme="minorHAnsi"/>
                <w:b/>
                <w:color w:val="FFFFFF" w:themeColor="background1"/>
              </w:rPr>
              <w:t>Sub to Acc,</w:t>
            </w:r>
          </w:p>
          <w:p w14:paraId="2A06FF08" w14:textId="77777777" w:rsidR="00264495" w:rsidRPr="009F10F7" w:rsidRDefault="00264495" w:rsidP="00636185">
            <w:pPr>
              <w:spacing w:after="0"/>
              <w:ind w:left="34" w:hanging="34"/>
              <w:jc w:val="center"/>
              <w:rPr>
                <w:rFonts w:cstheme="minorHAnsi"/>
                <w:b/>
                <w:color w:val="FFFFFF" w:themeColor="background1"/>
              </w:rPr>
            </w:pPr>
            <w:r w:rsidRPr="009F10F7">
              <w:rPr>
                <w:rFonts w:cstheme="minorHAnsi"/>
                <w:b/>
                <w:color w:val="FFFFFF" w:themeColor="background1"/>
              </w:rPr>
              <w:t>wk</w:t>
            </w:r>
          </w:p>
        </w:tc>
        <w:tc>
          <w:tcPr>
            <w:tcW w:w="488" w:type="pct"/>
            <w:tcBorders>
              <w:top w:val="single" w:sz="4" w:space="0" w:color="auto"/>
              <w:left w:val="single" w:sz="4" w:space="0" w:color="auto"/>
              <w:bottom w:val="single" w:sz="4" w:space="0" w:color="auto"/>
              <w:right w:val="single" w:sz="4" w:space="0" w:color="auto"/>
            </w:tcBorders>
            <w:shd w:val="clear" w:color="auto" w:fill="008000"/>
            <w:vAlign w:val="bottom"/>
          </w:tcPr>
          <w:p w14:paraId="69729D9C" w14:textId="77777777" w:rsidR="00264495" w:rsidRPr="009F10F7" w:rsidRDefault="00264495" w:rsidP="00636185">
            <w:pPr>
              <w:spacing w:after="0"/>
              <w:ind w:left="-72" w:right="-29"/>
              <w:jc w:val="center"/>
              <w:rPr>
                <w:rFonts w:cstheme="minorHAnsi"/>
                <w:b/>
                <w:color w:val="FFFFFF" w:themeColor="background1"/>
              </w:rPr>
            </w:pPr>
            <w:r w:rsidRPr="009F10F7">
              <w:rPr>
                <w:rFonts w:cstheme="minorHAnsi"/>
                <w:b/>
                <w:color w:val="FFFFFF" w:themeColor="background1"/>
              </w:rPr>
              <w:t>Acc to O/L</w:t>
            </w:r>
          </w:p>
          <w:p w14:paraId="6D15635A" w14:textId="77777777" w:rsidR="00264495" w:rsidRPr="009F10F7" w:rsidRDefault="00264495" w:rsidP="00636185">
            <w:pPr>
              <w:spacing w:after="0"/>
              <w:ind w:left="-72" w:right="-29"/>
              <w:jc w:val="center"/>
              <w:rPr>
                <w:rFonts w:cstheme="minorHAnsi"/>
                <w:b/>
                <w:color w:val="FFFFFF" w:themeColor="background1"/>
              </w:rPr>
            </w:pPr>
            <w:r w:rsidRPr="009F10F7">
              <w:rPr>
                <w:rFonts w:cstheme="minorHAnsi"/>
                <w:b/>
                <w:color w:val="FFFFFF" w:themeColor="background1"/>
              </w:rPr>
              <w:t>Pub,</w:t>
            </w:r>
          </w:p>
          <w:p w14:paraId="6891734C" w14:textId="77777777" w:rsidR="00264495" w:rsidRPr="009F10F7" w:rsidRDefault="00264495" w:rsidP="00636185">
            <w:pPr>
              <w:spacing w:after="0"/>
              <w:ind w:left="-72" w:right="-29"/>
              <w:jc w:val="center"/>
              <w:rPr>
                <w:rFonts w:cstheme="minorHAnsi"/>
                <w:b/>
                <w:color w:val="FFFFFF" w:themeColor="background1"/>
              </w:rPr>
            </w:pPr>
            <w:r w:rsidRPr="009F10F7">
              <w:rPr>
                <w:rFonts w:cstheme="minorHAnsi"/>
                <w:b/>
                <w:color w:val="FFFFFF" w:themeColor="background1"/>
              </w:rPr>
              <w:t>wk</w:t>
            </w:r>
          </w:p>
        </w:tc>
        <w:tc>
          <w:tcPr>
            <w:tcW w:w="351" w:type="pct"/>
            <w:tcBorders>
              <w:top w:val="single" w:sz="4" w:space="0" w:color="auto"/>
              <w:left w:val="single" w:sz="4" w:space="0" w:color="auto"/>
              <w:bottom w:val="single" w:sz="4" w:space="0" w:color="auto"/>
              <w:right w:val="single" w:sz="4" w:space="0" w:color="auto"/>
            </w:tcBorders>
            <w:shd w:val="clear" w:color="auto" w:fill="008000"/>
            <w:noWrap/>
            <w:vAlign w:val="bottom"/>
            <w:hideMark/>
          </w:tcPr>
          <w:p w14:paraId="2F011156" w14:textId="77777777" w:rsidR="00264495" w:rsidRPr="009F10F7" w:rsidRDefault="00264495" w:rsidP="00636185">
            <w:pPr>
              <w:spacing w:after="0"/>
              <w:ind w:left="-65" w:right="-35"/>
              <w:jc w:val="center"/>
              <w:rPr>
                <w:rFonts w:cstheme="minorHAnsi"/>
                <w:b/>
                <w:color w:val="FFFFFF" w:themeColor="background1"/>
              </w:rPr>
            </w:pPr>
            <w:r w:rsidRPr="009F10F7">
              <w:rPr>
                <w:rFonts w:cstheme="minorHAnsi"/>
                <w:b/>
                <w:color w:val="FFFFFF" w:themeColor="background1"/>
              </w:rPr>
              <w:t>Acc to Pub,</w:t>
            </w:r>
          </w:p>
          <w:p w14:paraId="5702EB34" w14:textId="77777777" w:rsidR="00264495" w:rsidRPr="009F10F7" w:rsidRDefault="00264495" w:rsidP="00636185">
            <w:pPr>
              <w:spacing w:after="0"/>
              <w:ind w:left="-65" w:right="-35"/>
              <w:jc w:val="center"/>
              <w:rPr>
                <w:rFonts w:cstheme="minorHAnsi"/>
                <w:b/>
                <w:color w:val="FFFFFF" w:themeColor="background1"/>
              </w:rPr>
            </w:pPr>
            <w:r w:rsidRPr="009F10F7">
              <w:rPr>
                <w:rFonts w:cstheme="minorHAnsi"/>
                <w:b/>
                <w:color w:val="FFFFFF" w:themeColor="background1"/>
              </w:rPr>
              <w:t>wk</w:t>
            </w:r>
          </w:p>
        </w:tc>
        <w:tc>
          <w:tcPr>
            <w:tcW w:w="839" w:type="pct"/>
            <w:tcBorders>
              <w:top w:val="single" w:sz="4" w:space="0" w:color="auto"/>
              <w:left w:val="single" w:sz="4" w:space="0" w:color="auto"/>
              <w:bottom w:val="single" w:sz="4" w:space="0" w:color="auto"/>
              <w:right w:val="single" w:sz="4" w:space="0" w:color="auto"/>
            </w:tcBorders>
            <w:shd w:val="clear" w:color="auto" w:fill="008000"/>
            <w:vAlign w:val="bottom"/>
            <w:hideMark/>
          </w:tcPr>
          <w:p w14:paraId="2606175D" w14:textId="77777777" w:rsidR="00264495" w:rsidRPr="009F10F7" w:rsidRDefault="00264495" w:rsidP="00636185">
            <w:pPr>
              <w:spacing w:after="0"/>
              <w:ind w:left="360" w:hanging="360"/>
              <w:jc w:val="center"/>
              <w:rPr>
                <w:rFonts w:cstheme="minorHAnsi"/>
                <w:b/>
                <w:color w:val="FFFFFF" w:themeColor="background1"/>
              </w:rPr>
            </w:pPr>
            <w:r w:rsidRPr="009F10F7">
              <w:rPr>
                <w:rFonts w:cstheme="minorHAnsi"/>
                <w:b/>
                <w:color w:val="FFFFFF" w:themeColor="background1"/>
              </w:rPr>
              <w:t>Notes</w:t>
            </w:r>
          </w:p>
        </w:tc>
        <w:tc>
          <w:tcPr>
            <w:tcW w:w="902" w:type="pct"/>
            <w:tcBorders>
              <w:top w:val="single" w:sz="4" w:space="0" w:color="auto"/>
              <w:left w:val="single" w:sz="4" w:space="0" w:color="auto"/>
              <w:bottom w:val="single" w:sz="4" w:space="0" w:color="auto"/>
              <w:right w:val="single" w:sz="4" w:space="0" w:color="auto"/>
            </w:tcBorders>
            <w:shd w:val="clear" w:color="auto" w:fill="008000"/>
            <w:vAlign w:val="bottom"/>
          </w:tcPr>
          <w:p w14:paraId="464EC1CC" w14:textId="7C924A6C" w:rsidR="00264495" w:rsidRPr="009F10F7" w:rsidRDefault="00264495" w:rsidP="00264495">
            <w:pPr>
              <w:spacing w:after="0"/>
              <w:ind w:left="360" w:hanging="360"/>
              <w:jc w:val="center"/>
              <w:rPr>
                <w:rFonts w:cstheme="minorHAnsi"/>
                <w:b/>
                <w:color w:val="FFFFFF" w:themeColor="background1"/>
              </w:rPr>
            </w:pPr>
            <w:r w:rsidRPr="001C0AE9">
              <w:rPr>
                <w:rFonts w:ascii="Calibri" w:hAnsi="Calibri" w:cstheme="minorHAnsi"/>
                <w:b/>
                <w:color w:val="FFFFFF" w:themeColor="background1"/>
              </w:rPr>
              <w:t>Supplementa</w:t>
            </w:r>
            <w:r>
              <w:rPr>
                <w:rFonts w:ascii="Calibri" w:hAnsi="Calibri" w:cstheme="minorHAnsi"/>
                <w:b/>
                <w:color w:val="FFFFFF" w:themeColor="background1"/>
              </w:rPr>
              <w:t>ry</w:t>
            </w:r>
            <w:r w:rsidRPr="001C0AE9">
              <w:rPr>
                <w:rFonts w:ascii="Calibri" w:hAnsi="Calibri" w:cstheme="minorHAnsi"/>
                <w:b/>
                <w:color w:val="FFFFFF" w:themeColor="background1"/>
              </w:rPr>
              <w:t xml:space="preserve"> Material</w:t>
            </w:r>
          </w:p>
        </w:tc>
      </w:tr>
      <w:tr w:rsidR="00264495" w:rsidRPr="009F10F7" w14:paraId="12FB03B0" w14:textId="566D9024" w:rsidTr="00264495">
        <w:trPr>
          <w:cantSplit/>
          <w:trHeight w:val="1700"/>
          <w:tblHeader/>
        </w:trPr>
        <w:tc>
          <w:tcPr>
            <w:tcW w:w="628" w:type="pct"/>
            <w:tcBorders>
              <w:top w:val="single" w:sz="4" w:space="0" w:color="auto"/>
              <w:left w:val="single" w:sz="4" w:space="0" w:color="auto"/>
              <w:bottom w:val="single" w:sz="4" w:space="0" w:color="auto"/>
              <w:right w:val="single" w:sz="4" w:space="0" w:color="auto"/>
            </w:tcBorders>
          </w:tcPr>
          <w:p w14:paraId="6CE3E90D" w14:textId="68B608E0" w:rsidR="00264495" w:rsidRPr="00CD3EEA" w:rsidRDefault="00022756" w:rsidP="00264495">
            <w:pPr>
              <w:ind w:right="-115"/>
              <w:rPr>
                <w:rFonts w:cstheme="minorHAnsi"/>
                <w:b/>
                <w:i/>
              </w:rPr>
            </w:pPr>
            <w:hyperlink r:id="rId39" w:history="1">
              <w:r w:rsidR="00264495" w:rsidRPr="00024E99">
                <w:rPr>
                  <w:rStyle w:val="Hyperlink"/>
                  <w:i/>
                </w:rPr>
                <w:t>NPJ Breast Cancer</w:t>
              </w:r>
            </w:hyperlink>
          </w:p>
        </w:tc>
        <w:tc>
          <w:tcPr>
            <w:tcW w:w="240" w:type="pct"/>
            <w:tcBorders>
              <w:top w:val="single" w:sz="4" w:space="0" w:color="auto"/>
              <w:left w:val="single" w:sz="4" w:space="0" w:color="auto"/>
              <w:bottom w:val="single" w:sz="4" w:space="0" w:color="auto"/>
              <w:right w:val="single" w:sz="4" w:space="0" w:color="auto"/>
            </w:tcBorders>
            <w:noWrap/>
          </w:tcPr>
          <w:p w14:paraId="7E707B60" w14:textId="2A7F70AA" w:rsidR="00264495" w:rsidRPr="008A0DD4" w:rsidRDefault="00264495" w:rsidP="00264495">
            <w:pPr>
              <w:ind w:left="-90"/>
              <w:jc w:val="center"/>
              <w:rPr>
                <w:rFonts w:cstheme="minorHAnsi"/>
              </w:rPr>
            </w:pPr>
            <w:r>
              <w:rPr>
                <w:rFonts w:cstheme="minorHAnsi"/>
                <w:color w:val="000000"/>
              </w:rPr>
              <w:t>NA</w:t>
            </w:r>
          </w:p>
        </w:tc>
        <w:tc>
          <w:tcPr>
            <w:tcW w:w="310" w:type="pct"/>
            <w:tcBorders>
              <w:top w:val="single" w:sz="4" w:space="0" w:color="auto"/>
              <w:left w:val="single" w:sz="4" w:space="0" w:color="auto"/>
              <w:bottom w:val="single" w:sz="4" w:space="0" w:color="auto"/>
              <w:right w:val="single" w:sz="4" w:space="0" w:color="auto"/>
            </w:tcBorders>
            <w:noWrap/>
          </w:tcPr>
          <w:p w14:paraId="3C3A0231" w14:textId="7611E3D3" w:rsidR="00264495" w:rsidRPr="008A0DD4" w:rsidRDefault="00264495" w:rsidP="00264495">
            <w:pPr>
              <w:ind w:left="-25"/>
              <w:jc w:val="center"/>
              <w:rPr>
                <w:rFonts w:cstheme="minorHAnsi"/>
              </w:rPr>
            </w:pPr>
            <w:r>
              <w:rPr>
                <w:rFonts w:cstheme="minorHAnsi"/>
                <w:color w:val="000000"/>
              </w:rPr>
              <w:t>6.923</w:t>
            </w:r>
          </w:p>
        </w:tc>
        <w:tc>
          <w:tcPr>
            <w:tcW w:w="404" w:type="pct"/>
            <w:tcBorders>
              <w:top w:val="single" w:sz="4" w:space="0" w:color="auto"/>
              <w:left w:val="single" w:sz="4" w:space="0" w:color="auto"/>
              <w:bottom w:val="single" w:sz="4" w:space="0" w:color="auto"/>
              <w:right w:val="single" w:sz="4" w:space="0" w:color="auto"/>
            </w:tcBorders>
            <w:noWrap/>
          </w:tcPr>
          <w:p w14:paraId="1872F66F" w14:textId="275E0D17" w:rsidR="00264495" w:rsidRPr="008A0DD4" w:rsidRDefault="00264495" w:rsidP="00264495">
            <w:pPr>
              <w:tabs>
                <w:tab w:val="left" w:pos="605"/>
              </w:tabs>
              <w:jc w:val="center"/>
              <w:rPr>
                <w:rFonts w:cstheme="minorHAnsi"/>
              </w:rPr>
            </w:pPr>
            <w:r>
              <w:rPr>
                <w:rFonts w:cstheme="minorHAnsi"/>
                <w:color w:val="000000"/>
              </w:rPr>
              <w:t>NA</w:t>
            </w:r>
          </w:p>
        </w:tc>
        <w:tc>
          <w:tcPr>
            <w:tcW w:w="435" w:type="pct"/>
            <w:tcBorders>
              <w:top w:val="single" w:sz="4" w:space="0" w:color="auto"/>
              <w:left w:val="single" w:sz="4" w:space="0" w:color="auto"/>
              <w:bottom w:val="single" w:sz="4" w:space="0" w:color="auto"/>
              <w:right w:val="single" w:sz="4" w:space="0" w:color="auto"/>
            </w:tcBorders>
            <w:noWrap/>
          </w:tcPr>
          <w:p w14:paraId="0D64B1A1" w14:textId="5E28F383" w:rsidR="00264495" w:rsidRPr="008A0DD4" w:rsidRDefault="00264495" w:rsidP="00264495">
            <w:pPr>
              <w:ind w:left="65" w:hanging="90"/>
              <w:jc w:val="center"/>
              <w:rPr>
                <w:rFonts w:cstheme="minorHAnsi"/>
              </w:rPr>
            </w:pPr>
            <w:r>
              <w:rPr>
                <w:rFonts w:cstheme="minorHAnsi"/>
                <w:color w:val="000000"/>
              </w:rPr>
              <w:t>NA</w:t>
            </w:r>
          </w:p>
        </w:tc>
        <w:tc>
          <w:tcPr>
            <w:tcW w:w="403" w:type="pct"/>
            <w:tcBorders>
              <w:top w:val="single" w:sz="4" w:space="0" w:color="auto"/>
              <w:left w:val="single" w:sz="4" w:space="0" w:color="auto"/>
              <w:bottom w:val="single" w:sz="4" w:space="0" w:color="auto"/>
              <w:right w:val="single" w:sz="4" w:space="0" w:color="auto"/>
            </w:tcBorders>
            <w:noWrap/>
          </w:tcPr>
          <w:p w14:paraId="6AFF34E5" w14:textId="6412BF5B" w:rsidR="00264495" w:rsidRPr="008A0DD4" w:rsidRDefault="00264495" w:rsidP="00264495">
            <w:pPr>
              <w:ind w:left="34" w:hanging="34"/>
              <w:jc w:val="center"/>
              <w:rPr>
                <w:rFonts w:cstheme="minorHAnsi"/>
              </w:rPr>
            </w:pPr>
            <w:r>
              <w:rPr>
                <w:rFonts w:cstheme="minorHAnsi"/>
                <w:color w:val="000000"/>
              </w:rPr>
              <w:t>6-27</w:t>
            </w:r>
          </w:p>
        </w:tc>
        <w:tc>
          <w:tcPr>
            <w:tcW w:w="488" w:type="pct"/>
            <w:tcBorders>
              <w:top w:val="single" w:sz="4" w:space="0" w:color="auto"/>
              <w:left w:val="single" w:sz="4" w:space="0" w:color="auto"/>
              <w:bottom w:val="single" w:sz="4" w:space="0" w:color="auto"/>
              <w:right w:val="single" w:sz="4" w:space="0" w:color="auto"/>
            </w:tcBorders>
          </w:tcPr>
          <w:p w14:paraId="5B9D1300" w14:textId="3E43ECF0" w:rsidR="00264495" w:rsidRPr="008A0DD4" w:rsidRDefault="00264495" w:rsidP="00264495">
            <w:pPr>
              <w:ind w:left="-65" w:right="-35"/>
              <w:jc w:val="center"/>
              <w:rPr>
                <w:rFonts w:cstheme="minorHAnsi"/>
              </w:rPr>
            </w:pPr>
            <w:r>
              <w:rPr>
                <w:rFonts w:cstheme="minorHAnsi"/>
                <w:color w:val="000000"/>
              </w:rPr>
              <w:t>NA</w:t>
            </w:r>
          </w:p>
        </w:tc>
        <w:tc>
          <w:tcPr>
            <w:tcW w:w="351" w:type="pct"/>
            <w:tcBorders>
              <w:top w:val="single" w:sz="4" w:space="0" w:color="auto"/>
              <w:left w:val="single" w:sz="4" w:space="0" w:color="auto"/>
              <w:bottom w:val="single" w:sz="4" w:space="0" w:color="auto"/>
              <w:right w:val="single" w:sz="4" w:space="0" w:color="auto"/>
            </w:tcBorders>
            <w:noWrap/>
          </w:tcPr>
          <w:p w14:paraId="33EED0BA" w14:textId="4EE575B9" w:rsidR="00264495" w:rsidRPr="008A0DD4" w:rsidRDefault="00264495" w:rsidP="00264495">
            <w:pPr>
              <w:ind w:left="-65" w:right="-35"/>
              <w:jc w:val="center"/>
              <w:rPr>
                <w:rFonts w:cstheme="minorHAnsi"/>
              </w:rPr>
            </w:pPr>
            <w:r>
              <w:rPr>
                <w:rFonts w:cstheme="minorHAnsi"/>
                <w:color w:val="000000"/>
              </w:rPr>
              <w:t>NA</w:t>
            </w:r>
          </w:p>
        </w:tc>
        <w:tc>
          <w:tcPr>
            <w:tcW w:w="837" w:type="pct"/>
            <w:tcBorders>
              <w:top w:val="single" w:sz="4" w:space="0" w:color="auto"/>
              <w:left w:val="single" w:sz="4" w:space="0" w:color="auto"/>
              <w:bottom w:val="single" w:sz="4" w:space="0" w:color="auto"/>
              <w:right w:val="single" w:sz="4" w:space="0" w:color="auto"/>
            </w:tcBorders>
          </w:tcPr>
          <w:p w14:paraId="53E21F6F" w14:textId="77777777" w:rsidR="00264495" w:rsidRPr="00823489" w:rsidRDefault="00264495" w:rsidP="00264495">
            <w:pPr>
              <w:pStyle w:val="ListParagraph"/>
              <w:keepLines/>
              <w:numPr>
                <w:ilvl w:val="0"/>
                <w:numId w:val="1"/>
              </w:numPr>
              <w:ind w:left="187" w:hanging="187"/>
              <w:contextualSpacing/>
              <w:rPr>
                <w:rFonts w:asciiTheme="minorHAnsi" w:hAnsiTheme="minorHAnsi" w:cstheme="minorHAnsi"/>
                <w:b/>
                <w:color w:val="000000"/>
                <w:sz w:val="22"/>
                <w:szCs w:val="22"/>
              </w:rPr>
            </w:pPr>
            <w:r>
              <w:rPr>
                <w:rFonts w:asciiTheme="minorHAnsi" w:hAnsiTheme="minorHAnsi" w:cstheme="minorHAnsi"/>
                <w:sz w:val="22"/>
                <w:szCs w:val="22"/>
              </w:rPr>
              <w:t>Abstract: 1</w:t>
            </w:r>
            <w:r w:rsidRPr="00823489">
              <w:rPr>
                <w:rFonts w:asciiTheme="minorHAnsi" w:hAnsiTheme="minorHAnsi" w:cstheme="minorHAnsi"/>
                <w:sz w:val="22"/>
                <w:szCs w:val="22"/>
              </w:rPr>
              <w:t>50 words</w:t>
            </w:r>
          </w:p>
          <w:p w14:paraId="24DCCE60" w14:textId="77777777" w:rsidR="00264495" w:rsidRPr="00823489" w:rsidRDefault="00264495" w:rsidP="00264495">
            <w:pPr>
              <w:pStyle w:val="ListParagraph"/>
              <w:keepLines/>
              <w:numPr>
                <w:ilvl w:val="0"/>
                <w:numId w:val="1"/>
              </w:numPr>
              <w:ind w:left="187" w:hanging="187"/>
              <w:contextualSpacing/>
              <w:rPr>
                <w:rFonts w:asciiTheme="minorHAnsi" w:hAnsiTheme="minorHAnsi" w:cstheme="minorHAnsi"/>
                <w:b/>
                <w:color w:val="000000"/>
                <w:sz w:val="22"/>
                <w:szCs w:val="22"/>
              </w:rPr>
            </w:pPr>
            <w:r w:rsidRPr="00823489">
              <w:rPr>
                <w:rFonts w:asciiTheme="minorHAnsi" w:hAnsiTheme="minorHAnsi" w:cstheme="minorHAnsi"/>
                <w:sz w:val="22"/>
                <w:szCs w:val="22"/>
              </w:rPr>
              <w:t xml:space="preserve">Length: </w:t>
            </w:r>
            <w:r>
              <w:rPr>
                <w:rFonts w:asciiTheme="minorHAnsi" w:hAnsiTheme="minorHAnsi" w:cstheme="minorHAnsi"/>
                <w:sz w:val="22"/>
                <w:szCs w:val="22"/>
              </w:rPr>
              <w:t>4,500</w:t>
            </w:r>
            <w:r w:rsidRPr="00823489">
              <w:rPr>
                <w:rFonts w:asciiTheme="minorHAnsi" w:hAnsiTheme="minorHAnsi" w:cstheme="minorHAnsi"/>
                <w:sz w:val="22"/>
                <w:szCs w:val="22"/>
              </w:rPr>
              <w:t xml:space="preserve"> words</w:t>
            </w:r>
          </w:p>
          <w:p w14:paraId="45E605AD" w14:textId="77777777" w:rsidR="00264495" w:rsidRPr="00823489" w:rsidRDefault="00264495" w:rsidP="00264495">
            <w:pPr>
              <w:pStyle w:val="ListParagraph"/>
              <w:keepLines/>
              <w:numPr>
                <w:ilvl w:val="0"/>
                <w:numId w:val="1"/>
              </w:numPr>
              <w:ind w:left="187" w:hanging="187"/>
              <w:contextualSpacing/>
              <w:rPr>
                <w:rFonts w:asciiTheme="minorHAnsi" w:hAnsiTheme="minorHAnsi" w:cstheme="minorHAnsi"/>
                <w:b/>
                <w:color w:val="000000"/>
                <w:sz w:val="22"/>
                <w:szCs w:val="22"/>
              </w:rPr>
            </w:pPr>
            <w:r>
              <w:rPr>
                <w:rFonts w:asciiTheme="minorHAnsi" w:hAnsiTheme="minorHAnsi" w:cstheme="minorHAnsi"/>
                <w:sz w:val="22"/>
                <w:szCs w:val="22"/>
              </w:rPr>
              <w:t>Tables|figures: 10</w:t>
            </w:r>
          </w:p>
          <w:p w14:paraId="5424631C" w14:textId="24749EA8" w:rsidR="00264495" w:rsidRPr="0038672F" w:rsidRDefault="00264495" w:rsidP="00264495">
            <w:pPr>
              <w:pStyle w:val="ListParagraph"/>
              <w:numPr>
                <w:ilvl w:val="0"/>
                <w:numId w:val="1"/>
              </w:numPr>
              <w:ind w:left="197" w:hanging="197"/>
              <w:contextualSpacing/>
              <w:rPr>
                <w:rFonts w:asciiTheme="minorHAnsi" w:hAnsiTheme="minorHAnsi" w:cstheme="minorHAnsi"/>
                <w:sz w:val="20"/>
                <w:szCs w:val="20"/>
              </w:rPr>
            </w:pPr>
            <w:r>
              <w:rPr>
                <w:rFonts w:asciiTheme="minorHAnsi" w:hAnsiTheme="minorHAnsi" w:cstheme="minorHAnsi"/>
                <w:sz w:val="22"/>
                <w:szCs w:val="22"/>
              </w:rPr>
              <w:t>References: 6</w:t>
            </w:r>
            <w:r w:rsidRPr="00823489">
              <w:rPr>
                <w:rFonts w:asciiTheme="minorHAnsi" w:hAnsiTheme="minorHAnsi" w:cstheme="minorHAnsi"/>
                <w:sz w:val="22"/>
                <w:szCs w:val="22"/>
              </w:rPr>
              <w:t>0</w:t>
            </w:r>
          </w:p>
        </w:tc>
        <w:tc>
          <w:tcPr>
            <w:tcW w:w="902" w:type="pct"/>
            <w:tcBorders>
              <w:top w:val="single" w:sz="4" w:space="0" w:color="auto"/>
              <w:left w:val="single" w:sz="4" w:space="0" w:color="auto"/>
              <w:bottom w:val="single" w:sz="4" w:space="0" w:color="auto"/>
              <w:right w:val="single" w:sz="4" w:space="0" w:color="auto"/>
            </w:tcBorders>
          </w:tcPr>
          <w:p w14:paraId="443F9789" w14:textId="28F76095" w:rsidR="00264495" w:rsidRPr="0038672F" w:rsidRDefault="00264495" w:rsidP="00264495">
            <w:pPr>
              <w:pStyle w:val="ListParagraph"/>
              <w:numPr>
                <w:ilvl w:val="0"/>
                <w:numId w:val="1"/>
              </w:numPr>
              <w:ind w:left="197" w:hanging="197"/>
              <w:contextualSpacing/>
              <w:rPr>
                <w:rFonts w:asciiTheme="minorHAnsi" w:hAnsiTheme="minorHAnsi" w:cstheme="minorHAnsi"/>
                <w:sz w:val="20"/>
                <w:szCs w:val="20"/>
              </w:rPr>
            </w:pPr>
            <w:r>
              <w:rPr>
                <w:rFonts w:asciiTheme="minorHAnsi" w:hAnsiTheme="minorHAnsi" w:cstheme="minorHAnsi"/>
                <w:sz w:val="22"/>
                <w:szCs w:val="22"/>
              </w:rPr>
              <w:t>Supplemental material may include tables, fi</w:t>
            </w:r>
            <w:r w:rsidRPr="00024E99">
              <w:rPr>
                <w:rFonts w:asciiTheme="minorHAnsi" w:hAnsiTheme="minorHAnsi" w:cstheme="minorHAnsi"/>
                <w:sz w:val="22"/>
                <w:szCs w:val="22"/>
              </w:rPr>
              <w:t>gure</w:t>
            </w:r>
            <w:r>
              <w:rPr>
                <w:rFonts w:asciiTheme="minorHAnsi" w:hAnsiTheme="minorHAnsi" w:cstheme="minorHAnsi"/>
                <w:sz w:val="22"/>
                <w:szCs w:val="22"/>
              </w:rPr>
              <w:t>s</w:t>
            </w:r>
            <w:r w:rsidRPr="00024E99">
              <w:rPr>
                <w:rFonts w:asciiTheme="minorHAnsi" w:hAnsiTheme="minorHAnsi" w:cstheme="minorHAnsi"/>
                <w:sz w:val="22"/>
                <w:szCs w:val="22"/>
              </w:rPr>
              <w:t xml:space="preserve">, </w:t>
            </w:r>
            <w:r>
              <w:rPr>
                <w:rFonts w:asciiTheme="minorHAnsi" w:hAnsiTheme="minorHAnsi" w:cstheme="minorHAnsi"/>
                <w:sz w:val="22"/>
                <w:szCs w:val="22"/>
              </w:rPr>
              <w:t>v</w:t>
            </w:r>
            <w:r w:rsidRPr="00024E99">
              <w:rPr>
                <w:rFonts w:asciiTheme="minorHAnsi" w:hAnsiTheme="minorHAnsi" w:cstheme="minorHAnsi"/>
                <w:sz w:val="22"/>
                <w:szCs w:val="22"/>
              </w:rPr>
              <w:t xml:space="preserve">ideo, </w:t>
            </w:r>
            <w:r>
              <w:rPr>
                <w:rFonts w:asciiTheme="minorHAnsi" w:hAnsiTheme="minorHAnsi" w:cstheme="minorHAnsi"/>
                <w:sz w:val="22"/>
                <w:szCs w:val="22"/>
              </w:rPr>
              <w:t>a</w:t>
            </w:r>
            <w:r w:rsidRPr="00024E99">
              <w:rPr>
                <w:rFonts w:asciiTheme="minorHAnsi" w:hAnsiTheme="minorHAnsi" w:cstheme="minorHAnsi"/>
                <w:sz w:val="22"/>
                <w:szCs w:val="22"/>
              </w:rPr>
              <w:t xml:space="preserve">udio, </w:t>
            </w:r>
            <w:r>
              <w:rPr>
                <w:rFonts w:asciiTheme="minorHAnsi" w:hAnsiTheme="minorHAnsi" w:cstheme="minorHAnsi"/>
                <w:sz w:val="22"/>
                <w:szCs w:val="22"/>
              </w:rPr>
              <w:t>n</w:t>
            </w:r>
            <w:r w:rsidRPr="00024E99">
              <w:rPr>
                <w:rFonts w:asciiTheme="minorHAnsi" w:hAnsiTheme="minorHAnsi" w:cstheme="minorHAnsi"/>
                <w:sz w:val="22"/>
                <w:szCs w:val="22"/>
              </w:rPr>
              <w:t xml:space="preserve">otes, </w:t>
            </w:r>
            <w:r>
              <w:rPr>
                <w:rFonts w:asciiTheme="minorHAnsi" w:hAnsiTheme="minorHAnsi" w:cstheme="minorHAnsi"/>
                <w:sz w:val="22"/>
                <w:szCs w:val="22"/>
              </w:rPr>
              <w:t>d</w:t>
            </w:r>
            <w:r w:rsidRPr="00024E99">
              <w:rPr>
                <w:rFonts w:asciiTheme="minorHAnsi" w:hAnsiTheme="minorHAnsi" w:cstheme="minorHAnsi"/>
                <w:sz w:val="22"/>
                <w:szCs w:val="22"/>
              </w:rPr>
              <w:t xml:space="preserve">ata, </w:t>
            </w:r>
            <w:r>
              <w:rPr>
                <w:rFonts w:asciiTheme="minorHAnsi" w:hAnsiTheme="minorHAnsi" w:cstheme="minorHAnsi"/>
                <w:sz w:val="22"/>
                <w:szCs w:val="22"/>
              </w:rPr>
              <w:t>d</w:t>
            </w:r>
            <w:r w:rsidRPr="00024E99">
              <w:rPr>
                <w:rFonts w:asciiTheme="minorHAnsi" w:hAnsiTheme="minorHAnsi" w:cstheme="minorHAnsi"/>
                <w:sz w:val="22"/>
                <w:szCs w:val="22"/>
              </w:rPr>
              <w:t xml:space="preserve">iscussion or </w:t>
            </w:r>
            <w:r>
              <w:rPr>
                <w:rFonts w:asciiTheme="minorHAnsi" w:hAnsiTheme="minorHAnsi" w:cstheme="minorHAnsi"/>
                <w:sz w:val="22"/>
                <w:szCs w:val="22"/>
              </w:rPr>
              <w:t>equations</w:t>
            </w:r>
          </w:p>
        </w:tc>
      </w:tr>
      <w:tr w:rsidR="00264495" w:rsidRPr="009F10F7" w14:paraId="1DB414DA" w14:textId="60CC19D7" w:rsidTr="00636185">
        <w:trPr>
          <w:cantSplit/>
          <w:trHeight w:val="459"/>
          <w:tblHeader/>
        </w:trPr>
        <w:tc>
          <w:tcPr>
            <w:tcW w:w="1" w:type="pct"/>
            <w:gridSpan w:val="10"/>
            <w:tcBorders>
              <w:top w:val="single" w:sz="4" w:space="0" w:color="auto"/>
              <w:left w:val="single" w:sz="4" w:space="0" w:color="auto"/>
              <w:bottom w:val="single" w:sz="4" w:space="0" w:color="auto"/>
              <w:right w:val="single" w:sz="4" w:space="0" w:color="auto"/>
            </w:tcBorders>
          </w:tcPr>
          <w:p w14:paraId="110828F9" w14:textId="157FD505" w:rsidR="00264495" w:rsidRPr="009F10F7" w:rsidRDefault="00264495" w:rsidP="00264495">
            <w:pPr>
              <w:pStyle w:val="ListParagraph"/>
              <w:ind w:left="187"/>
              <w:contextualSpacing/>
              <w:rPr>
                <w:rFonts w:asciiTheme="minorHAnsi" w:hAnsiTheme="minorHAnsi" w:cstheme="minorHAnsi"/>
                <w:sz w:val="20"/>
                <w:szCs w:val="20"/>
              </w:rPr>
            </w:pPr>
            <w:r w:rsidRPr="009F10F7">
              <w:rPr>
                <w:rFonts w:asciiTheme="minorHAnsi" w:hAnsiTheme="minorHAnsi" w:cstheme="minorHAnsi"/>
                <w:sz w:val="20"/>
                <w:szCs w:val="20"/>
              </w:rPr>
              <w:t>Abbreviations: Acc=acceptance; Circ=circulation; IF=impact factor; Su</w:t>
            </w:r>
            <w:r>
              <w:rPr>
                <w:rFonts w:asciiTheme="minorHAnsi" w:hAnsiTheme="minorHAnsi" w:cstheme="minorHAnsi"/>
                <w:sz w:val="20"/>
                <w:szCs w:val="20"/>
              </w:rPr>
              <w:t>b=submission; n/a=not available</w:t>
            </w:r>
            <w:r w:rsidRPr="009F10F7">
              <w:rPr>
                <w:rFonts w:asciiTheme="minorHAnsi" w:hAnsiTheme="minorHAnsi" w:cstheme="minorHAnsi"/>
                <w:sz w:val="20"/>
                <w:szCs w:val="20"/>
              </w:rPr>
              <w:t>; O/L=online; Pub=publication; Reject=rejection.</w:t>
            </w:r>
          </w:p>
        </w:tc>
      </w:tr>
    </w:tbl>
    <w:p w14:paraId="5AC8EED2" w14:textId="77777777" w:rsidR="00264495" w:rsidRDefault="00264495" w:rsidP="00640E20">
      <w:pPr>
        <w:rPr>
          <w:rFonts w:cstheme="minorHAnsi"/>
          <w:b/>
          <w:sz w:val="24"/>
          <w:szCs w:val="24"/>
        </w:rPr>
        <w:sectPr w:rsidR="00264495" w:rsidSect="00640E20">
          <w:headerReference w:type="default" r:id="rId40"/>
          <w:footerReference w:type="default" r:id="rId41"/>
          <w:pgSz w:w="15840" w:h="12240" w:orient="landscape"/>
          <w:pgMar w:top="1440" w:right="1440" w:bottom="1440" w:left="1440" w:header="720" w:footer="720" w:gutter="0"/>
          <w:cols w:space="720"/>
          <w:docGrid w:linePitch="360"/>
        </w:sectPr>
      </w:pPr>
    </w:p>
    <w:p w14:paraId="2090C37E" w14:textId="73533945" w:rsidR="00640E20" w:rsidRDefault="00640E20" w:rsidP="00640E20">
      <w:pPr>
        <w:rPr>
          <w:rFonts w:cstheme="minorHAnsi"/>
          <w:b/>
          <w:sz w:val="24"/>
          <w:szCs w:val="24"/>
        </w:rPr>
      </w:pPr>
    </w:p>
    <w:p w14:paraId="6CA87982" w14:textId="77777777" w:rsidR="00640E20" w:rsidRPr="009F10F7" w:rsidRDefault="00640E20" w:rsidP="00640E20">
      <w:pPr>
        <w:rPr>
          <w:rFonts w:cstheme="minorHAnsi"/>
          <w:b/>
          <w:sz w:val="24"/>
          <w:szCs w:val="24"/>
        </w:rPr>
      </w:pPr>
      <w:r w:rsidRPr="009F10F7">
        <w:rPr>
          <w:rFonts w:cstheme="minorHAnsi"/>
          <w:b/>
          <w:sz w:val="24"/>
          <w:szCs w:val="24"/>
        </w:rPr>
        <w:t>Instructions on How To Reset Your Password in Datavision:</w:t>
      </w:r>
    </w:p>
    <w:p w14:paraId="164A6E09" w14:textId="77777777" w:rsidR="00640E20" w:rsidRPr="009F10F7" w:rsidRDefault="00640E20" w:rsidP="00640E20">
      <w:pPr>
        <w:pStyle w:val="NormalWeb"/>
        <w:spacing w:before="0" w:beforeAutospacing="0" w:after="0" w:afterAutospacing="0"/>
        <w:ind w:left="29"/>
        <w:rPr>
          <w:rFonts w:asciiTheme="minorHAnsi" w:hAnsiTheme="minorHAnsi" w:cstheme="minorHAnsi"/>
          <w:b/>
          <w:bCs/>
          <w:color w:val="3B3627"/>
          <w:sz w:val="20"/>
          <w:szCs w:val="20"/>
        </w:rPr>
      </w:pPr>
      <w:r w:rsidRPr="009F10F7">
        <w:rPr>
          <w:rFonts w:asciiTheme="minorHAnsi" w:hAnsiTheme="minorHAnsi" w:cstheme="minorHAnsi"/>
          <w:b/>
          <w:bCs/>
          <w:color w:val="3B3627"/>
          <w:sz w:val="20"/>
          <w:szCs w:val="20"/>
        </w:rPr>
        <w:t>To reset password:</w:t>
      </w:r>
    </w:p>
    <w:p w14:paraId="406C01D9" w14:textId="77777777" w:rsidR="00640E20" w:rsidRPr="009F10F7" w:rsidRDefault="00640E20" w:rsidP="00640E20">
      <w:pPr>
        <w:pStyle w:val="NormalWeb"/>
        <w:spacing w:before="0" w:beforeAutospacing="0" w:after="0" w:afterAutospacing="0"/>
        <w:ind w:left="29"/>
        <w:rPr>
          <w:rFonts w:asciiTheme="minorHAnsi" w:hAnsiTheme="minorHAnsi" w:cstheme="minorHAnsi"/>
          <w:color w:val="3B3627"/>
          <w:sz w:val="20"/>
          <w:szCs w:val="20"/>
        </w:rPr>
      </w:pPr>
      <w:r w:rsidRPr="009F10F7">
        <w:rPr>
          <w:rFonts w:asciiTheme="minorHAnsi" w:hAnsiTheme="minorHAnsi" w:cstheme="minorHAnsi"/>
          <w:color w:val="3B3627"/>
          <w:sz w:val="20"/>
          <w:szCs w:val="20"/>
        </w:rPr>
        <w:t> </w:t>
      </w:r>
    </w:p>
    <w:p w14:paraId="0A8FAC9D" w14:textId="77777777" w:rsidR="00640E20" w:rsidRPr="009F10F7" w:rsidRDefault="00640E20" w:rsidP="00640E20">
      <w:pPr>
        <w:pStyle w:val="NormalWeb"/>
        <w:spacing w:before="0" w:beforeAutospacing="0" w:after="0" w:afterAutospacing="0"/>
        <w:ind w:left="29"/>
        <w:rPr>
          <w:rFonts w:asciiTheme="minorHAnsi" w:hAnsiTheme="minorHAnsi" w:cstheme="minorHAnsi"/>
          <w:color w:val="3B3627"/>
          <w:sz w:val="20"/>
          <w:szCs w:val="20"/>
        </w:rPr>
      </w:pPr>
      <w:r w:rsidRPr="009F10F7">
        <w:rPr>
          <w:rFonts w:asciiTheme="minorHAnsi" w:hAnsiTheme="minorHAnsi" w:cstheme="minorHAnsi"/>
          <w:color w:val="3B3627"/>
          <w:sz w:val="20"/>
          <w:szCs w:val="20"/>
        </w:rPr>
        <w:t>Click the “forgot password” link.</w:t>
      </w:r>
    </w:p>
    <w:p w14:paraId="44DDC127" w14:textId="77777777" w:rsidR="00640E20" w:rsidRPr="009F10F7" w:rsidRDefault="00640E20" w:rsidP="00640E20">
      <w:pPr>
        <w:pStyle w:val="NormalWeb"/>
        <w:spacing w:before="0" w:beforeAutospacing="0" w:after="0" w:afterAutospacing="0"/>
        <w:ind w:left="29"/>
        <w:rPr>
          <w:rFonts w:asciiTheme="minorHAnsi" w:hAnsiTheme="minorHAnsi" w:cstheme="minorHAnsi"/>
          <w:color w:val="3B3627"/>
          <w:sz w:val="20"/>
          <w:szCs w:val="20"/>
        </w:rPr>
      </w:pPr>
      <w:r w:rsidRPr="009F10F7">
        <w:rPr>
          <w:rFonts w:asciiTheme="minorHAnsi" w:hAnsiTheme="minorHAnsi" w:cstheme="minorHAnsi"/>
          <w:color w:val="3B3627"/>
          <w:sz w:val="20"/>
          <w:szCs w:val="20"/>
        </w:rPr>
        <w:t> </w:t>
      </w:r>
    </w:p>
    <w:p w14:paraId="0A47BEE7" w14:textId="77777777" w:rsidR="00640E20" w:rsidRPr="009F10F7" w:rsidRDefault="00640E20" w:rsidP="00640E20">
      <w:pPr>
        <w:pStyle w:val="NormalWeb"/>
        <w:spacing w:before="0" w:beforeAutospacing="0" w:after="0" w:afterAutospacing="0"/>
        <w:ind w:left="29"/>
        <w:rPr>
          <w:rFonts w:asciiTheme="minorHAnsi" w:hAnsiTheme="minorHAnsi" w:cstheme="minorHAnsi"/>
        </w:rPr>
      </w:pPr>
      <w:r w:rsidRPr="009F10F7">
        <w:rPr>
          <w:rFonts w:asciiTheme="minorHAnsi" w:hAnsiTheme="minorHAnsi" w:cstheme="minorHAnsi"/>
          <w:b/>
          <w:noProof/>
        </w:rPr>
        <w:drawing>
          <wp:inline distT="0" distB="0" distL="0" distR="0" wp14:anchorId="61E2B4C0" wp14:editId="513D1EA3">
            <wp:extent cx="1552575" cy="13925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2575" cy="1392555"/>
                    </a:xfrm>
                    <a:prstGeom prst="rect">
                      <a:avLst/>
                    </a:prstGeom>
                    <a:noFill/>
                    <a:ln>
                      <a:noFill/>
                    </a:ln>
                  </pic:spPr>
                </pic:pic>
              </a:graphicData>
            </a:graphic>
          </wp:inline>
        </w:drawing>
      </w:r>
    </w:p>
    <w:p w14:paraId="7D734D33" w14:textId="77777777" w:rsidR="00640E20" w:rsidRPr="009F10F7" w:rsidRDefault="00640E20" w:rsidP="00640E20">
      <w:pPr>
        <w:pStyle w:val="NormalWeb"/>
        <w:spacing w:before="0" w:beforeAutospacing="0" w:after="0" w:afterAutospacing="0"/>
        <w:ind w:left="29"/>
        <w:rPr>
          <w:rFonts w:asciiTheme="minorHAnsi" w:hAnsiTheme="minorHAnsi" w:cstheme="minorHAnsi"/>
          <w:color w:val="3B3627"/>
          <w:sz w:val="20"/>
          <w:szCs w:val="20"/>
        </w:rPr>
      </w:pPr>
      <w:r w:rsidRPr="009F10F7">
        <w:rPr>
          <w:rFonts w:asciiTheme="minorHAnsi" w:hAnsiTheme="minorHAnsi" w:cstheme="minorHAnsi"/>
          <w:color w:val="3B3627"/>
          <w:sz w:val="20"/>
          <w:szCs w:val="20"/>
        </w:rPr>
        <w:t> </w:t>
      </w:r>
    </w:p>
    <w:p w14:paraId="4B65A0F4" w14:textId="77777777" w:rsidR="00640E20" w:rsidRPr="009F10F7" w:rsidRDefault="00640E20" w:rsidP="00640E20">
      <w:pPr>
        <w:pStyle w:val="NormalWeb"/>
        <w:spacing w:before="0" w:beforeAutospacing="0" w:after="0" w:afterAutospacing="0"/>
        <w:ind w:left="29"/>
        <w:rPr>
          <w:rFonts w:asciiTheme="minorHAnsi" w:hAnsiTheme="minorHAnsi" w:cstheme="minorHAnsi"/>
          <w:color w:val="3B3627"/>
          <w:sz w:val="20"/>
          <w:szCs w:val="20"/>
        </w:rPr>
      </w:pPr>
      <w:r w:rsidRPr="009F10F7">
        <w:rPr>
          <w:rFonts w:asciiTheme="minorHAnsi" w:hAnsiTheme="minorHAnsi" w:cstheme="minorHAnsi"/>
          <w:color w:val="3B3627"/>
          <w:sz w:val="20"/>
          <w:szCs w:val="20"/>
        </w:rPr>
        <w:t> </w:t>
      </w:r>
    </w:p>
    <w:p w14:paraId="14DC7B32" w14:textId="77777777" w:rsidR="00640E20" w:rsidRPr="009F10F7" w:rsidRDefault="00640E20" w:rsidP="00640E20">
      <w:pPr>
        <w:pStyle w:val="NormalWeb"/>
        <w:spacing w:before="0" w:beforeAutospacing="0" w:after="0" w:afterAutospacing="0"/>
        <w:ind w:left="29"/>
        <w:rPr>
          <w:rFonts w:asciiTheme="minorHAnsi" w:hAnsiTheme="minorHAnsi" w:cstheme="minorHAnsi"/>
          <w:color w:val="3B3627"/>
          <w:sz w:val="20"/>
          <w:szCs w:val="20"/>
        </w:rPr>
      </w:pPr>
      <w:r w:rsidRPr="009F10F7">
        <w:rPr>
          <w:rFonts w:asciiTheme="minorHAnsi" w:hAnsiTheme="minorHAnsi" w:cstheme="minorHAnsi"/>
          <w:color w:val="3B3627"/>
          <w:sz w:val="20"/>
          <w:szCs w:val="20"/>
        </w:rPr>
        <w:t>Enter your email address in the “User ID” and “Email Address” fields and click OK.</w:t>
      </w:r>
    </w:p>
    <w:p w14:paraId="328DDE65" w14:textId="63FE7864" w:rsidR="0075344F" w:rsidRPr="009F10F7" w:rsidRDefault="00640E20" w:rsidP="0005659E">
      <w:pPr>
        <w:rPr>
          <w:rFonts w:cstheme="minorHAnsi"/>
          <w:sz w:val="24"/>
          <w:szCs w:val="24"/>
        </w:rPr>
      </w:pPr>
      <w:r w:rsidRPr="009F10F7">
        <w:rPr>
          <w:rFonts w:cstheme="minorHAnsi"/>
          <w:b/>
          <w:noProof/>
        </w:rPr>
        <w:drawing>
          <wp:inline distT="0" distB="0" distL="0" distR="0" wp14:anchorId="30CD3AD8" wp14:editId="4C572BF6">
            <wp:extent cx="4486910" cy="24244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86910" cy="2424430"/>
                    </a:xfrm>
                    <a:prstGeom prst="rect">
                      <a:avLst/>
                    </a:prstGeom>
                    <a:noFill/>
                    <a:ln>
                      <a:noFill/>
                    </a:ln>
                  </pic:spPr>
                </pic:pic>
              </a:graphicData>
            </a:graphic>
          </wp:inline>
        </w:drawing>
      </w:r>
    </w:p>
    <w:sectPr w:rsidR="0075344F" w:rsidRPr="009F10F7" w:rsidSect="00640E2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hults, Jill" w:date="2021-12-28T13:29:00Z" w:initials="SJ">
    <w:p w14:paraId="687A82A5" w14:textId="43AD3721" w:rsidR="00022756" w:rsidRDefault="00022756">
      <w:pPr>
        <w:pStyle w:val="CommentText"/>
      </w:pPr>
      <w:r w:rsidRPr="000F3BDE">
        <w:rPr>
          <w:rStyle w:val="CommentReference"/>
          <w:highlight w:val="cyan"/>
        </w:rPr>
        <w:annotationRef/>
      </w:r>
      <w:r>
        <w:rPr>
          <w:rStyle w:val="CommentReference"/>
        </w:rPr>
        <w:t>To be updated before author review</w:t>
      </w:r>
    </w:p>
  </w:comment>
  <w:comment w:id="3" w:author="Shults, Jill" w:date="2021-12-29T12:48:00Z" w:initials="SJ">
    <w:p w14:paraId="1FCAFB34" w14:textId="239B9F1E" w:rsidR="00022756" w:rsidRDefault="00022756">
      <w:pPr>
        <w:pStyle w:val="CommentText"/>
      </w:pPr>
      <w:r>
        <w:rPr>
          <w:rStyle w:val="CommentReference"/>
        </w:rPr>
        <w:annotationRef/>
      </w:r>
      <w:r w:rsidRPr="006A6990">
        <w:rPr>
          <w:b/>
          <w:highlight w:val="yellow"/>
        </w:rPr>
        <w:t>Authors:</w:t>
      </w:r>
      <w:r>
        <w:t xml:space="preserve"> We will update statistics to 2022 data once available. </w:t>
      </w:r>
    </w:p>
  </w:comment>
  <w:comment w:id="4" w:author="Shults, Jill" w:date="2022-01-07T09:06:00Z" w:initials="SJ">
    <w:p w14:paraId="0BB42894" w14:textId="44A9529C" w:rsidR="00022756" w:rsidRDefault="00022756">
      <w:pPr>
        <w:pStyle w:val="CommentText"/>
      </w:pPr>
      <w:r>
        <w:rPr>
          <w:rStyle w:val="CommentReference"/>
        </w:rPr>
        <w:annotationRef/>
      </w:r>
      <w:r w:rsidRPr="0063670F">
        <w:rPr>
          <w:b/>
          <w:highlight w:val="yellow"/>
        </w:rPr>
        <w:t>Jason:</w:t>
      </w:r>
      <w:r>
        <w:t xml:space="preserve"> </w:t>
      </w:r>
      <w:r w:rsidRPr="0063670F">
        <w:rPr>
          <w:b/>
        </w:rPr>
        <w:t>Please confirm</w:t>
      </w:r>
      <w:r>
        <w:t xml:space="preserve"> if you would like to state this given results may be available soon.</w:t>
      </w:r>
    </w:p>
  </w:comment>
  <w:comment w:id="5" w:author="Shults, Jill" w:date="2022-01-07T07:51:00Z" w:initials="SJ">
    <w:p w14:paraId="74D51C39" w14:textId="68AF284C" w:rsidR="00022756" w:rsidRDefault="00022756">
      <w:pPr>
        <w:pStyle w:val="CommentText"/>
      </w:pPr>
      <w:r>
        <w:rPr>
          <w:rStyle w:val="CommentReference"/>
        </w:rPr>
        <w:annotationRef/>
      </w:r>
      <w:r w:rsidRPr="001E4D60">
        <w:rPr>
          <w:b/>
          <w:highlight w:val="cyan"/>
        </w:rPr>
        <w:t>Authors</w:t>
      </w:r>
      <w:r w:rsidRPr="001E4D60">
        <w:rPr>
          <w:highlight w:val="cyan"/>
        </w:rPr>
        <w:t>: Please note all figures will undergo a fact check and copy edit at a later stage and will be redrawn by our graphics department.</w:t>
      </w:r>
      <w:r>
        <w:t xml:space="preserve"> </w:t>
      </w:r>
    </w:p>
  </w:comment>
  <w:comment w:id="6" w:author="Shults, Jill" w:date="2022-01-07T08:39:00Z" w:initials="SJ">
    <w:p w14:paraId="517A203F" w14:textId="7B0500D4" w:rsidR="00022756" w:rsidRDefault="00022756">
      <w:pPr>
        <w:pStyle w:val="CommentText"/>
      </w:pPr>
      <w:r>
        <w:rPr>
          <w:rStyle w:val="CommentReference"/>
        </w:rPr>
        <w:annotationRef/>
      </w:r>
      <w:r w:rsidRPr="008D77ED">
        <w:rPr>
          <w:b/>
          <w:highlight w:val="yellow"/>
        </w:rPr>
        <w:t>Jason/Ben</w:t>
      </w:r>
      <w:r w:rsidRPr="008D77ED">
        <w:rPr>
          <w:b/>
        </w:rPr>
        <w:t>:</w:t>
      </w:r>
      <w:r>
        <w:t xml:space="preserve"> Please define the footnotes included in this figure (per the figure provided via email).</w:t>
      </w:r>
    </w:p>
  </w:comment>
  <w:comment w:id="7" w:author="Shults, Jill" w:date="2022-01-05T10:57:00Z" w:initials="SJ">
    <w:p w14:paraId="6CDD7A38" w14:textId="1B955F9B" w:rsidR="00022756" w:rsidRDefault="00022756">
      <w:pPr>
        <w:pStyle w:val="CommentText"/>
      </w:pPr>
      <w:r>
        <w:rPr>
          <w:rStyle w:val="CommentReference"/>
        </w:rPr>
        <w:annotationRef/>
      </w:r>
      <w:r w:rsidRPr="006716E7">
        <w:rPr>
          <w:b/>
          <w:highlight w:val="yellow"/>
        </w:rPr>
        <w:t>Jason/Ben:</w:t>
      </w:r>
      <w:r>
        <w:t xml:space="preserve"> Please confirm if this is correct as written/applies to the current study (it was not included in the protocol).</w:t>
      </w:r>
    </w:p>
  </w:comment>
  <w:comment w:id="8" w:author="Shults, Jill" w:date="2022-01-07T09:15:00Z" w:initials="SJ">
    <w:p w14:paraId="75522B8C" w14:textId="331168D7" w:rsidR="00022756" w:rsidRDefault="00022756">
      <w:pPr>
        <w:pStyle w:val="CommentText"/>
      </w:pPr>
      <w:r>
        <w:rPr>
          <w:rStyle w:val="CommentReference"/>
        </w:rPr>
        <w:annotationRef/>
      </w:r>
      <w:r w:rsidRPr="001711BB">
        <w:rPr>
          <w:b/>
          <w:highlight w:val="yellow"/>
        </w:rPr>
        <w:t>Jason/Ben:</w:t>
      </w:r>
      <w:r>
        <w:t xml:space="preserve"> Can you clarify if we need to footnote how the number of men increased in the palbociclib group after sIPTW analysis (from 10 to 17; see Table 1)?</w:t>
      </w:r>
    </w:p>
  </w:comment>
  <w:comment w:id="9" w:author="Shults, Jill" w:date="2022-01-05T13:57:00Z" w:initials="SJ">
    <w:p w14:paraId="7EBB0158" w14:textId="279D56C9" w:rsidR="00022756" w:rsidRDefault="00022756">
      <w:pPr>
        <w:pStyle w:val="CommentText"/>
      </w:pPr>
      <w:r>
        <w:rPr>
          <w:rStyle w:val="CommentReference"/>
        </w:rPr>
        <w:annotationRef/>
      </w:r>
      <w:r w:rsidRPr="00C3397A">
        <w:rPr>
          <w:b/>
          <w:highlight w:val="yellow"/>
        </w:rPr>
        <w:t>Authors:</w:t>
      </w:r>
      <w:r>
        <w:t xml:space="preserve"> Please advise if you would like include patient characteristics by PSM in the main text or as a supplementary table. It will be created during Draft 1 development.  Per journal guidelines, a maximum of 10 tables/figures are allowed in the main text. </w:t>
      </w:r>
    </w:p>
  </w:comment>
  <w:comment w:id="10" w:author="Shults, Jill" w:date="2022-01-07T09:22:00Z" w:initials="SJ">
    <w:p w14:paraId="04328627" w14:textId="188EF7CB" w:rsidR="00022756" w:rsidRDefault="00022756">
      <w:pPr>
        <w:pStyle w:val="CommentText"/>
      </w:pPr>
      <w:r>
        <w:rPr>
          <w:rStyle w:val="CommentReference"/>
        </w:rPr>
        <w:annotationRef/>
      </w:r>
      <w:r w:rsidRPr="0012297C">
        <w:rPr>
          <w:b/>
          <w:highlight w:val="yellow"/>
        </w:rPr>
        <w:t>Authors:</w:t>
      </w:r>
      <w:r>
        <w:t xml:space="preserve"> Would you like to include median follow-up for the unadjusted analysis either in the text or in Table 1?</w:t>
      </w:r>
    </w:p>
  </w:comment>
  <w:comment w:id="11" w:author="Shults, Jill" w:date="2022-01-06T20:27:00Z" w:initials="SJ">
    <w:p w14:paraId="42460C85" w14:textId="5F6A5C9B" w:rsidR="00022756" w:rsidRDefault="00022756">
      <w:pPr>
        <w:pStyle w:val="CommentText"/>
      </w:pPr>
      <w:r>
        <w:rPr>
          <w:rStyle w:val="CommentReference"/>
        </w:rPr>
        <w:annotationRef/>
      </w:r>
      <w:r w:rsidRPr="003D6345">
        <w:rPr>
          <w:b/>
          <w:highlight w:val="yellow"/>
        </w:rPr>
        <w:t>Authors:</w:t>
      </w:r>
      <w:r>
        <w:t xml:space="preserve"> Please advise which subgroups you would like to highlight in the text. </w:t>
      </w:r>
    </w:p>
  </w:comment>
  <w:comment w:id="12" w:author="Shults, Jill" w:date="2022-01-06T20:42:00Z" w:initials="SJ">
    <w:p w14:paraId="69C58E5D" w14:textId="66AB0C44" w:rsidR="00022756" w:rsidRDefault="00022756">
      <w:pPr>
        <w:pStyle w:val="CommentText"/>
      </w:pPr>
      <w:r>
        <w:rPr>
          <w:rStyle w:val="CommentReference"/>
        </w:rPr>
        <w:annotationRef/>
      </w:r>
      <w:r w:rsidRPr="00E26BF3">
        <w:rPr>
          <w:b/>
          <w:highlight w:val="yellow"/>
        </w:rPr>
        <w:t>Authors:</w:t>
      </w:r>
      <w:r>
        <w:t xml:space="preserve"> Please confirm if you would like to include a Forest Plot of PSM results in the main text or as a supplementary figure and this figure will be created during Draft 1 development. A total of 10 figures/tables are allowed per journal guidelines.</w:t>
      </w:r>
    </w:p>
  </w:comment>
  <w:comment w:id="13" w:author="Shults, Jill" w:date="2022-01-06T20:28:00Z" w:initials="SJ">
    <w:p w14:paraId="648CAF00" w14:textId="0C246DAA" w:rsidR="00022756" w:rsidRDefault="00022756">
      <w:pPr>
        <w:pStyle w:val="CommentText"/>
      </w:pPr>
      <w:r>
        <w:rPr>
          <w:rStyle w:val="CommentReference"/>
        </w:rPr>
        <w:annotationRef/>
      </w:r>
      <w:r w:rsidRPr="003D6345">
        <w:rPr>
          <w:b/>
          <w:highlight w:val="yellow"/>
        </w:rPr>
        <w:t>Authors:</w:t>
      </w:r>
      <w:r>
        <w:t xml:space="preserve"> Please advise which subgroups you would like to highlight in the text.</w:t>
      </w:r>
    </w:p>
  </w:comment>
  <w:comment w:id="14" w:author="Shults, Jill" w:date="2022-01-06T20:42:00Z" w:initials="SJ">
    <w:p w14:paraId="032E76CE" w14:textId="1F12DB7B" w:rsidR="00022756" w:rsidRDefault="00022756" w:rsidP="00E26BF3">
      <w:pPr>
        <w:pStyle w:val="CommentText"/>
      </w:pPr>
      <w:r>
        <w:rPr>
          <w:rStyle w:val="CommentReference"/>
        </w:rPr>
        <w:annotationRef/>
      </w:r>
      <w:r w:rsidRPr="00E26BF3">
        <w:rPr>
          <w:b/>
          <w:highlight w:val="yellow"/>
        </w:rPr>
        <w:t>Authors:</w:t>
      </w:r>
      <w:r>
        <w:t xml:space="preserve"> Please confirm if you would like to include a Forest Plot of PSM results in the main text or as a supplementary figure and this figure will be created during Draft 1 development. A total of 10 figures/tables are allowed per journal guidelines. </w:t>
      </w:r>
    </w:p>
  </w:comment>
  <w:comment w:id="15" w:author="Shults, Jill" w:date="2021-12-28T14:08:00Z" w:initials="SJ">
    <w:p w14:paraId="4CE2DF2C" w14:textId="0AED388C" w:rsidR="00022756" w:rsidRDefault="00022756">
      <w:pPr>
        <w:pStyle w:val="CommentText"/>
      </w:pPr>
      <w:r>
        <w:rPr>
          <w:rStyle w:val="CommentReference"/>
        </w:rPr>
        <w:annotationRef/>
      </w:r>
      <w:r w:rsidRPr="009F07CC">
        <w:rPr>
          <w:rStyle w:val="CommentReference"/>
          <w:b/>
          <w:highlight w:val="yellow"/>
        </w:rPr>
        <w:t>Authors:</w:t>
      </w:r>
      <w:r>
        <w:rPr>
          <w:rStyle w:val="CommentReference"/>
        </w:rPr>
        <w:t xml:space="preserve"> Please advise what key discussion points you would like to discuss.</w:t>
      </w:r>
    </w:p>
  </w:comment>
  <w:comment w:id="16" w:author="Shults, Jill" w:date="2021-12-28T14:08:00Z" w:initials="SJ">
    <w:p w14:paraId="5601E7CA" w14:textId="12878E78" w:rsidR="00022756" w:rsidRDefault="00022756">
      <w:pPr>
        <w:pStyle w:val="CommentText"/>
      </w:pPr>
      <w:r>
        <w:rPr>
          <w:rStyle w:val="CommentReference"/>
        </w:rPr>
        <w:annotationRef/>
      </w:r>
      <w:r w:rsidRPr="00B11691">
        <w:rPr>
          <w:b/>
          <w:highlight w:val="yellow"/>
        </w:rPr>
        <w:t>Authors:</w:t>
      </w:r>
      <w:r>
        <w:t xml:space="preserve"> </w:t>
      </w:r>
      <w:r w:rsidRPr="009F5030">
        <w:rPr>
          <w:b/>
        </w:rPr>
        <w:t>Please advise</w:t>
      </w:r>
      <w:r>
        <w:t xml:space="preserve"> what other study limitations you would like to highlight.</w:t>
      </w:r>
    </w:p>
  </w:comment>
  <w:comment w:id="17" w:author="Shults, Jill" w:date="2021-12-28T14:09:00Z" w:initials="SJ">
    <w:p w14:paraId="3A763ED6" w14:textId="485CBCB3" w:rsidR="00022756" w:rsidRDefault="00022756">
      <w:pPr>
        <w:pStyle w:val="CommentText"/>
      </w:pPr>
      <w:r>
        <w:rPr>
          <w:rStyle w:val="CommentReference"/>
        </w:rPr>
        <w:annotationRef/>
      </w:r>
      <w:r w:rsidRPr="00FF09A2">
        <w:rPr>
          <w:b/>
          <w:highlight w:val="yellow"/>
        </w:rPr>
        <w:t>Authors:</w:t>
      </w:r>
      <w:r>
        <w:t xml:space="preserve"> </w:t>
      </w:r>
      <w:r w:rsidRPr="00955504">
        <w:rPr>
          <w:b/>
        </w:rPr>
        <w:t>Please advise</w:t>
      </w:r>
      <w:r>
        <w:t xml:space="preserve"> if there characteristics you would like to add or remove to Table 1.</w:t>
      </w:r>
    </w:p>
  </w:comment>
  <w:comment w:id="18" w:author="Shults, Jill" w:date="2022-01-06T10:28:00Z" w:initials="SJ">
    <w:p w14:paraId="5CBCC5ED" w14:textId="3DBBDB4A" w:rsidR="00022756" w:rsidRDefault="00022756">
      <w:pPr>
        <w:pStyle w:val="CommentText"/>
      </w:pPr>
      <w:r>
        <w:rPr>
          <w:rStyle w:val="CommentReference"/>
        </w:rPr>
        <w:annotationRef/>
      </w:r>
      <w:r w:rsidRPr="00955504">
        <w:rPr>
          <w:b/>
          <w:highlight w:val="yellow"/>
        </w:rPr>
        <w:t>Authors</w:t>
      </w:r>
      <w:r>
        <w:t xml:space="preserve">: </w:t>
      </w:r>
      <w:r w:rsidRPr="00955504">
        <w:rPr>
          <w:b/>
        </w:rPr>
        <w:t>Please advise</w:t>
      </w:r>
      <w:r>
        <w:t xml:space="preserve"> if you would like to include insurance type and year of index date data in Table 1.</w:t>
      </w:r>
    </w:p>
  </w:comment>
  <w:comment w:id="19" w:author="Shults, Jill" w:date="2022-01-06T18:30:00Z" w:initials="SJ">
    <w:p w14:paraId="08FF7B06" w14:textId="4AD0C3AE" w:rsidR="00022756" w:rsidRDefault="00022756">
      <w:pPr>
        <w:pStyle w:val="CommentText"/>
      </w:pPr>
      <w:r>
        <w:rPr>
          <w:rStyle w:val="CommentReference"/>
        </w:rPr>
        <w:annotationRef/>
      </w:r>
      <w:r w:rsidRPr="00720FD2">
        <w:rPr>
          <w:b/>
          <w:highlight w:val="yellow"/>
        </w:rPr>
        <w:t>Ben:</w:t>
      </w:r>
      <w:r>
        <w:t xml:space="preserve"> </w:t>
      </w:r>
      <w:r w:rsidRPr="00720FD2">
        <w:rPr>
          <w:b/>
        </w:rPr>
        <w:t>Please advise</w:t>
      </w:r>
      <w:r>
        <w:t xml:space="preserve"> if this should be “other/unknown”</w:t>
      </w:r>
    </w:p>
  </w:comment>
  <w:comment w:id="20" w:author="Shults, Jill" w:date="2022-01-06T12:37:00Z" w:initials="SJ">
    <w:p w14:paraId="5562BB32" w14:textId="7E2B83CB" w:rsidR="00022756" w:rsidRDefault="00022756">
      <w:pPr>
        <w:pStyle w:val="CommentText"/>
      </w:pPr>
      <w:r>
        <w:rPr>
          <w:rStyle w:val="CommentReference"/>
        </w:rPr>
        <w:annotationRef/>
      </w:r>
      <w:r w:rsidRPr="00F57ACE">
        <w:rPr>
          <w:b/>
          <w:highlight w:val="yellow"/>
        </w:rPr>
        <w:t>Ben</w:t>
      </w:r>
      <w:r w:rsidRPr="00F57ACE">
        <w:rPr>
          <w:b/>
        </w:rPr>
        <w:t>:</w:t>
      </w:r>
      <w:r>
        <w:t xml:space="preserve"> </w:t>
      </w:r>
      <w:r w:rsidRPr="00F57ACE">
        <w:rPr>
          <w:b/>
        </w:rPr>
        <w:t>Please confirm</w:t>
      </w:r>
      <w:r>
        <w:t xml:space="preserve"> the variables with an asterisk are correct as written (bone-only disease and disease-free interval were included in the previous DeMichele et al manuscript but were not listed on page 11 of the protocol for the current study).</w:t>
      </w:r>
    </w:p>
  </w:comment>
  <w:comment w:id="21" w:author="Shults, Jill" w:date="2022-01-06T20:33:00Z" w:initials="SJ">
    <w:p w14:paraId="6A733E6B" w14:textId="35EDF9F7" w:rsidR="00022756" w:rsidRDefault="00022756">
      <w:pPr>
        <w:pStyle w:val="CommentText"/>
      </w:pPr>
      <w:r>
        <w:rPr>
          <w:rStyle w:val="CommentReference"/>
        </w:rPr>
        <w:annotationRef/>
      </w:r>
      <w:r w:rsidRPr="00C83E8B">
        <w:rPr>
          <w:b/>
          <w:highlight w:val="yellow"/>
        </w:rPr>
        <w:t>Ben:</w:t>
      </w:r>
      <w:r>
        <w:t xml:space="preserve"> Please confirm these footnotes are correct as written</w:t>
      </w:r>
    </w:p>
  </w:comment>
  <w:comment w:id="22" w:author="Shults, Jill" w:date="2022-01-05T12:49:00Z" w:initials="SJ">
    <w:p w14:paraId="088DCB32" w14:textId="08297D41" w:rsidR="00022756" w:rsidRDefault="00022756">
      <w:pPr>
        <w:pStyle w:val="CommentText"/>
      </w:pPr>
      <w:r>
        <w:rPr>
          <w:rStyle w:val="CommentReference"/>
        </w:rPr>
        <w:annotationRef/>
      </w:r>
      <w:r w:rsidRPr="00797804">
        <w:rPr>
          <w:b/>
          <w:highlight w:val="yellow"/>
        </w:rPr>
        <w:t>Jason/Ben:</w:t>
      </w:r>
      <w:r>
        <w:t xml:space="preserve"> Please provide these data if available. </w:t>
      </w:r>
    </w:p>
  </w:comment>
  <w:comment w:id="23" w:author="Shults, Jill" w:date="2022-01-05T13:11:00Z" w:initials="SJ">
    <w:p w14:paraId="2639B6E9" w14:textId="03F030CE" w:rsidR="00022756" w:rsidRDefault="00022756">
      <w:pPr>
        <w:pStyle w:val="CommentText"/>
      </w:pPr>
      <w:r>
        <w:rPr>
          <w:rStyle w:val="CommentReference"/>
        </w:rPr>
        <w:annotationRef/>
      </w:r>
      <w:r w:rsidRPr="009B5FA6">
        <w:rPr>
          <w:b/>
          <w:highlight w:val="yellow"/>
        </w:rPr>
        <w:t>Jason/Ben:</w:t>
      </w:r>
      <w:r>
        <w:t xml:space="preserve"> Please confirm this is correct as written.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7A82A5" w15:done="0"/>
  <w15:commentEx w15:paraId="1FCAFB34" w15:done="0"/>
  <w15:commentEx w15:paraId="0BB42894" w15:done="0"/>
  <w15:commentEx w15:paraId="74D51C39" w15:done="0"/>
  <w15:commentEx w15:paraId="517A203F" w15:done="0"/>
  <w15:commentEx w15:paraId="6CDD7A38" w15:done="0"/>
  <w15:commentEx w15:paraId="75522B8C" w15:done="0"/>
  <w15:commentEx w15:paraId="7EBB0158" w15:done="0"/>
  <w15:commentEx w15:paraId="04328627" w15:done="0"/>
  <w15:commentEx w15:paraId="42460C85" w15:done="0"/>
  <w15:commentEx w15:paraId="69C58E5D" w15:done="0"/>
  <w15:commentEx w15:paraId="648CAF00" w15:done="0"/>
  <w15:commentEx w15:paraId="032E76CE" w15:done="0"/>
  <w15:commentEx w15:paraId="4CE2DF2C" w15:done="0"/>
  <w15:commentEx w15:paraId="5601E7CA" w15:done="0"/>
  <w15:commentEx w15:paraId="3A763ED6" w15:done="0"/>
  <w15:commentEx w15:paraId="5CBCC5ED" w15:done="0"/>
  <w15:commentEx w15:paraId="08FF7B06" w15:done="0"/>
  <w15:commentEx w15:paraId="5562BB32" w15:done="0"/>
  <w15:commentEx w15:paraId="6A733E6B" w15:done="0"/>
  <w15:commentEx w15:paraId="088DCB32" w15:done="0"/>
  <w15:commentEx w15:paraId="2639B6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25C3A" w14:textId="77777777" w:rsidR="0090301E" w:rsidRDefault="0090301E" w:rsidP="00DD7971">
      <w:pPr>
        <w:spacing w:after="0" w:line="240" w:lineRule="auto"/>
      </w:pPr>
      <w:r>
        <w:separator/>
      </w:r>
    </w:p>
  </w:endnote>
  <w:endnote w:type="continuationSeparator" w:id="0">
    <w:p w14:paraId="64D3544F" w14:textId="77777777" w:rsidR="0090301E" w:rsidRDefault="0090301E" w:rsidP="00DD7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modern"/>
    <w:pitch w:val="variable"/>
    <w:sig w:usb0="B00002AF" w:usb1="69D77CFB" w:usb2="00000030" w:usb3="00000000" w:csb0="0008009F" w:csb1="00000000"/>
  </w:font>
  <w:font w:name="TimesNewRoman,Bold">
    <w:altName w:val="Yu Gothic UI"/>
    <w:panose1 w:val="00000000000000000000"/>
    <w:charset w:val="80"/>
    <w:family w:val="auto"/>
    <w:notTrueType/>
    <w:pitch w:val="default"/>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99567"/>
      <w:docPartObj>
        <w:docPartGallery w:val="Page Numbers (Bottom of Page)"/>
        <w:docPartUnique/>
      </w:docPartObj>
    </w:sdtPr>
    <w:sdtEndPr>
      <w:rPr>
        <w:noProof/>
      </w:rPr>
    </w:sdtEndPr>
    <w:sdtContent>
      <w:p w14:paraId="705026FC" w14:textId="425AB764" w:rsidR="00022756" w:rsidRDefault="00022756">
        <w:pPr>
          <w:pStyle w:val="Footer"/>
          <w:jc w:val="right"/>
        </w:pPr>
        <w:r>
          <w:fldChar w:fldCharType="begin"/>
        </w:r>
        <w:r>
          <w:instrText xml:space="preserve"> PAGE   \* MERGEFORMAT </w:instrText>
        </w:r>
        <w:r>
          <w:fldChar w:fldCharType="separate"/>
        </w:r>
        <w:r w:rsidR="0090301E">
          <w:rPr>
            <w:noProof/>
          </w:rPr>
          <w:t>1</w:t>
        </w:r>
        <w:r>
          <w:rPr>
            <w:noProof/>
          </w:rPr>
          <w:fldChar w:fldCharType="end"/>
        </w:r>
      </w:p>
    </w:sdtContent>
  </w:sdt>
  <w:p w14:paraId="4DF490D9" w14:textId="77777777" w:rsidR="00022756" w:rsidRDefault="00022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11715"/>
      <w:docPartObj>
        <w:docPartGallery w:val="Page Numbers (Bottom of Page)"/>
        <w:docPartUnique/>
      </w:docPartObj>
    </w:sdtPr>
    <w:sdtEndPr>
      <w:rPr>
        <w:noProof/>
      </w:rPr>
    </w:sdtEndPr>
    <w:sdtContent>
      <w:p w14:paraId="786E36EE" w14:textId="51674A50" w:rsidR="00022756" w:rsidRDefault="00022756">
        <w:pPr>
          <w:pStyle w:val="Footer"/>
          <w:jc w:val="right"/>
        </w:pPr>
        <w:r>
          <w:fldChar w:fldCharType="begin"/>
        </w:r>
        <w:r>
          <w:instrText xml:space="preserve"> PAGE   \* MERGEFORMAT </w:instrText>
        </w:r>
        <w:r>
          <w:fldChar w:fldCharType="separate"/>
        </w:r>
        <w:r w:rsidR="00644E62">
          <w:rPr>
            <w:noProof/>
          </w:rPr>
          <w:t>27</w:t>
        </w:r>
        <w:r>
          <w:rPr>
            <w:noProof/>
          </w:rPr>
          <w:fldChar w:fldCharType="end"/>
        </w:r>
      </w:p>
    </w:sdtContent>
  </w:sdt>
  <w:p w14:paraId="6350D797" w14:textId="77777777" w:rsidR="00022756" w:rsidRDefault="00022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8F189" w14:textId="77777777" w:rsidR="0090301E" w:rsidRDefault="0090301E" w:rsidP="00DD7971">
      <w:pPr>
        <w:spacing w:after="0" w:line="240" w:lineRule="auto"/>
      </w:pPr>
      <w:r>
        <w:separator/>
      </w:r>
    </w:p>
  </w:footnote>
  <w:footnote w:type="continuationSeparator" w:id="0">
    <w:p w14:paraId="7D8AAC6C" w14:textId="77777777" w:rsidR="0090301E" w:rsidRDefault="0090301E" w:rsidP="00DD7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20424" w14:textId="77777777" w:rsidR="00022756" w:rsidRDefault="00022756" w:rsidP="003B6BF1">
    <w:pPr>
      <w:pStyle w:val="Header"/>
    </w:pPr>
    <w:r w:rsidRPr="00D51168">
      <w:t>P-Re</w:t>
    </w:r>
    <w:r>
      <w:t xml:space="preserve">ality OS Extended F/U </w:t>
    </w:r>
  </w:p>
  <w:p w14:paraId="72DDF4FE" w14:textId="442E6ABF" w:rsidR="00022756" w:rsidRDefault="00022756" w:rsidP="003B6BF1">
    <w:pPr>
      <w:pStyle w:val="Header"/>
    </w:pPr>
    <w:r>
      <w:t>Kick-off Discussion Guide</w:t>
    </w:r>
  </w:p>
  <w:p w14:paraId="480C98C1" w14:textId="22468588" w:rsidR="00022756" w:rsidRPr="003B6BF1" w:rsidRDefault="00022756" w:rsidP="003B6BF1">
    <w:pPr>
      <w:pStyle w:val="Header"/>
    </w:pPr>
    <w:r>
      <w:t>PAL21190.1144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C47E6" w14:textId="2744BC1D" w:rsidR="00022756" w:rsidRDefault="00022756" w:rsidP="003B6BF1">
    <w:pPr>
      <w:pStyle w:val="Header"/>
    </w:pPr>
    <w:r>
      <w:t>1037 Primary FA (PALOMA-4)</w:t>
    </w:r>
  </w:p>
  <w:p w14:paraId="7BA5B806" w14:textId="4E623760" w:rsidR="00022756" w:rsidRDefault="00022756" w:rsidP="003B6BF1">
    <w:pPr>
      <w:pStyle w:val="Header"/>
    </w:pPr>
    <w:r>
      <w:t>Kick-off Discussion Guide</w:t>
    </w:r>
  </w:p>
  <w:p w14:paraId="3C94F18C" w14:textId="67AECC5F" w:rsidR="00022756" w:rsidRPr="003B6BF1" w:rsidRDefault="00022756" w:rsidP="003B6BF1">
    <w:pPr>
      <w:pStyle w:val="Header"/>
    </w:pPr>
    <w:r>
      <w:t>PAL21190.1125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407F"/>
    <w:multiLevelType w:val="hybridMultilevel"/>
    <w:tmpl w:val="23C0E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9C5C24"/>
    <w:multiLevelType w:val="hybridMultilevel"/>
    <w:tmpl w:val="8CE80C4A"/>
    <w:lvl w:ilvl="0" w:tplc="04090001">
      <w:start w:val="1"/>
      <w:numFmt w:val="bullet"/>
      <w:lvlText w:val=""/>
      <w:lvlJc w:val="left"/>
      <w:pPr>
        <w:ind w:left="720" w:hanging="360"/>
      </w:pPr>
      <w:rPr>
        <w:rFonts w:ascii="Symbol" w:hAnsi="Symbol" w:hint="default"/>
      </w:rPr>
    </w:lvl>
    <w:lvl w:ilvl="1" w:tplc="7C5EB57A">
      <w:start w:val="1"/>
      <w:numFmt w:val="bullet"/>
      <w:lvlText w:val="o"/>
      <w:lvlJc w:val="left"/>
      <w:pPr>
        <w:ind w:left="1440" w:hanging="360"/>
      </w:pPr>
      <w:rPr>
        <w:rFonts w:ascii="Courier New" w:hAnsi="Courier New" w:cs="Courier New" w:hint="default"/>
        <w:b w:val="0"/>
        <w:bCs/>
      </w:rPr>
    </w:lvl>
    <w:lvl w:ilvl="2" w:tplc="CAE2D942">
      <w:start w:val="1"/>
      <w:numFmt w:val="bullet"/>
      <w:lvlText w:val="o"/>
      <w:lvlJc w:val="left"/>
      <w:pPr>
        <w:ind w:left="1260" w:hanging="180"/>
      </w:pPr>
      <w:rPr>
        <w:rFonts w:ascii="Courier New" w:hAnsi="Courier New" w:cs="Courier New" w:hint="default"/>
        <w:b w:val="0"/>
        <w:bCs/>
      </w:rPr>
    </w:lvl>
    <w:lvl w:ilvl="3" w:tplc="896424A4">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A239F"/>
    <w:multiLevelType w:val="multilevel"/>
    <w:tmpl w:val="35C897D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27AD0"/>
    <w:multiLevelType w:val="hybridMultilevel"/>
    <w:tmpl w:val="19B0C17E"/>
    <w:lvl w:ilvl="0" w:tplc="04090001">
      <w:start w:val="1"/>
      <w:numFmt w:val="bullet"/>
      <w:lvlText w:val=""/>
      <w:lvlJc w:val="left"/>
      <w:pPr>
        <w:ind w:left="673" w:hanging="360"/>
      </w:pPr>
      <w:rPr>
        <w:rFonts w:ascii="Symbol" w:hAnsi="Symbol" w:hint="default"/>
      </w:rPr>
    </w:lvl>
    <w:lvl w:ilvl="1" w:tplc="04090001">
      <w:start w:val="1"/>
      <w:numFmt w:val="bullet"/>
      <w:lvlText w:val=""/>
      <w:lvlJc w:val="left"/>
      <w:pPr>
        <w:ind w:left="2156" w:hanging="360"/>
      </w:pPr>
      <w:rPr>
        <w:rFonts w:ascii="Symbol" w:hAnsi="Symbol"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4" w15:restartNumberingAfterBreak="0">
    <w:nsid w:val="200D4BBF"/>
    <w:multiLevelType w:val="hybridMultilevel"/>
    <w:tmpl w:val="02F60C2E"/>
    <w:lvl w:ilvl="0" w:tplc="1D129D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B2F2E"/>
    <w:multiLevelType w:val="hybridMultilevel"/>
    <w:tmpl w:val="794A9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C64C4"/>
    <w:multiLevelType w:val="hybridMultilevel"/>
    <w:tmpl w:val="068095E4"/>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7" w15:restartNumberingAfterBreak="0">
    <w:nsid w:val="346D69BA"/>
    <w:multiLevelType w:val="multilevel"/>
    <w:tmpl w:val="7F5C7B76"/>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sz w:val="22"/>
      </w:rPr>
    </w:lvl>
    <w:lvl w:ilvl="2">
      <w:start w:val="1"/>
      <w:numFmt w:val="bullet"/>
      <w:lvlText w:val=""/>
      <w:lvlJc w:val="left"/>
      <w:pPr>
        <w:tabs>
          <w:tab w:val="num" w:pos="2160"/>
        </w:tabs>
        <w:ind w:left="2160" w:hanging="360"/>
      </w:pPr>
      <w:rPr>
        <w:rFonts w:ascii="Wingdings" w:hAnsi="Wingdings" w:hint="default"/>
        <w:sz w:val="22"/>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276B44"/>
    <w:multiLevelType w:val="multilevel"/>
    <w:tmpl w:val="9B161E38"/>
    <w:lvl w:ilvl="0">
      <w:start w:val="1"/>
      <w:numFmt w:val="bullet"/>
      <w:lvlText w:val="o"/>
      <w:lvlJc w:val="left"/>
      <w:pPr>
        <w:tabs>
          <w:tab w:val="num" w:pos="720"/>
        </w:tabs>
        <w:ind w:left="720" w:hanging="360"/>
      </w:pPr>
      <w:rPr>
        <w:rFonts w:ascii="Courier New" w:hAnsi="Courier New" w:cs="Courier New" w:hint="default"/>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D00CC9"/>
    <w:multiLevelType w:val="hybridMultilevel"/>
    <w:tmpl w:val="2E62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C2720"/>
    <w:multiLevelType w:val="hybridMultilevel"/>
    <w:tmpl w:val="589A92BE"/>
    <w:lvl w:ilvl="0" w:tplc="2908A4B8">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07A0C"/>
    <w:multiLevelType w:val="hybridMultilevel"/>
    <w:tmpl w:val="06426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E4409E"/>
    <w:multiLevelType w:val="hybridMultilevel"/>
    <w:tmpl w:val="9384CE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D111FF"/>
    <w:multiLevelType w:val="hybridMultilevel"/>
    <w:tmpl w:val="41248BA4"/>
    <w:lvl w:ilvl="0" w:tplc="ED1E1992">
      <w:start w:val="1"/>
      <w:numFmt w:val="bullet"/>
      <w:lvlText w:val=""/>
      <w:lvlJc w:val="left"/>
      <w:pPr>
        <w:ind w:left="720" w:hanging="360"/>
      </w:pPr>
      <w:rPr>
        <w:rFonts w:ascii="Symbol" w:hAnsi="Symbol" w:hint="default"/>
        <w:sz w:val="24"/>
      </w:rPr>
    </w:lvl>
    <w:lvl w:ilvl="1" w:tplc="19227A96">
      <w:start w:val="1"/>
      <w:numFmt w:val="bullet"/>
      <w:pStyle w:val="Poster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190D1B"/>
    <w:multiLevelType w:val="hybridMultilevel"/>
    <w:tmpl w:val="01101268"/>
    <w:lvl w:ilvl="0" w:tplc="7C5EB57A">
      <w:start w:val="1"/>
      <w:numFmt w:val="bullet"/>
      <w:lvlText w:val="o"/>
      <w:lvlJc w:val="left"/>
      <w:pPr>
        <w:ind w:left="360" w:hanging="360"/>
      </w:pPr>
      <w:rPr>
        <w:rFonts w:ascii="Courier New" w:hAnsi="Courier New" w:cs="Courier New" w:hint="default"/>
        <w:b w:val="0"/>
        <w:bCs/>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6F7079E2"/>
    <w:multiLevelType w:val="hybridMultilevel"/>
    <w:tmpl w:val="4E4C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5044C"/>
    <w:multiLevelType w:val="hybridMultilevel"/>
    <w:tmpl w:val="8A14A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256AEE"/>
    <w:multiLevelType w:val="hybridMultilevel"/>
    <w:tmpl w:val="06789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AF1619"/>
    <w:multiLevelType w:val="hybridMultilevel"/>
    <w:tmpl w:val="D63A0A20"/>
    <w:lvl w:ilvl="0" w:tplc="6944DBB8">
      <w:start w:val="1"/>
      <w:numFmt w:val="bullet"/>
      <w:pStyle w:val="PosterBullets"/>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0B19"/>
    <w:multiLevelType w:val="hybridMultilevel"/>
    <w:tmpl w:val="F770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403AF"/>
    <w:multiLevelType w:val="hybridMultilevel"/>
    <w:tmpl w:val="FF5C1E7E"/>
    <w:lvl w:ilvl="0" w:tplc="04090001">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D36A3"/>
    <w:multiLevelType w:val="hybridMultilevel"/>
    <w:tmpl w:val="8A80F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7"/>
  </w:num>
  <w:num w:numId="4">
    <w:abstractNumId w:val="2"/>
  </w:num>
  <w:num w:numId="5">
    <w:abstractNumId w:val="4"/>
  </w:num>
  <w:num w:numId="6">
    <w:abstractNumId w:val="17"/>
  </w:num>
  <w:num w:numId="7">
    <w:abstractNumId w:val="1"/>
  </w:num>
  <w:num w:numId="8">
    <w:abstractNumId w:val="8"/>
  </w:num>
  <w:num w:numId="9">
    <w:abstractNumId w:val="15"/>
  </w:num>
  <w:num w:numId="10">
    <w:abstractNumId w:val="11"/>
  </w:num>
  <w:num w:numId="11">
    <w:abstractNumId w:val="6"/>
  </w:num>
  <w:num w:numId="12">
    <w:abstractNumId w:val="9"/>
  </w:num>
  <w:num w:numId="13">
    <w:abstractNumId w:val="20"/>
  </w:num>
  <w:num w:numId="14">
    <w:abstractNumId w:val="3"/>
  </w:num>
  <w:num w:numId="15">
    <w:abstractNumId w:val="18"/>
  </w:num>
  <w:num w:numId="16">
    <w:abstractNumId w:val="10"/>
  </w:num>
  <w:num w:numId="17">
    <w:abstractNumId w:val="13"/>
  </w:num>
  <w:num w:numId="18">
    <w:abstractNumId w:val="14"/>
  </w:num>
  <w:num w:numId="19">
    <w:abstractNumId w:val="21"/>
  </w:num>
  <w:num w:numId="20">
    <w:abstractNumId w:val="19"/>
  </w:num>
  <w:num w:numId="21">
    <w:abstractNumId w:val="0"/>
  </w:num>
  <w:num w:numId="22">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ults, Jill">
    <w15:presenceInfo w15:providerId="AD" w15:userId="S-1-5-21-1957994488-261478967-682003330-1824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isplayBackgroundShape/>
  <w:bordersDoNotSurroundHeader/>
  <w:bordersDoNotSurroundFooter/>
  <w:defaultTabStop w:val="720"/>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C Post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fddpwrvvwrxjeaaw0595fh9fe0epp9sezx&quot;&gt;Pfizer Oncology&lt;record-ids&gt;&lt;item&gt;12412&lt;/item&gt;&lt;item&gt;13214&lt;/item&gt;&lt;item&gt;13461&lt;/item&gt;&lt;item&gt;13684&lt;/item&gt;&lt;item&gt;14247&lt;/item&gt;&lt;item&gt;14249&lt;/item&gt;&lt;item&gt;14417&lt;/item&gt;&lt;item&gt;14525&lt;/item&gt;&lt;/record-ids&gt;&lt;/item&gt;&lt;/Libraries&gt;"/>
  </w:docVars>
  <w:rsids>
    <w:rsidRoot w:val="00680DD0"/>
    <w:rsid w:val="00000C25"/>
    <w:rsid w:val="00000D49"/>
    <w:rsid w:val="00002206"/>
    <w:rsid w:val="000035AD"/>
    <w:rsid w:val="000038B0"/>
    <w:rsid w:val="0000419F"/>
    <w:rsid w:val="00004775"/>
    <w:rsid w:val="00005169"/>
    <w:rsid w:val="00005182"/>
    <w:rsid w:val="00005FB5"/>
    <w:rsid w:val="00006DC3"/>
    <w:rsid w:val="00007237"/>
    <w:rsid w:val="0000753D"/>
    <w:rsid w:val="000075FB"/>
    <w:rsid w:val="0000781C"/>
    <w:rsid w:val="00007EB5"/>
    <w:rsid w:val="0001000F"/>
    <w:rsid w:val="00011D6A"/>
    <w:rsid w:val="00012220"/>
    <w:rsid w:val="000130F4"/>
    <w:rsid w:val="0001395E"/>
    <w:rsid w:val="00013E01"/>
    <w:rsid w:val="00014683"/>
    <w:rsid w:val="00014DA5"/>
    <w:rsid w:val="000150B6"/>
    <w:rsid w:val="000160CF"/>
    <w:rsid w:val="000170AF"/>
    <w:rsid w:val="000174AB"/>
    <w:rsid w:val="00017EF1"/>
    <w:rsid w:val="000200DA"/>
    <w:rsid w:val="0002038D"/>
    <w:rsid w:val="0002065E"/>
    <w:rsid w:val="00020DA1"/>
    <w:rsid w:val="00021AFF"/>
    <w:rsid w:val="00022756"/>
    <w:rsid w:val="00022774"/>
    <w:rsid w:val="00023B5F"/>
    <w:rsid w:val="00024396"/>
    <w:rsid w:val="00024572"/>
    <w:rsid w:val="00026C1E"/>
    <w:rsid w:val="00026FB9"/>
    <w:rsid w:val="00027198"/>
    <w:rsid w:val="0002748C"/>
    <w:rsid w:val="0003103E"/>
    <w:rsid w:val="00031C6E"/>
    <w:rsid w:val="00031D28"/>
    <w:rsid w:val="00031DCF"/>
    <w:rsid w:val="0003222A"/>
    <w:rsid w:val="00032AAC"/>
    <w:rsid w:val="00033073"/>
    <w:rsid w:val="00033244"/>
    <w:rsid w:val="00033ECC"/>
    <w:rsid w:val="000352E1"/>
    <w:rsid w:val="0003586B"/>
    <w:rsid w:val="000359FC"/>
    <w:rsid w:val="00035CFB"/>
    <w:rsid w:val="00036476"/>
    <w:rsid w:val="00036DAF"/>
    <w:rsid w:val="00036F67"/>
    <w:rsid w:val="000406B7"/>
    <w:rsid w:val="000421CD"/>
    <w:rsid w:val="00042DCA"/>
    <w:rsid w:val="00043607"/>
    <w:rsid w:val="000437F9"/>
    <w:rsid w:val="0004400C"/>
    <w:rsid w:val="00045122"/>
    <w:rsid w:val="000455B5"/>
    <w:rsid w:val="00046CA8"/>
    <w:rsid w:val="00047421"/>
    <w:rsid w:val="00050067"/>
    <w:rsid w:val="00050AB0"/>
    <w:rsid w:val="000528FE"/>
    <w:rsid w:val="0005296E"/>
    <w:rsid w:val="00052AAE"/>
    <w:rsid w:val="00052AFC"/>
    <w:rsid w:val="00052D1C"/>
    <w:rsid w:val="0005412C"/>
    <w:rsid w:val="000551E8"/>
    <w:rsid w:val="00055424"/>
    <w:rsid w:val="00055775"/>
    <w:rsid w:val="00055A71"/>
    <w:rsid w:val="0005649E"/>
    <w:rsid w:val="0005659E"/>
    <w:rsid w:val="00056DD7"/>
    <w:rsid w:val="00057A41"/>
    <w:rsid w:val="00060D1B"/>
    <w:rsid w:val="000613F7"/>
    <w:rsid w:val="00061D9C"/>
    <w:rsid w:val="0006235A"/>
    <w:rsid w:val="000635D5"/>
    <w:rsid w:val="00064385"/>
    <w:rsid w:val="000651CF"/>
    <w:rsid w:val="00065507"/>
    <w:rsid w:val="00066B7D"/>
    <w:rsid w:val="00067A44"/>
    <w:rsid w:val="00067E36"/>
    <w:rsid w:val="00071467"/>
    <w:rsid w:val="00071A6B"/>
    <w:rsid w:val="00071B85"/>
    <w:rsid w:val="0007244D"/>
    <w:rsid w:val="0007252E"/>
    <w:rsid w:val="00072F7D"/>
    <w:rsid w:val="00073CB0"/>
    <w:rsid w:val="00073CD9"/>
    <w:rsid w:val="00074311"/>
    <w:rsid w:val="0007475B"/>
    <w:rsid w:val="00075695"/>
    <w:rsid w:val="00076086"/>
    <w:rsid w:val="00077267"/>
    <w:rsid w:val="00081838"/>
    <w:rsid w:val="00081C05"/>
    <w:rsid w:val="00082FA0"/>
    <w:rsid w:val="0008350D"/>
    <w:rsid w:val="00084250"/>
    <w:rsid w:val="000858D9"/>
    <w:rsid w:val="00085ECA"/>
    <w:rsid w:val="000909D6"/>
    <w:rsid w:val="0009109C"/>
    <w:rsid w:val="00092733"/>
    <w:rsid w:val="00092761"/>
    <w:rsid w:val="0009282D"/>
    <w:rsid w:val="00093451"/>
    <w:rsid w:val="00094008"/>
    <w:rsid w:val="00095239"/>
    <w:rsid w:val="000966C2"/>
    <w:rsid w:val="00097009"/>
    <w:rsid w:val="00097F54"/>
    <w:rsid w:val="000A02F5"/>
    <w:rsid w:val="000A09A0"/>
    <w:rsid w:val="000A0F85"/>
    <w:rsid w:val="000A103A"/>
    <w:rsid w:val="000A139A"/>
    <w:rsid w:val="000A1EC4"/>
    <w:rsid w:val="000A33DC"/>
    <w:rsid w:val="000A3547"/>
    <w:rsid w:val="000A3C5D"/>
    <w:rsid w:val="000A5706"/>
    <w:rsid w:val="000A597B"/>
    <w:rsid w:val="000A65D0"/>
    <w:rsid w:val="000A6F3E"/>
    <w:rsid w:val="000A7020"/>
    <w:rsid w:val="000A7232"/>
    <w:rsid w:val="000A7952"/>
    <w:rsid w:val="000B0741"/>
    <w:rsid w:val="000B1270"/>
    <w:rsid w:val="000B17B0"/>
    <w:rsid w:val="000B1A4A"/>
    <w:rsid w:val="000B1C5E"/>
    <w:rsid w:val="000B1D2E"/>
    <w:rsid w:val="000B1E7B"/>
    <w:rsid w:val="000B20E3"/>
    <w:rsid w:val="000B2B54"/>
    <w:rsid w:val="000B2BB4"/>
    <w:rsid w:val="000B2C9E"/>
    <w:rsid w:val="000B431F"/>
    <w:rsid w:val="000B5D4C"/>
    <w:rsid w:val="000B5D9B"/>
    <w:rsid w:val="000B67F5"/>
    <w:rsid w:val="000B71FE"/>
    <w:rsid w:val="000B74F9"/>
    <w:rsid w:val="000C03CE"/>
    <w:rsid w:val="000C0C5A"/>
    <w:rsid w:val="000C1CC4"/>
    <w:rsid w:val="000C2998"/>
    <w:rsid w:val="000C2F82"/>
    <w:rsid w:val="000C393A"/>
    <w:rsid w:val="000C3D3D"/>
    <w:rsid w:val="000C4D82"/>
    <w:rsid w:val="000C6C32"/>
    <w:rsid w:val="000C6C72"/>
    <w:rsid w:val="000C7503"/>
    <w:rsid w:val="000D0693"/>
    <w:rsid w:val="000D0A8C"/>
    <w:rsid w:val="000D15C4"/>
    <w:rsid w:val="000D2C8E"/>
    <w:rsid w:val="000D3F27"/>
    <w:rsid w:val="000D491F"/>
    <w:rsid w:val="000D5AF1"/>
    <w:rsid w:val="000D68CD"/>
    <w:rsid w:val="000D6E5E"/>
    <w:rsid w:val="000E091E"/>
    <w:rsid w:val="000E1415"/>
    <w:rsid w:val="000E191A"/>
    <w:rsid w:val="000E1A5C"/>
    <w:rsid w:val="000E27DC"/>
    <w:rsid w:val="000E2A16"/>
    <w:rsid w:val="000E3702"/>
    <w:rsid w:val="000E42CD"/>
    <w:rsid w:val="000E5865"/>
    <w:rsid w:val="000E6621"/>
    <w:rsid w:val="000E7B39"/>
    <w:rsid w:val="000E7C38"/>
    <w:rsid w:val="000E7C80"/>
    <w:rsid w:val="000F1663"/>
    <w:rsid w:val="000F19D9"/>
    <w:rsid w:val="000F1B39"/>
    <w:rsid w:val="000F1E10"/>
    <w:rsid w:val="000F2515"/>
    <w:rsid w:val="000F28D4"/>
    <w:rsid w:val="000F2BB5"/>
    <w:rsid w:val="000F3BDE"/>
    <w:rsid w:val="000F3CCA"/>
    <w:rsid w:val="000F5C4A"/>
    <w:rsid w:val="000F66A4"/>
    <w:rsid w:val="000F6C01"/>
    <w:rsid w:val="000F73A0"/>
    <w:rsid w:val="000F79E0"/>
    <w:rsid w:val="000F7D81"/>
    <w:rsid w:val="00100D03"/>
    <w:rsid w:val="001012B7"/>
    <w:rsid w:val="001017AA"/>
    <w:rsid w:val="00101A46"/>
    <w:rsid w:val="0010259C"/>
    <w:rsid w:val="00102F24"/>
    <w:rsid w:val="00103074"/>
    <w:rsid w:val="00103128"/>
    <w:rsid w:val="0010380B"/>
    <w:rsid w:val="00103941"/>
    <w:rsid w:val="0011080F"/>
    <w:rsid w:val="001118C6"/>
    <w:rsid w:val="001119F3"/>
    <w:rsid w:val="00111D19"/>
    <w:rsid w:val="00112E08"/>
    <w:rsid w:val="00112E10"/>
    <w:rsid w:val="001143E9"/>
    <w:rsid w:val="001155AB"/>
    <w:rsid w:val="001164E3"/>
    <w:rsid w:val="0011786E"/>
    <w:rsid w:val="00120623"/>
    <w:rsid w:val="00120C0B"/>
    <w:rsid w:val="00120C3E"/>
    <w:rsid w:val="0012231A"/>
    <w:rsid w:val="0012297C"/>
    <w:rsid w:val="00122B98"/>
    <w:rsid w:val="001231C9"/>
    <w:rsid w:val="00123563"/>
    <w:rsid w:val="001239CF"/>
    <w:rsid w:val="00123EBF"/>
    <w:rsid w:val="00124580"/>
    <w:rsid w:val="00124824"/>
    <w:rsid w:val="00124B7C"/>
    <w:rsid w:val="00124E1D"/>
    <w:rsid w:val="001258CD"/>
    <w:rsid w:val="0012678D"/>
    <w:rsid w:val="00127078"/>
    <w:rsid w:val="0012713C"/>
    <w:rsid w:val="00127674"/>
    <w:rsid w:val="0013063F"/>
    <w:rsid w:val="00130924"/>
    <w:rsid w:val="00131648"/>
    <w:rsid w:val="0013167B"/>
    <w:rsid w:val="00131A7E"/>
    <w:rsid w:val="001336AC"/>
    <w:rsid w:val="00133B90"/>
    <w:rsid w:val="00134841"/>
    <w:rsid w:val="0013553F"/>
    <w:rsid w:val="00136DE8"/>
    <w:rsid w:val="00137848"/>
    <w:rsid w:val="00137D9A"/>
    <w:rsid w:val="00140D90"/>
    <w:rsid w:val="00140F90"/>
    <w:rsid w:val="0014127B"/>
    <w:rsid w:val="001414C8"/>
    <w:rsid w:val="00141F87"/>
    <w:rsid w:val="001426B5"/>
    <w:rsid w:val="0014407D"/>
    <w:rsid w:val="001441D1"/>
    <w:rsid w:val="00144689"/>
    <w:rsid w:val="00144CF7"/>
    <w:rsid w:val="00144DB0"/>
    <w:rsid w:val="00144F15"/>
    <w:rsid w:val="00146347"/>
    <w:rsid w:val="001467A2"/>
    <w:rsid w:val="001470B3"/>
    <w:rsid w:val="001472CF"/>
    <w:rsid w:val="0015029A"/>
    <w:rsid w:val="00150E8B"/>
    <w:rsid w:val="00151D39"/>
    <w:rsid w:val="0015647F"/>
    <w:rsid w:val="00156EDD"/>
    <w:rsid w:val="0015737E"/>
    <w:rsid w:val="00157D7D"/>
    <w:rsid w:val="00157F5E"/>
    <w:rsid w:val="0016032B"/>
    <w:rsid w:val="001606E3"/>
    <w:rsid w:val="00161B6D"/>
    <w:rsid w:val="00161C8E"/>
    <w:rsid w:val="00162172"/>
    <w:rsid w:val="00162995"/>
    <w:rsid w:val="001630B6"/>
    <w:rsid w:val="001639C7"/>
    <w:rsid w:val="00163B82"/>
    <w:rsid w:val="001647C5"/>
    <w:rsid w:val="001652D3"/>
    <w:rsid w:val="00165548"/>
    <w:rsid w:val="00166D78"/>
    <w:rsid w:val="00167D19"/>
    <w:rsid w:val="0017054A"/>
    <w:rsid w:val="00170FFF"/>
    <w:rsid w:val="001711BB"/>
    <w:rsid w:val="00172D48"/>
    <w:rsid w:val="00174AD1"/>
    <w:rsid w:val="00174DDF"/>
    <w:rsid w:val="00175393"/>
    <w:rsid w:val="0017558F"/>
    <w:rsid w:val="001757C5"/>
    <w:rsid w:val="001759BE"/>
    <w:rsid w:val="00180111"/>
    <w:rsid w:val="00181B39"/>
    <w:rsid w:val="0018221B"/>
    <w:rsid w:val="0018282C"/>
    <w:rsid w:val="001837E5"/>
    <w:rsid w:val="0018408A"/>
    <w:rsid w:val="001844A6"/>
    <w:rsid w:val="0018798E"/>
    <w:rsid w:val="00187DDA"/>
    <w:rsid w:val="0019047D"/>
    <w:rsid w:val="00190DBE"/>
    <w:rsid w:val="0019124F"/>
    <w:rsid w:val="0019179D"/>
    <w:rsid w:val="001920A5"/>
    <w:rsid w:val="00192342"/>
    <w:rsid w:val="00192577"/>
    <w:rsid w:val="001929D1"/>
    <w:rsid w:val="00192F9F"/>
    <w:rsid w:val="001938D9"/>
    <w:rsid w:val="001954F4"/>
    <w:rsid w:val="00195745"/>
    <w:rsid w:val="00196406"/>
    <w:rsid w:val="001973D3"/>
    <w:rsid w:val="001A0243"/>
    <w:rsid w:val="001A09D6"/>
    <w:rsid w:val="001A0D20"/>
    <w:rsid w:val="001A1158"/>
    <w:rsid w:val="001A1B49"/>
    <w:rsid w:val="001A3026"/>
    <w:rsid w:val="001A32EE"/>
    <w:rsid w:val="001A35E2"/>
    <w:rsid w:val="001A3F94"/>
    <w:rsid w:val="001A3FB0"/>
    <w:rsid w:val="001A55AB"/>
    <w:rsid w:val="001A743A"/>
    <w:rsid w:val="001A7502"/>
    <w:rsid w:val="001B12E0"/>
    <w:rsid w:val="001B1377"/>
    <w:rsid w:val="001B16DC"/>
    <w:rsid w:val="001B2F46"/>
    <w:rsid w:val="001B3306"/>
    <w:rsid w:val="001B459F"/>
    <w:rsid w:val="001B6361"/>
    <w:rsid w:val="001B7F91"/>
    <w:rsid w:val="001C0039"/>
    <w:rsid w:val="001C0A2C"/>
    <w:rsid w:val="001C10C0"/>
    <w:rsid w:val="001C1B02"/>
    <w:rsid w:val="001C1D31"/>
    <w:rsid w:val="001C1F2D"/>
    <w:rsid w:val="001C2559"/>
    <w:rsid w:val="001C29A3"/>
    <w:rsid w:val="001C2C97"/>
    <w:rsid w:val="001C2F43"/>
    <w:rsid w:val="001C34BA"/>
    <w:rsid w:val="001C3519"/>
    <w:rsid w:val="001C447B"/>
    <w:rsid w:val="001C4943"/>
    <w:rsid w:val="001C554C"/>
    <w:rsid w:val="001C6E1C"/>
    <w:rsid w:val="001D0553"/>
    <w:rsid w:val="001D160D"/>
    <w:rsid w:val="001D21DA"/>
    <w:rsid w:val="001D42A9"/>
    <w:rsid w:val="001D5A6E"/>
    <w:rsid w:val="001D6F56"/>
    <w:rsid w:val="001E0310"/>
    <w:rsid w:val="001E17E4"/>
    <w:rsid w:val="001E1A0C"/>
    <w:rsid w:val="001E3F13"/>
    <w:rsid w:val="001E43A6"/>
    <w:rsid w:val="001E4D60"/>
    <w:rsid w:val="001E57F6"/>
    <w:rsid w:val="001E780F"/>
    <w:rsid w:val="001E786A"/>
    <w:rsid w:val="001E79D3"/>
    <w:rsid w:val="001E7C29"/>
    <w:rsid w:val="001F0006"/>
    <w:rsid w:val="001F04AC"/>
    <w:rsid w:val="001F179A"/>
    <w:rsid w:val="001F29FD"/>
    <w:rsid w:val="001F2F11"/>
    <w:rsid w:val="001F3950"/>
    <w:rsid w:val="001F4584"/>
    <w:rsid w:val="001F4D28"/>
    <w:rsid w:val="001F5195"/>
    <w:rsid w:val="001F541D"/>
    <w:rsid w:val="001F57F4"/>
    <w:rsid w:val="001F6954"/>
    <w:rsid w:val="001F75E2"/>
    <w:rsid w:val="001F7B08"/>
    <w:rsid w:val="00200AD3"/>
    <w:rsid w:val="002018C0"/>
    <w:rsid w:val="00202109"/>
    <w:rsid w:val="00202C05"/>
    <w:rsid w:val="00203386"/>
    <w:rsid w:val="00203A73"/>
    <w:rsid w:val="00206B9F"/>
    <w:rsid w:val="00206FDB"/>
    <w:rsid w:val="0021004D"/>
    <w:rsid w:val="0021071B"/>
    <w:rsid w:val="00210A52"/>
    <w:rsid w:val="00211A4C"/>
    <w:rsid w:val="002140EC"/>
    <w:rsid w:val="002149B2"/>
    <w:rsid w:val="002155E5"/>
    <w:rsid w:val="00215E82"/>
    <w:rsid w:val="002167F8"/>
    <w:rsid w:val="00216C0A"/>
    <w:rsid w:val="00217DDF"/>
    <w:rsid w:val="00220A71"/>
    <w:rsid w:val="00220FBE"/>
    <w:rsid w:val="002233AE"/>
    <w:rsid w:val="00224A07"/>
    <w:rsid w:val="00225484"/>
    <w:rsid w:val="00225915"/>
    <w:rsid w:val="00227895"/>
    <w:rsid w:val="002301CB"/>
    <w:rsid w:val="00233B94"/>
    <w:rsid w:val="00233DB3"/>
    <w:rsid w:val="00233FAE"/>
    <w:rsid w:val="0023416A"/>
    <w:rsid w:val="00235190"/>
    <w:rsid w:val="002357FD"/>
    <w:rsid w:val="002357FF"/>
    <w:rsid w:val="00235A77"/>
    <w:rsid w:val="00236871"/>
    <w:rsid w:val="002371DA"/>
    <w:rsid w:val="00237603"/>
    <w:rsid w:val="00240674"/>
    <w:rsid w:val="00241B06"/>
    <w:rsid w:val="00243328"/>
    <w:rsid w:val="002443C5"/>
    <w:rsid w:val="0024452D"/>
    <w:rsid w:val="0024471B"/>
    <w:rsid w:val="00244CAA"/>
    <w:rsid w:val="00244F43"/>
    <w:rsid w:val="002450A5"/>
    <w:rsid w:val="00245EAC"/>
    <w:rsid w:val="002465AD"/>
    <w:rsid w:val="00246611"/>
    <w:rsid w:val="00246A1E"/>
    <w:rsid w:val="00246BBE"/>
    <w:rsid w:val="0024731D"/>
    <w:rsid w:val="002474C2"/>
    <w:rsid w:val="00247D52"/>
    <w:rsid w:val="00250DF5"/>
    <w:rsid w:val="002514A4"/>
    <w:rsid w:val="00251ACC"/>
    <w:rsid w:val="00251F83"/>
    <w:rsid w:val="002523CF"/>
    <w:rsid w:val="00255776"/>
    <w:rsid w:val="002561FA"/>
    <w:rsid w:val="00256BED"/>
    <w:rsid w:val="002575B4"/>
    <w:rsid w:val="00257C14"/>
    <w:rsid w:val="00257FF7"/>
    <w:rsid w:val="00260027"/>
    <w:rsid w:val="00263570"/>
    <w:rsid w:val="00264495"/>
    <w:rsid w:val="002644E9"/>
    <w:rsid w:val="00264DE9"/>
    <w:rsid w:val="00265135"/>
    <w:rsid w:val="00265CAA"/>
    <w:rsid w:val="00266389"/>
    <w:rsid w:val="00266C5B"/>
    <w:rsid w:val="002677DD"/>
    <w:rsid w:val="00270ED5"/>
    <w:rsid w:val="002712A6"/>
    <w:rsid w:val="002712CA"/>
    <w:rsid w:val="00271489"/>
    <w:rsid w:val="002716DB"/>
    <w:rsid w:val="0027180F"/>
    <w:rsid w:val="002718EB"/>
    <w:rsid w:val="0027322D"/>
    <w:rsid w:val="00273E18"/>
    <w:rsid w:val="00273FDC"/>
    <w:rsid w:val="00275228"/>
    <w:rsid w:val="002776B2"/>
    <w:rsid w:val="00277724"/>
    <w:rsid w:val="002777CD"/>
    <w:rsid w:val="00280A0D"/>
    <w:rsid w:val="00280F55"/>
    <w:rsid w:val="00281589"/>
    <w:rsid w:val="002818AC"/>
    <w:rsid w:val="00281D34"/>
    <w:rsid w:val="00281D37"/>
    <w:rsid w:val="002825FE"/>
    <w:rsid w:val="0028297E"/>
    <w:rsid w:val="00282C4D"/>
    <w:rsid w:val="002831DE"/>
    <w:rsid w:val="00286B80"/>
    <w:rsid w:val="00287A23"/>
    <w:rsid w:val="0029053B"/>
    <w:rsid w:val="00293141"/>
    <w:rsid w:val="002931D9"/>
    <w:rsid w:val="002932F4"/>
    <w:rsid w:val="00293B40"/>
    <w:rsid w:val="00294093"/>
    <w:rsid w:val="0029446A"/>
    <w:rsid w:val="00294676"/>
    <w:rsid w:val="0029498B"/>
    <w:rsid w:val="00296155"/>
    <w:rsid w:val="002963F5"/>
    <w:rsid w:val="00296B84"/>
    <w:rsid w:val="00297388"/>
    <w:rsid w:val="00297B55"/>
    <w:rsid w:val="002A0095"/>
    <w:rsid w:val="002A0346"/>
    <w:rsid w:val="002A0924"/>
    <w:rsid w:val="002A0D58"/>
    <w:rsid w:val="002A0ED9"/>
    <w:rsid w:val="002A0F7A"/>
    <w:rsid w:val="002A1288"/>
    <w:rsid w:val="002A14FC"/>
    <w:rsid w:val="002A1E57"/>
    <w:rsid w:val="002A20E0"/>
    <w:rsid w:val="002A2294"/>
    <w:rsid w:val="002A25F4"/>
    <w:rsid w:val="002A287F"/>
    <w:rsid w:val="002A2C8D"/>
    <w:rsid w:val="002A2D0A"/>
    <w:rsid w:val="002A33D6"/>
    <w:rsid w:val="002A3626"/>
    <w:rsid w:val="002A45FF"/>
    <w:rsid w:val="002A6FCF"/>
    <w:rsid w:val="002A7028"/>
    <w:rsid w:val="002A7712"/>
    <w:rsid w:val="002A7BFD"/>
    <w:rsid w:val="002B041C"/>
    <w:rsid w:val="002B10DB"/>
    <w:rsid w:val="002B10DC"/>
    <w:rsid w:val="002B1B46"/>
    <w:rsid w:val="002B2315"/>
    <w:rsid w:val="002B2A43"/>
    <w:rsid w:val="002B2C4D"/>
    <w:rsid w:val="002B3805"/>
    <w:rsid w:val="002B4D01"/>
    <w:rsid w:val="002B54B7"/>
    <w:rsid w:val="002B55BF"/>
    <w:rsid w:val="002B5A26"/>
    <w:rsid w:val="002B5E8A"/>
    <w:rsid w:val="002B6067"/>
    <w:rsid w:val="002B7439"/>
    <w:rsid w:val="002B7683"/>
    <w:rsid w:val="002B7784"/>
    <w:rsid w:val="002B7BB6"/>
    <w:rsid w:val="002C094B"/>
    <w:rsid w:val="002C1253"/>
    <w:rsid w:val="002C2D18"/>
    <w:rsid w:val="002C4AD5"/>
    <w:rsid w:val="002C52E8"/>
    <w:rsid w:val="002C57DE"/>
    <w:rsid w:val="002C7AEA"/>
    <w:rsid w:val="002D0400"/>
    <w:rsid w:val="002D1AD2"/>
    <w:rsid w:val="002D2663"/>
    <w:rsid w:val="002D2B85"/>
    <w:rsid w:val="002D3273"/>
    <w:rsid w:val="002D38BE"/>
    <w:rsid w:val="002D51A8"/>
    <w:rsid w:val="002D5D59"/>
    <w:rsid w:val="002D5E53"/>
    <w:rsid w:val="002D79A1"/>
    <w:rsid w:val="002E06C1"/>
    <w:rsid w:val="002E1735"/>
    <w:rsid w:val="002E1AB1"/>
    <w:rsid w:val="002E21A8"/>
    <w:rsid w:val="002E2479"/>
    <w:rsid w:val="002E4D63"/>
    <w:rsid w:val="002E54A6"/>
    <w:rsid w:val="002E59FB"/>
    <w:rsid w:val="002E6353"/>
    <w:rsid w:val="002F142F"/>
    <w:rsid w:val="002F1590"/>
    <w:rsid w:val="002F1750"/>
    <w:rsid w:val="002F2EB1"/>
    <w:rsid w:val="002F3CAB"/>
    <w:rsid w:val="002F414D"/>
    <w:rsid w:val="002F44CB"/>
    <w:rsid w:val="002F4B86"/>
    <w:rsid w:val="002F518A"/>
    <w:rsid w:val="002F55FC"/>
    <w:rsid w:val="002F658E"/>
    <w:rsid w:val="002F6A04"/>
    <w:rsid w:val="002F6E3B"/>
    <w:rsid w:val="002F7DAC"/>
    <w:rsid w:val="00300AFA"/>
    <w:rsid w:val="00300D9F"/>
    <w:rsid w:val="0030125A"/>
    <w:rsid w:val="0030179E"/>
    <w:rsid w:val="00301EAE"/>
    <w:rsid w:val="00303CA1"/>
    <w:rsid w:val="00304617"/>
    <w:rsid w:val="003047E9"/>
    <w:rsid w:val="00304E20"/>
    <w:rsid w:val="003055F5"/>
    <w:rsid w:val="003076CE"/>
    <w:rsid w:val="00307914"/>
    <w:rsid w:val="00307A87"/>
    <w:rsid w:val="00310110"/>
    <w:rsid w:val="0031090F"/>
    <w:rsid w:val="00310C1B"/>
    <w:rsid w:val="003113A6"/>
    <w:rsid w:val="003126E2"/>
    <w:rsid w:val="00313992"/>
    <w:rsid w:val="00316847"/>
    <w:rsid w:val="00316BDE"/>
    <w:rsid w:val="00317835"/>
    <w:rsid w:val="00317DB4"/>
    <w:rsid w:val="003202BB"/>
    <w:rsid w:val="0032094E"/>
    <w:rsid w:val="00320B6E"/>
    <w:rsid w:val="00320FFC"/>
    <w:rsid w:val="00321704"/>
    <w:rsid w:val="00321B76"/>
    <w:rsid w:val="00322255"/>
    <w:rsid w:val="003228E6"/>
    <w:rsid w:val="00322C71"/>
    <w:rsid w:val="00322E63"/>
    <w:rsid w:val="00322F91"/>
    <w:rsid w:val="003237C8"/>
    <w:rsid w:val="003251B9"/>
    <w:rsid w:val="0032522F"/>
    <w:rsid w:val="0032554A"/>
    <w:rsid w:val="00327D84"/>
    <w:rsid w:val="0033011D"/>
    <w:rsid w:val="0033068C"/>
    <w:rsid w:val="0033087B"/>
    <w:rsid w:val="00330E85"/>
    <w:rsid w:val="00333134"/>
    <w:rsid w:val="00333628"/>
    <w:rsid w:val="00333773"/>
    <w:rsid w:val="00334270"/>
    <w:rsid w:val="00334D79"/>
    <w:rsid w:val="00335862"/>
    <w:rsid w:val="0033608B"/>
    <w:rsid w:val="00336500"/>
    <w:rsid w:val="00336981"/>
    <w:rsid w:val="00337456"/>
    <w:rsid w:val="00337E19"/>
    <w:rsid w:val="00341605"/>
    <w:rsid w:val="003416C1"/>
    <w:rsid w:val="00341FAC"/>
    <w:rsid w:val="00342338"/>
    <w:rsid w:val="00342926"/>
    <w:rsid w:val="00342B2B"/>
    <w:rsid w:val="003430B6"/>
    <w:rsid w:val="0034377B"/>
    <w:rsid w:val="00343C31"/>
    <w:rsid w:val="00343D3C"/>
    <w:rsid w:val="00343F4E"/>
    <w:rsid w:val="00344229"/>
    <w:rsid w:val="00346B33"/>
    <w:rsid w:val="00346D97"/>
    <w:rsid w:val="00346DA5"/>
    <w:rsid w:val="003477D9"/>
    <w:rsid w:val="00347A7C"/>
    <w:rsid w:val="00347B5B"/>
    <w:rsid w:val="0035025B"/>
    <w:rsid w:val="00350353"/>
    <w:rsid w:val="003503A6"/>
    <w:rsid w:val="00350598"/>
    <w:rsid w:val="003507CB"/>
    <w:rsid w:val="00350854"/>
    <w:rsid w:val="003508C1"/>
    <w:rsid w:val="00351C53"/>
    <w:rsid w:val="0035208E"/>
    <w:rsid w:val="003523D2"/>
    <w:rsid w:val="0035266C"/>
    <w:rsid w:val="00353970"/>
    <w:rsid w:val="0035399A"/>
    <w:rsid w:val="00353E94"/>
    <w:rsid w:val="00353FC4"/>
    <w:rsid w:val="003546B2"/>
    <w:rsid w:val="00354701"/>
    <w:rsid w:val="0035503C"/>
    <w:rsid w:val="00355C85"/>
    <w:rsid w:val="00356AC9"/>
    <w:rsid w:val="00356D7D"/>
    <w:rsid w:val="00356F2B"/>
    <w:rsid w:val="00357955"/>
    <w:rsid w:val="00357F09"/>
    <w:rsid w:val="003629D1"/>
    <w:rsid w:val="00362D81"/>
    <w:rsid w:val="003632CE"/>
    <w:rsid w:val="00365DEE"/>
    <w:rsid w:val="00367E2A"/>
    <w:rsid w:val="00370732"/>
    <w:rsid w:val="00370E08"/>
    <w:rsid w:val="0037238F"/>
    <w:rsid w:val="00373BB7"/>
    <w:rsid w:val="00374435"/>
    <w:rsid w:val="003745AE"/>
    <w:rsid w:val="0037634B"/>
    <w:rsid w:val="00376D1E"/>
    <w:rsid w:val="00377889"/>
    <w:rsid w:val="0037794A"/>
    <w:rsid w:val="00377E47"/>
    <w:rsid w:val="003807A8"/>
    <w:rsid w:val="00383B40"/>
    <w:rsid w:val="00384C60"/>
    <w:rsid w:val="00384D10"/>
    <w:rsid w:val="003864E0"/>
    <w:rsid w:val="0038672F"/>
    <w:rsid w:val="003870DF"/>
    <w:rsid w:val="003871AD"/>
    <w:rsid w:val="0039118A"/>
    <w:rsid w:val="003917F8"/>
    <w:rsid w:val="00391DF5"/>
    <w:rsid w:val="003935AA"/>
    <w:rsid w:val="0039369E"/>
    <w:rsid w:val="003938BE"/>
    <w:rsid w:val="003943F4"/>
    <w:rsid w:val="003955C7"/>
    <w:rsid w:val="00395683"/>
    <w:rsid w:val="00395B1C"/>
    <w:rsid w:val="0039614C"/>
    <w:rsid w:val="003966FC"/>
    <w:rsid w:val="00396892"/>
    <w:rsid w:val="00396914"/>
    <w:rsid w:val="00396AF3"/>
    <w:rsid w:val="0039731C"/>
    <w:rsid w:val="003978DF"/>
    <w:rsid w:val="00397B35"/>
    <w:rsid w:val="00397D4A"/>
    <w:rsid w:val="00397FE9"/>
    <w:rsid w:val="003A0833"/>
    <w:rsid w:val="003A08C4"/>
    <w:rsid w:val="003A0AD4"/>
    <w:rsid w:val="003A0FBB"/>
    <w:rsid w:val="003A1588"/>
    <w:rsid w:val="003A1D45"/>
    <w:rsid w:val="003A2F19"/>
    <w:rsid w:val="003A369D"/>
    <w:rsid w:val="003A43F1"/>
    <w:rsid w:val="003A5582"/>
    <w:rsid w:val="003A59BD"/>
    <w:rsid w:val="003A7833"/>
    <w:rsid w:val="003A78A8"/>
    <w:rsid w:val="003A7F7F"/>
    <w:rsid w:val="003B0119"/>
    <w:rsid w:val="003B01E1"/>
    <w:rsid w:val="003B0B08"/>
    <w:rsid w:val="003B1EDC"/>
    <w:rsid w:val="003B3EBA"/>
    <w:rsid w:val="003B41D5"/>
    <w:rsid w:val="003B43E9"/>
    <w:rsid w:val="003B528A"/>
    <w:rsid w:val="003B62E4"/>
    <w:rsid w:val="003B63A3"/>
    <w:rsid w:val="003B6699"/>
    <w:rsid w:val="003B6BF1"/>
    <w:rsid w:val="003B6F4B"/>
    <w:rsid w:val="003B70BA"/>
    <w:rsid w:val="003C0D78"/>
    <w:rsid w:val="003C1137"/>
    <w:rsid w:val="003C1EB4"/>
    <w:rsid w:val="003C2083"/>
    <w:rsid w:val="003C2F6C"/>
    <w:rsid w:val="003C32E3"/>
    <w:rsid w:val="003C3B6D"/>
    <w:rsid w:val="003C3C2B"/>
    <w:rsid w:val="003C5569"/>
    <w:rsid w:val="003C6FF6"/>
    <w:rsid w:val="003C724A"/>
    <w:rsid w:val="003D0DA8"/>
    <w:rsid w:val="003D1F7C"/>
    <w:rsid w:val="003D2304"/>
    <w:rsid w:val="003D2B02"/>
    <w:rsid w:val="003D2C8A"/>
    <w:rsid w:val="003D326F"/>
    <w:rsid w:val="003D5218"/>
    <w:rsid w:val="003D6053"/>
    <w:rsid w:val="003D6345"/>
    <w:rsid w:val="003D795F"/>
    <w:rsid w:val="003E01EE"/>
    <w:rsid w:val="003E1998"/>
    <w:rsid w:val="003E1C5B"/>
    <w:rsid w:val="003E1C95"/>
    <w:rsid w:val="003E1D06"/>
    <w:rsid w:val="003E29D2"/>
    <w:rsid w:val="003E2BC2"/>
    <w:rsid w:val="003E30D3"/>
    <w:rsid w:val="003E31F1"/>
    <w:rsid w:val="003E33AD"/>
    <w:rsid w:val="003E36D5"/>
    <w:rsid w:val="003E3C2F"/>
    <w:rsid w:val="003E4086"/>
    <w:rsid w:val="003E470A"/>
    <w:rsid w:val="003E549D"/>
    <w:rsid w:val="003E5C78"/>
    <w:rsid w:val="003E64C3"/>
    <w:rsid w:val="003E65AC"/>
    <w:rsid w:val="003E6863"/>
    <w:rsid w:val="003E6CAD"/>
    <w:rsid w:val="003E6D16"/>
    <w:rsid w:val="003E6E8F"/>
    <w:rsid w:val="003E72FB"/>
    <w:rsid w:val="003F1F91"/>
    <w:rsid w:val="003F27BE"/>
    <w:rsid w:val="003F3663"/>
    <w:rsid w:val="003F61F3"/>
    <w:rsid w:val="003F6493"/>
    <w:rsid w:val="003F6707"/>
    <w:rsid w:val="003F6D90"/>
    <w:rsid w:val="003F7362"/>
    <w:rsid w:val="003F7C4E"/>
    <w:rsid w:val="004008E0"/>
    <w:rsid w:val="0040121A"/>
    <w:rsid w:val="00401624"/>
    <w:rsid w:val="00401E4A"/>
    <w:rsid w:val="00402091"/>
    <w:rsid w:val="00402092"/>
    <w:rsid w:val="004026E5"/>
    <w:rsid w:val="004039E0"/>
    <w:rsid w:val="00403B80"/>
    <w:rsid w:val="00404194"/>
    <w:rsid w:val="00404275"/>
    <w:rsid w:val="00404826"/>
    <w:rsid w:val="00404A2C"/>
    <w:rsid w:val="0040601D"/>
    <w:rsid w:val="00406110"/>
    <w:rsid w:val="004065A9"/>
    <w:rsid w:val="0040690D"/>
    <w:rsid w:val="00406BA6"/>
    <w:rsid w:val="004076AF"/>
    <w:rsid w:val="00407950"/>
    <w:rsid w:val="00407FF9"/>
    <w:rsid w:val="004102A7"/>
    <w:rsid w:val="00410791"/>
    <w:rsid w:val="004110F4"/>
    <w:rsid w:val="0041113A"/>
    <w:rsid w:val="004112A7"/>
    <w:rsid w:val="0041268E"/>
    <w:rsid w:val="00412AA7"/>
    <w:rsid w:val="00413322"/>
    <w:rsid w:val="00413D48"/>
    <w:rsid w:val="00414AB2"/>
    <w:rsid w:val="00414BE4"/>
    <w:rsid w:val="00416A4E"/>
    <w:rsid w:val="0041712B"/>
    <w:rsid w:val="004171ED"/>
    <w:rsid w:val="004177FF"/>
    <w:rsid w:val="0042007F"/>
    <w:rsid w:val="004201AA"/>
    <w:rsid w:val="004216C2"/>
    <w:rsid w:val="00421DC2"/>
    <w:rsid w:val="004223A9"/>
    <w:rsid w:val="00422636"/>
    <w:rsid w:val="004228F4"/>
    <w:rsid w:val="004232D8"/>
    <w:rsid w:val="00424647"/>
    <w:rsid w:val="00425B3C"/>
    <w:rsid w:val="004265F6"/>
    <w:rsid w:val="00426BAE"/>
    <w:rsid w:val="0042749E"/>
    <w:rsid w:val="00427605"/>
    <w:rsid w:val="0043069F"/>
    <w:rsid w:val="00431710"/>
    <w:rsid w:val="0043183B"/>
    <w:rsid w:val="00431C88"/>
    <w:rsid w:val="00431D1F"/>
    <w:rsid w:val="004328A6"/>
    <w:rsid w:val="004328EF"/>
    <w:rsid w:val="0043462A"/>
    <w:rsid w:val="00435A5C"/>
    <w:rsid w:val="00435B1A"/>
    <w:rsid w:val="0043640A"/>
    <w:rsid w:val="00436436"/>
    <w:rsid w:val="004368B4"/>
    <w:rsid w:val="004369C5"/>
    <w:rsid w:val="00437B16"/>
    <w:rsid w:val="00441CCA"/>
    <w:rsid w:val="00441CCB"/>
    <w:rsid w:val="00442AC0"/>
    <w:rsid w:val="004438C7"/>
    <w:rsid w:val="00443933"/>
    <w:rsid w:val="00443A9B"/>
    <w:rsid w:val="00444791"/>
    <w:rsid w:val="0044546D"/>
    <w:rsid w:val="004455F0"/>
    <w:rsid w:val="0044566D"/>
    <w:rsid w:val="0044576F"/>
    <w:rsid w:val="0044583D"/>
    <w:rsid w:val="00445AFE"/>
    <w:rsid w:val="0044661B"/>
    <w:rsid w:val="00446C88"/>
    <w:rsid w:val="004474D0"/>
    <w:rsid w:val="00447928"/>
    <w:rsid w:val="004479A6"/>
    <w:rsid w:val="00450544"/>
    <w:rsid w:val="00451BAA"/>
    <w:rsid w:val="004520BC"/>
    <w:rsid w:val="0045292B"/>
    <w:rsid w:val="00452BB7"/>
    <w:rsid w:val="00452E52"/>
    <w:rsid w:val="00452E6E"/>
    <w:rsid w:val="00455567"/>
    <w:rsid w:val="004558F5"/>
    <w:rsid w:val="004564D0"/>
    <w:rsid w:val="004569EE"/>
    <w:rsid w:val="00456C86"/>
    <w:rsid w:val="00457CF9"/>
    <w:rsid w:val="0046039B"/>
    <w:rsid w:val="00460C49"/>
    <w:rsid w:val="00461F08"/>
    <w:rsid w:val="00462D41"/>
    <w:rsid w:val="0046351A"/>
    <w:rsid w:val="00463DFA"/>
    <w:rsid w:val="00464A26"/>
    <w:rsid w:val="00465041"/>
    <w:rsid w:val="004665C4"/>
    <w:rsid w:val="004674C8"/>
    <w:rsid w:val="0046760C"/>
    <w:rsid w:val="00467E3F"/>
    <w:rsid w:val="0047006B"/>
    <w:rsid w:val="00470226"/>
    <w:rsid w:val="0047232D"/>
    <w:rsid w:val="0047244D"/>
    <w:rsid w:val="0047268A"/>
    <w:rsid w:val="00473157"/>
    <w:rsid w:val="0047317A"/>
    <w:rsid w:val="0047461E"/>
    <w:rsid w:val="004748DD"/>
    <w:rsid w:val="00475B15"/>
    <w:rsid w:val="00476AF9"/>
    <w:rsid w:val="00477040"/>
    <w:rsid w:val="00477BEB"/>
    <w:rsid w:val="00480243"/>
    <w:rsid w:val="00481409"/>
    <w:rsid w:val="00482120"/>
    <w:rsid w:val="00482536"/>
    <w:rsid w:val="00484479"/>
    <w:rsid w:val="004845FE"/>
    <w:rsid w:val="00485C5B"/>
    <w:rsid w:val="00486D7D"/>
    <w:rsid w:val="00486E77"/>
    <w:rsid w:val="00486ED7"/>
    <w:rsid w:val="00487861"/>
    <w:rsid w:val="00487E56"/>
    <w:rsid w:val="004900C2"/>
    <w:rsid w:val="00490627"/>
    <w:rsid w:val="00490D1B"/>
    <w:rsid w:val="0049252D"/>
    <w:rsid w:val="00492FD4"/>
    <w:rsid w:val="00494AED"/>
    <w:rsid w:val="00495738"/>
    <w:rsid w:val="00495E94"/>
    <w:rsid w:val="00496007"/>
    <w:rsid w:val="004961F8"/>
    <w:rsid w:val="00496726"/>
    <w:rsid w:val="00496CB1"/>
    <w:rsid w:val="00497AE2"/>
    <w:rsid w:val="004A005B"/>
    <w:rsid w:val="004A0489"/>
    <w:rsid w:val="004A1128"/>
    <w:rsid w:val="004A14C7"/>
    <w:rsid w:val="004A2218"/>
    <w:rsid w:val="004A2601"/>
    <w:rsid w:val="004A340F"/>
    <w:rsid w:val="004A46CA"/>
    <w:rsid w:val="004A4D1B"/>
    <w:rsid w:val="004A6413"/>
    <w:rsid w:val="004A6544"/>
    <w:rsid w:val="004A6708"/>
    <w:rsid w:val="004A6EC7"/>
    <w:rsid w:val="004A740E"/>
    <w:rsid w:val="004A7AD5"/>
    <w:rsid w:val="004B17E9"/>
    <w:rsid w:val="004B1C93"/>
    <w:rsid w:val="004B2BAB"/>
    <w:rsid w:val="004B2FF8"/>
    <w:rsid w:val="004B3A96"/>
    <w:rsid w:val="004B407C"/>
    <w:rsid w:val="004B4DD6"/>
    <w:rsid w:val="004B6246"/>
    <w:rsid w:val="004B6556"/>
    <w:rsid w:val="004B6824"/>
    <w:rsid w:val="004C0502"/>
    <w:rsid w:val="004C1045"/>
    <w:rsid w:val="004C126C"/>
    <w:rsid w:val="004C2769"/>
    <w:rsid w:val="004C2BB1"/>
    <w:rsid w:val="004C2C26"/>
    <w:rsid w:val="004C3273"/>
    <w:rsid w:val="004C3545"/>
    <w:rsid w:val="004C3D43"/>
    <w:rsid w:val="004C41B3"/>
    <w:rsid w:val="004C4A36"/>
    <w:rsid w:val="004C4F9F"/>
    <w:rsid w:val="004C56E7"/>
    <w:rsid w:val="004C5E9D"/>
    <w:rsid w:val="004C5ECE"/>
    <w:rsid w:val="004C671D"/>
    <w:rsid w:val="004C68E5"/>
    <w:rsid w:val="004C6DF1"/>
    <w:rsid w:val="004D1C36"/>
    <w:rsid w:val="004D2489"/>
    <w:rsid w:val="004D27E4"/>
    <w:rsid w:val="004D29F0"/>
    <w:rsid w:val="004D30A2"/>
    <w:rsid w:val="004D3D58"/>
    <w:rsid w:val="004D4080"/>
    <w:rsid w:val="004D41F9"/>
    <w:rsid w:val="004D4EA0"/>
    <w:rsid w:val="004D663F"/>
    <w:rsid w:val="004E0B93"/>
    <w:rsid w:val="004E1929"/>
    <w:rsid w:val="004E1E08"/>
    <w:rsid w:val="004E1F40"/>
    <w:rsid w:val="004E430F"/>
    <w:rsid w:val="004E4DCC"/>
    <w:rsid w:val="004E5BF4"/>
    <w:rsid w:val="004E61CD"/>
    <w:rsid w:val="004E6C02"/>
    <w:rsid w:val="004F0822"/>
    <w:rsid w:val="004F0889"/>
    <w:rsid w:val="004F182E"/>
    <w:rsid w:val="004F2188"/>
    <w:rsid w:val="004F227C"/>
    <w:rsid w:val="004F2A7D"/>
    <w:rsid w:val="004F4F85"/>
    <w:rsid w:val="004F5047"/>
    <w:rsid w:val="004F5567"/>
    <w:rsid w:val="004F6782"/>
    <w:rsid w:val="004F7D3B"/>
    <w:rsid w:val="00500D7D"/>
    <w:rsid w:val="00502CFE"/>
    <w:rsid w:val="00502F43"/>
    <w:rsid w:val="00503FA9"/>
    <w:rsid w:val="005045F9"/>
    <w:rsid w:val="00504F57"/>
    <w:rsid w:val="00506109"/>
    <w:rsid w:val="00506130"/>
    <w:rsid w:val="00506B5C"/>
    <w:rsid w:val="00506DEA"/>
    <w:rsid w:val="00507B5B"/>
    <w:rsid w:val="00507DA9"/>
    <w:rsid w:val="00510753"/>
    <w:rsid w:val="00510BBF"/>
    <w:rsid w:val="0051115A"/>
    <w:rsid w:val="005135DC"/>
    <w:rsid w:val="00513BDB"/>
    <w:rsid w:val="00514545"/>
    <w:rsid w:val="00515FC0"/>
    <w:rsid w:val="00516404"/>
    <w:rsid w:val="005178B3"/>
    <w:rsid w:val="00520ADD"/>
    <w:rsid w:val="005213C6"/>
    <w:rsid w:val="005221B7"/>
    <w:rsid w:val="005229F6"/>
    <w:rsid w:val="00522D49"/>
    <w:rsid w:val="00522DE4"/>
    <w:rsid w:val="00524AA2"/>
    <w:rsid w:val="00524B71"/>
    <w:rsid w:val="00524D8F"/>
    <w:rsid w:val="00525EFF"/>
    <w:rsid w:val="00526524"/>
    <w:rsid w:val="00526620"/>
    <w:rsid w:val="00530607"/>
    <w:rsid w:val="00530B22"/>
    <w:rsid w:val="005317C9"/>
    <w:rsid w:val="00531A4A"/>
    <w:rsid w:val="005328C8"/>
    <w:rsid w:val="00532948"/>
    <w:rsid w:val="00533836"/>
    <w:rsid w:val="00534770"/>
    <w:rsid w:val="00535F34"/>
    <w:rsid w:val="0053607B"/>
    <w:rsid w:val="00536EEA"/>
    <w:rsid w:val="00536F39"/>
    <w:rsid w:val="00537692"/>
    <w:rsid w:val="0053771C"/>
    <w:rsid w:val="005378D5"/>
    <w:rsid w:val="00540295"/>
    <w:rsid w:val="005404B3"/>
    <w:rsid w:val="00540C2E"/>
    <w:rsid w:val="005416FB"/>
    <w:rsid w:val="00541CF0"/>
    <w:rsid w:val="00542281"/>
    <w:rsid w:val="00542BD6"/>
    <w:rsid w:val="00543276"/>
    <w:rsid w:val="00544874"/>
    <w:rsid w:val="005451DD"/>
    <w:rsid w:val="0054596F"/>
    <w:rsid w:val="00545B15"/>
    <w:rsid w:val="005463E2"/>
    <w:rsid w:val="0054741C"/>
    <w:rsid w:val="00550119"/>
    <w:rsid w:val="005504DF"/>
    <w:rsid w:val="00550900"/>
    <w:rsid w:val="00550D0E"/>
    <w:rsid w:val="005517B1"/>
    <w:rsid w:val="00551AF4"/>
    <w:rsid w:val="005528D4"/>
    <w:rsid w:val="00552FC5"/>
    <w:rsid w:val="0055342B"/>
    <w:rsid w:val="00553958"/>
    <w:rsid w:val="00553D2A"/>
    <w:rsid w:val="00553F08"/>
    <w:rsid w:val="00554917"/>
    <w:rsid w:val="00555492"/>
    <w:rsid w:val="00555A03"/>
    <w:rsid w:val="00557ED9"/>
    <w:rsid w:val="00560C08"/>
    <w:rsid w:val="00560FB0"/>
    <w:rsid w:val="00561856"/>
    <w:rsid w:val="0056191C"/>
    <w:rsid w:val="005621E6"/>
    <w:rsid w:val="00562803"/>
    <w:rsid w:val="0056309F"/>
    <w:rsid w:val="005637DA"/>
    <w:rsid w:val="00563E7F"/>
    <w:rsid w:val="00564D3B"/>
    <w:rsid w:val="00566144"/>
    <w:rsid w:val="0056655D"/>
    <w:rsid w:val="00566662"/>
    <w:rsid w:val="00566799"/>
    <w:rsid w:val="00566ECF"/>
    <w:rsid w:val="00570051"/>
    <w:rsid w:val="005707D7"/>
    <w:rsid w:val="005711E8"/>
    <w:rsid w:val="00572BC9"/>
    <w:rsid w:val="005734A6"/>
    <w:rsid w:val="00573ACA"/>
    <w:rsid w:val="00573C97"/>
    <w:rsid w:val="005740EB"/>
    <w:rsid w:val="00574321"/>
    <w:rsid w:val="00574BC0"/>
    <w:rsid w:val="00574E63"/>
    <w:rsid w:val="00576C61"/>
    <w:rsid w:val="00577ED9"/>
    <w:rsid w:val="00580062"/>
    <w:rsid w:val="005804FA"/>
    <w:rsid w:val="00581BB4"/>
    <w:rsid w:val="00582C16"/>
    <w:rsid w:val="00582CA9"/>
    <w:rsid w:val="00582D88"/>
    <w:rsid w:val="005835FD"/>
    <w:rsid w:val="005853D4"/>
    <w:rsid w:val="00585BD5"/>
    <w:rsid w:val="00585C70"/>
    <w:rsid w:val="005861C8"/>
    <w:rsid w:val="00586247"/>
    <w:rsid w:val="00586454"/>
    <w:rsid w:val="00586871"/>
    <w:rsid w:val="00590CE0"/>
    <w:rsid w:val="005928EA"/>
    <w:rsid w:val="00593286"/>
    <w:rsid w:val="00593433"/>
    <w:rsid w:val="005936DE"/>
    <w:rsid w:val="00593BA4"/>
    <w:rsid w:val="00593F36"/>
    <w:rsid w:val="00595E44"/>
    <w:rsid w:val="00595EB6"/>
    <w:rsid w:val="005964D0"/>
    <w:rsid w:val="0059744D"/>
    <w:rsid w:val="005976FA"/>
    <w:rsid w:val="00597E91"/>
    <w:rsid w:val="005A1768"/>
    <w:rsid w:val="005A176C"/>
    <w:rsid w:val="005A1BA2"/>
    <w:rsid w:val="005A26E9"/>
    <w:rsid w:val="005A37F6"/>
    <w:rsid w:val="005A4073"/>
    <w:rsid w:val="005A416C"/>
    <w:rsid w:val="005A4885"/>
    <w:rsid w:val="005A4A71"/>
    <w:rsid w:val="005A5098"/>
    <w:rsid w:val="005A50E4"/>
    <w:rsid w:val="005A6610"/>
    <w:rsid w:val="005A715A"/>
    <w:rsid w:val="005A773E"/>
    <w:rsid w:val="005B0F8D"/>
    <w:rsid w:val="005B11EA"/>
    <w:rsid w:val="005B13CC"/>
    <w:rsid w:val="005B17D3"/>
    <w:rsid w:val="005B2333"/>
    <w:rsid w:val="005B3412"/>
    <w:rsid w:val="005B3993"/>
    <w:rsid w:val="005B423F"/>
    <w:rsid w:val="005B447E"/>
    <w:rsid w:val="005B4492"/>
    <w:rsid w:val="005B4518"/>
    <w:rsid w:val="005B4777"/>
    <w:rsid w:val="005B52D5"/>
    <w:rsid w:val="005B6D9A"/>
    <w:rsid w:val="005B71F9"/>
    <w:rsid w:val="005B77B3"/>
    <w:rsid w:val="005B7845"/>
    <w:rsid w:val="005B7F5C"/>
    <w:rsid w:val="005C04DF"/>
    <w:rsid w:val="005C04EF"/>
    <w:rsid w:val="005C098D"/>
    <w:rsid w:val="005C1ACF"/>
    <w:rsid w:val="005C2630"/>
    <w:rsid w:val="005C298F"/>
    <w:rsid w:val="005C33E8"/>
    <w:rsid w:val="005C4CD1"/>
    <w:rsid w:val="005C5EA8"/>
    <w:rsid w:val="005C61C5"/>
    <w:rsid w:val="005C6367"/>
    <w:rsid w:val="005C6E4A"/>
    <w:rsid w:val="005C770D"/>
    <w:rsid w:val="005D09F9"/>
    <w:rsid w:val="005D1CC0"/>
    <w:rsid w:val="005D2D1D"/>
    <w:rsid w:val="005D37A6"/>
    <w:rsid w:val="005D49C5"/>
    <w:rsid w:val="005D528E"/>
    <w:rsid w:val="005D52EF"/>
    <w:rsid w:val="005D64DE"/>
    <w:rsid w:val="005E000E"/>
    <w:rsid w:val="005E053B"/>
    <w:rsid w:val="005E1671"/>
    <w:rsid w:val="005E1B38"/>
    <w:rsid w:val="005E247A"/>
    <w:rsid w:val="005E2D5F"/>
    <w:rsid w:val="005E3471"/>
    <w:rsid w:val="005E34D2"/>
    <w:rsid w:val="005E3E7A"/>
    <w:rsid w:val="005E48DD"/>
    <w:rsid w:val="005E4E89"/>
    <w:rsid w:val="005E5222"/>
    <w:rsid w:val="005E5468"/>
    <w:rsid w:val="005E590C"/>
    <w:rsid w:val="005E5F40"/>
    <w:rsid w:val="005E60DA"/>
    <w:rsid w:val="005E694D"/>
    <w:rsid w:val="005F05C7"/>
    <w:rsid w:val="005F0A1E"/>
    <w:rsid w:val="005F2342"/>
    <w:rsid w:val="005F35D8"/>
    <w:rsid w:val="005F3F3E"/>
    <w:rsid w:val="005F416B"/>
    <w:rsid w:val="005F442E"/>
    <w:rsid w:val="005F4B4F"/>
    <w:rsid w:val="005F4BE9"/>
    <w:rsid w:val="005F56A3"/>
    <w:rsid w:val="005F59A9"/>
    <w:rsid w:val="005F6BF1"/>
    <w:rsid w:val="0060046A"/>
    <w:rsid w:val="0060066D"/>
    <w:rsid w:val="00600B3E"/>
    <w:rsid w:val="006014BB"/>
    <w:rsid w:val="006014D2"/>
    <w:rsid w:val="006018E2"/>
    <w:rsid w:val="0060321F"/>
    <w:rsid w:val="006045CB"/>
    <w:rsid w:val="00604C35"/>
    <w:rsid w:val="00605F38"/>
    <w:rsid w:val="00606A84"/>
    <w:rsid w:val="00607922"/>
    <w:rsid w:val="0061041E"/>
    <w:rsid w:val="00610439"/>
    <w:rsid w:val="0061065D"/>
    <w:rsid w:val="00610D07"/>
    <w:rsid w:val="006124CA"/>
    <w:rsid w:val="006132F6"/>
    <w:rsid w:val="0061340C"/>
    <w:rsid w:val="00613418"/>
    <w:rsid w:val="006145EC"/>
    <w:rsid w:val="00614CF8"/>
    <w:rsid w:val="00615119"/>
    <w:rsid w:val="00615A07"/>
    <w:rsid w:val="00615B7C"/>
    <w:rsid w:val="00615CD8"/>
    <w:rsid w:val="006169AD"/>
    <w:rsid w:val="00620576"/>
    <w:rsid w:val="00621EDF"/>
    <w:rsid w:val="00624CCC"/>
    <w:rsid w:val="00624D5E"/>
    <w:rsid w:val="0062637C"/>
    <w:rsid w:val="00626A5A"/>
    <w:rsid w:val="006275F4"/>
    <w:rsid w:val="00627A91"/>
    <w:rsid w:val="00627E69"/>
    <w:rsid w:val="00630A46"/>
    <w:rsid w:val="00631E41"/>
    <w:rsid w:val="00631ED0"/>
    <w:rsid w:val="006327D8"/>
    <w:rsid w:val="0063606C"/>
    <w:rsid w:val="00636185"/>
    <w:rsid w:val="006361DC"/>
    <w:rsid w:val="0063650A"/>
    <w:rsid w:val="006366E0"/>
    <w:rsid w:val="0063670F"/>
    <w:rsid w:val="00640A61"/>
    <w:rsid w:val="00640BCE"/>
    <w:rsid w:val="00640E20"/>
    <w:rsid w:val="00641B24"/>
    <w:rsid w:val="00642CE9"/>
    <w:rsid w:val="00643B43"/>
    <w:rsid w:val="0064474B"/>
    <w:rsid w:val="00644E62"/>
    <w:rsid w:val="006458FF"/>
    <w:rsid w:val="00645F02"/>
    <w:rsid w:val="00646D55"/>
    <w:rsid w:val="00647400"/>
    <w:rsid w:val="00650251"/>
    <w:rsid w:val="00651A6A"/>
    <w:rsid w:val="006525D9"/>
    <w:rsid w:val="00652C17"/>
    <w:rsid w:val="006530AE"/>
    <w:rsid w:val="00653AF0"/>
    <w:rsid w:val="00653FA2"/>
    <w:rsid w:val="006545F8"/>
    <w:rsid w:val="00654741"/>
    <w:rsid w:val="0065625C"/>
    <w:rsid w:val="00657EBE"/>
    <w:rsid w:val="00657ECD"/>
    <w:rsid w:val="00661CCE"/>
    <w:rsid w:val="00661D65"/>
    <w:rsid w:val="006620C1"/>
    <w:rsid w:val="00662C0B"/>
    <w:rsid w:val="00663AB4"/>
    <w:rsid w:val="00663DCD"/>
    <w:rsid w:val="00664BE6"/>
    <w:rsid w:val="0066646B"/>
    <w:rsid w:val="0066667B"/>
    <w:rsid w:val="00667039"/>
    <w:rsid w:val="00667C9D"/>
    <w:rsid w:val="00667DDE"/>
    <w:rsid w:val="006716E7"/>
    <w:rsid w:val="00672056"/>
    <w:rsid w:val="00672CAB"/>
    <w:rsid w:val="00672D49"/>
    <w:rsid w:val="00673251"/>
    <w:rsid w:val="00673717"/>
    <w:rsid w:val="00673882"/>
    <w:rsid w:val="00674756"/>
    <w:rsid w:val="0067488A"/>
    <w:rsid w:val="00674A94"/>
    <w:rsid w:val="00674D63"/>
    <w:rsid w:val="006754B8"/>
    <w:rsid w:val="00677155"/>
    <w:rsid w:val="00677B9D"/>
    <w:rsid w:val="006801C1"/>
    <w:rsid w:val="00680DC3"/>
    <w:rsid w:val="00680DD0"/>
    <w:rsid w:val="00680E07"/>
    <w:rsid w:val="00681A2D"/>
    <w:rsid w:val="00681E0E"/>
    <w:rsid w:val="00681EEB"/>
    <w:rsid w:val="00682200"/>
    <w:rsid w:val="006824BA"/>
    <w:rsid w:val="0068274D"/>
    <w:rsid w:val="00682E6C"/>
    <w:rsid w:val="00683027"/>
    <w:rsid w:val="0068372C"/>
    <w:rsid w:val="006851EF"/>
    <w:rsid w:val="006854B4"/>
    <w:rsid w:val="00685F02"/>
    <w:rsid w:val="0068668B"/>
    <w:rsid w:val="00686DDC"/>
    <w:rsid w:val="00686F7D"/>
    <w:rsid w:val="006871B0"/>
    <w:rsid w:val="00687B6D"/>
    <w:rsid w:val="006902B9"/>
    <w:rsid w:val="00690325"/>
    <w:rsid w:val="0069083B"/>
    <w:rsid w:val="00690C4A"/>
    <w:rsid w:val="006911B3"/>
    <w:rsid w:val="006916F5"/>
    <w:rsid w:val="00691B18"/>
    <w:rsid w:val="00691CAD"/>
    <w:rsid w:val="00692E41"/>
    <w:rsid w:val="00693DF1"/>
    <w:rsid w:val="006942B7"/>
    <w:rsid w:val="00694DCB"/>
    <w:rsid w:val="00694FAF"/>
    <w:rsid w:val="0069515B"/>
    <w:rsid w:val="006951A0"/>
    <w:rsid w:val="006965F2"/>
    <w:rsid w:val="00696727"/>
    <w:rsid w:val="00697FC3"/>
    <w:rsid w:val="006A1426"/>
    <w:rsid w:val="006A17AF"/>
    <w:rsid w:val="006A1BC5"/>
    <w:rsid w:val="006A1D2D"/>
    <w:rsid w:val="006A2755"/>
    <w:rsid w:val="006A2EA8"/>
    <w:rsid w:val="006A31D0"/>
    <w:rsid w:val="006A3FA2"/>
    <w:rsid w:val="006A4C31"/>
    <w:rsid w:val="006A5845"/>
    <w:rsid w:val="006A6732"/>
    <w:rsid w:val="006A6990"/>
    <w:rsid w:val="006A7267"/>
    <w:rsid w:val="006A7310"/>
    <w:rsid w:val="006A7F34"/>
    <w:rsid w:val="006B02ED"/>
    <w:rsid w:val="006B29A4"/>
    <w:rsid w:val="006B3BCF"/>
    <w:rsid w:val="006B3C48"/>
    <w:rsid w:val="006B5FE8"/>
    <w:rsid w:val="006B62A6"/>
    <w:rsid w:val="006B6497"/>
    <w:rsid w:val="006B6E06"/>
    <w:rsid w:val="006B786B"/>
    <w:rsid w:val="006C0280"/>
    <w:rsid w:val="006C0C0B"/>
    <w:rsid w:val="006C14E1"/>
    <w:rsid w:val="006C2EB4"/>
    <w:rsid w:val="006C3DE7"/>
    <w:rsid w:val="006C3F9C"/>
    <w:rsid w:val="006C42EE"/>
    <w:rsid w:val="006C4E27"/>
    <w:rsid w:val="006C527D"/>
    <w:rsid w:val="006C54A1"/>
    <w:rsid w:val="006C5A41"/>
    <w:rsid w:val="006D0018"/>
    <w:rsid w:val="006D013C"/>
    <w:rsid w:val="006D0F3B"/>
    <w:rsid w:val="006D1242"/>
    <w:rsid w:val="006D2862"/>
    <w:rsid w:val="006D3784"/>
    <w:rsid w:val="006D4318"/>
    <w:rsid w:val="006D475E"/>
    <w:rsid w:val="006D484B"/>
    <w:rsid w:val="006D4EC1"/>
    <w:rsid w:val="006D50E1"/>
    <w:rsid w:val="006D5968"/>
    <w:rsid w:val="006D6CA6"/>
    <w:rsid w:val="006D6CCF"/>
    <w:rsid w:val="006D7CCB"/>
    <w:rsid w:val="006E0732"/>
    <w:rsid w:val="006E1EFB"/>
    <w:rsid w:val="006E2034"/>
    <w:rsid w:val="006E218E"/>
    <w:rsid w:val="006E24EF"/>
    <w:rsid w:val="006E374C"/>
    <w:rsid w:val="006E41E2"/>
    <w:rsid w:val="006E471A"/>
    <w:rsid w:val="006E4DD2"/>
    <w:rsid w:val="006E5565"/>
    <w:rsid w:val="006E5AC5"/>
    <w:rsid w:val="006E6FD8"/>
    <w:rsid w:val="006E785F"/>
    <w:rsid w:val="006E7920"/>
    <w:rsid w:val="006F165E"/>
    <w:rsid w:val="006F1CFA"/>
    <w:rsid w:val="006F1E20"/>
    <w:rsid w:val="006F20A8"/>
    <w:rsid w:val="006F2175"/>
    <w:rsid w:val="006F2191"/>
    <w:rsid w:val="006F2FCA"/>
    <w:rsid w:val="006F36BF"/>
    <w:rsid w:val="006F390F"/>
    <w:rsid w:val="006F554B"/>
    <w:rsid w:val="006F5AF4"/>
    <w:rsid w:val="006F62AD"/>
    <w:rsid w:val="00700C49"/>
    <w:rsid w:val="00701746"/>
    <w:rsid w:val="007018BF"/>
    <w:rsid w:val="007024AD"/>
    <w:rsid w:val="00704B80"/>
    <w:rsid w:val="00705703"/>
    <w:rsid w:val="00705B6D"/>
    <w:rsid w:val="00705D68"/>
    <w:rsid w:val="00706D5F"/>
    <w:rsid w:val="00710A73"/>
    <w:rsid w:val="00710BD4"/>
    <w:rsid w:val="007111D1"/>
    <w:rsid w:val="007112F6"/>
    <w:rsid w:val="00712C58"/>
    <w:rsid w:val="00713751"/>
    <w:rsid w:val="00714F4A"/>
    <w:rsid w:val="00717185"/>
    <w:rsid w:val="0071799F"/>
    <w:rsid w:val="0072035D"/>
    <w:rsid w:val="0072073F"/>
    <w:rsid w:val="00720C55"/>
    <w:rsid w:val="00720FAF"/>
    <w:rsid w:val="00720FD2"/>
    <w:rsid w:val="00721743"/>
    <w:rsid w:val="00721E1F"/>
    <w:rsid w:val="007232EF"/>
    <w:rsid w:val="0072469C"/>
    <w:rsid w:val="00725FCC"/>
    <w:rsid w:val="00726280"/>
    <w:rsid w:val="00726920"/>
    <w:rsid w:val="007276C5"/>
    <w:rsid w:val="0073016D"/>
    <w:rsid w:val="00731358"/>
    <w:rsid w:val="0073176D"/>
    <w:rsid w:val="00732046"/>
    <w:rsid w:val="00734C8C"/>
    <w:rsid w:val="0073500F"/>
    <w:rsid w:val="0073508B"/>
    <w:rsid w:val="00735D9C"/>
    <w:rsid w:val="007368A0"/>
    <w:rsid w:val="00736B30"/>
    <w:rsid w:val="0074058E"/>
    <w:rsid w:val="007407EF"/>
    <w:rsid w:val="0074134C"/>
    <w:rsid w:val="0074171B"/>
    <w:rsid w:val="00741766"/>
    <w:rsid w:val="0074364C"/>
    <w:rsid w:val="007438DA"/>
    <w:rsid w:val="007444BB"/>
    <w:rsid w:val="00744583"/>
    <w:rsid w:val="00744AEE"/>
    <w:rsid w:val="00744E10"/>
    <w:rsid w:val="00745476"/>
    <w:rsid w:val="00745ACA"/>
    <w:rsid w:val="0074607E"/>
    <w:rsid w:val="00746A01"/>
    <w:rsid w:val="00746F18"/>
    <w:rsid w:val="0075008E"/>
    <w:rsid w:val="007509D7"/>
    <w:rsid w:val="007513AD"/>
    <w:rsid w:val="00751518"/>
    <w:rsid w:val="00752372"/>
    <w:rsid w:val="007528F4"/>
    <w:rsid w:val="00752E30"/>
    <w:rsid w:val="007530C0"/>
    <w:rsid w:val="0075344F"/>
    <w:rsid w:val="00753673"/>
    <w:rsid w:val="00753D29"/>
    <w:rsid w:val="00753E69"/>
    <w:rsid w:val="007540E7"/>
    <w:rsid w:val="0075604E"/>
    <w:rsid w:val="00757028"/>
    <w:rsid w:val="00757279"/>
    <w:rsid w:val="00761329"/>
    <w:rsid w:val="00761BF9"/>
    <w:rsid w:val="007623BF"/>
    <w:rsid w:val="0076276A"/>
    <w:rsid w:val="00763DF4"/>
    <w:rsid w:val="00764B36"/>
    <w:rsid w:val="0076508B"/>
    <w:rsid w:val="00765DEE"/>
    <w:rsid w:val="007665D1"/>
    <w:rsid w:val="00767466"/>
    <w:rsid w:val="00767A7C"/>
    <w:rsid w:val="00767E12"/>
    <w:rsid w:val="00767E21"/>
    <w:rsid w:val="007710A0"/>
    <w:rsid w:val="00771176"/>
    <w:rsid w:val="0077118C"/>
    <w:rsid w:val="00771649"/>
    <w:rsid w:val="00772C20"/>
    <w:rsid w:val="00773432"/>
    <w:rsid w:val="007745ED"/>
    <w:rsid w:val="007746D1"/>
    <w:rsid w:val="007748B3"/>
    <w:rsid w:val="00776540"/>
    <w:rsid w:val="0077719C"/>
    <w:rsid w:val="00781151"/>
    <w:rsid w:val="00781349"/>
    <w:rsid w:val="0078134B"/>
    <w:rsid w:val="00781A4E"/>
    <w:rsid w:val="00782C97"/>
    <w:rsid w:val="00782E3A"/>
    <w:rsid w:val="00782EF4"/>
    <w:rsid w:val="007837B6"/>
    <w:rsid w:val="00783CAA"/>
    <w:rsid w:val="00784E47"/>
    <w:rsid w:val="00785491"/>
    <w:rsid w:val="00785672"/>
    <w:rsid w:val="00786D41"/>
    <w:rsid w:val="007875E0"/>
    <w:rsid w:val="00787BB1"/>
    <w:rsid w:val="00790B5F"/>
    <w:rsid w:val="00790F99"/>
    <w:rsid w:val="007910EF"/>
    <w:rsid w:val="007923B7"/>
    <w:rsid w:val="00792848"/>
    <w:rsid w:val="007942CB"/>
    <w:rsid w:val="00794839"/>
    <w:rsid w:val="00794BC1"/>
    <w:rsid w:val="0079513A"/>
    <w:rsid w:val="0079519A"/>
    <w:rsid w:val="007952CA"/>
    <w:rsid w:val="00795386"/>
    <w:rsid w:val="0079580E"/>
    <w:rsid w:val="0079598C"/>
    <w:rsid w:val="00796262"/>
    <w:rsid w:val="007966C2"/>
    <w:rsid w:val="007967E9"/>
    <w:rsid w:val="00797804"/>
    <w:rsid w:val="007979F7"/>
    <w:rsid w:val="007A19D4"/>
    <w:rsid w:val="007A258B"/>
    <w:rsid w:val="007A2AE1"/>
    <w:rsid w:val="007A3346"/>
    <w:rsid w:val="007A36D0"/>
    <w:rsid w:val="007A408D"/>
    <w:rsid w:val="007A52DB"/>
    <w:rsid w:val="007A560D"/>
    <w:rsid w:val="007A5C33"/>
    <w:rsid w:val="007A5EE5"/>
    <w:rsid w:val="007A6FB2"/>
    <w:rsid w:val="007A7419"/>
    <w:rsid w:val="007A7443"/>
    <w:rsid w:val="007A79F4"/>
    <w:rsid w:val="007B001B"/>
    <w:rsid w:val="007B068B"/>
    <w:rsid w:val="007B0A44"/>
    <w:rsid w:val="007B0F7E"/>
    <w:rsid w:val="007B10A3"/>
    <w:rsid w:val="007B10D1"/>
    <w:rsid w:val="007B125F"/>
    <w:rsid w:val="007B16BB"/>
    <w:rsid w:val="007B18BB"/>
    <w:rsid w:val="007B1F2F"/>
    <w:rsid w:val="007B291D"/>
    <w:rsid w:val="007B30DC"/>
    <w:rsid w:val="007B38FB"/>
    <w:rsid w:val="007B3CBF"/>
    <w:rsid w:val="007B3D83"/>
    <w:rsid w:val="007B4484"/>
    <w:rsid w:val="007B4F6D"/>
    <w:rsid w:val="007B5702"/>
    <w:rsid w:val="007B5D19"/>
    <w:rsid w:val="007B68EB"/>
    <w:rsid w:val="007B6A52"/>
    <w:rsid w:val="007C023C"/>
    <w:rsid w:val="007C02A5"/>
    <w:rsid w:val="007C279D"/>
    <w:rsid w:val="007C281D"/>
    <w:rsid w:val="007C2E04"/>
    <w:rsid w:val="007C3F44"/>
    <w:rsid w:val="007C40A7"/>
    <w:rsid w:val="007C44BF"/>
    <w:rsid w:val="007C48F8"/>
    <w:rsid w:val="007C4CE2"/>
    <w:rsid w:val="007C7332"/>
    <w:rsid w:val="007C7E3F"/>
    <w:rsid w:val="007D0A74"/>
    <w:rsid w:val="007D0AA5"/>
    <w:rsid w:val="007D0FA3"/>
    <w:rsid w:val="007D1196"/>
    <w:rsid w:val="007D1DBB"/>
    <w:rsid w:val="007D298E"/>
    <w:rsid w:val="007D36A9"/>
    <w:rsid w:val="007D37AE"/>
    <w:rsid w:val="007D3FE0"/>
    <w:rsid w:val="007D40AE"/>
    <w:rsid w:val="007D41FB"/>
    <w:rsid w:val="007D4329"/>
    <w:rsid w:val="007D49F7"/>
    <w:rsid w:val="007D5C09"/>
    <w:rsid w:val="007D701A"/>
    <w:rsid w:val="007D7217"/>
    <w:rsid w:val="007D7772"/>
    <w:rsid w:val="007D7EBE"/>
    <w:rsid w:val="007E21E2"/>
    <w:rsid w:val="007E2550"/>
    <w:rsid w:val="007E2B2E"/>
    <w:rsid w:val="007E307F"/>
    <w:rsid w:val="007E4723"/>
    <w:rsid w:val="007E6B19"/>
    <w:rsid w:val="007E6B1B"/>
    <w:rsid w:val="007E6E87"/>
    <w:rsid w:val="007E7208"/>
    <w:rsid w:val="007E767A"/>
    <w:rsid w:val="007E7851"/>
    <w:rsid w:val="007E7E07"/>
    <w:rsid w:val="007F070B"/>
    <w:rsid w:val="007F0998"/>
    <w:rsid w:val="007F0C78"/>
    <w:rsid w:val="007F1460"/>
    <w:rsid w:val="007F1CF5"/>
    <w:rsid w:val="007F2092"/>
    <w:rsid w:val="007F2A10"/>
    <w:rsid w:val="007F2D11"/>
    <w:rsid w:val="007F377D"/>
    <w:rsid w:val="007F4C3C"/>
    <w:rsid w:val="007F5903"/>
    <w:rsid w:val="007F68F0"/>
    <w:rsid w:val="00800CDA"/>
    <w:rsid w:val="00800F42"/>
    <w:rsid w:val="00801DAF"/>
    <w:rsid w:val="008024C2"/>
    <w:rsid w:val="00803442"/>
    <w:rsid w:val="00803F52"/>
    <w:rsid w:val="00804223"/>
    <w:rsid w:val="0080466E"/>
    <w:rsid w:val="00804DD0"/>
    <w:rsid w:val="008057E8"/>
    <w:rsid w:val="00805C8C"/>
    <w:rsid w:val="00806B12"/>
    <w:rsid w:val="00810765"/>
    <w:rsid w:val="00813292"/>
    <w:rsid w:val="008133B0"/>
    <w:rsid w:val="008142F2"/>
    <w:rsid w:val="008158F3"/>
    <w:rsid w:val="00816064"/>
    <w:rsid w:val="00816266"/>
    <w:rsid w:val="008211C9"/>
    <w:rsid w:val="008218C0"/>
    <w:rsid w:val="00821C3E"/>
    <w:rsid w:val="00823878"/>
    <w:rsid w:val="00824023"/>
    <w:rsid w:val="008250DB"/>
    <w:rsid w:val="0082563B"/>
    <w:rsid w:val="0082598C"/>
    <w:rsid w:val="0082713F"/>
    <w:rsid w:val="00827722"/>
    <w:rsid w:val="00827EF9"/>
    <w:rsid w:val="0083027F"/>
    <w:rsid w:val="00830516"/>
    <w:rsid w:val="008312C0"/>
    <w:rsid w:val="00831CEA"/>
    <w:rsid w:val="00831D2E"/>
    <w:rsid w:val="00832840"/>
    <w:rsid w:val="00832A4B"/>
    <w:rsid w:val="00833C74"/>
    <w:rsid w:val="00833CA9"/>
    <w:rsid w:val="008351B9"/>
    <w:rsid w:val="008365B6"/>
    <w:rsid w:val="008376C5"/>
    <w:rsid w:val="00837752"/>
    <w:rsid w:val="008400E1"/>
    <w:rsid w:val="008409D5"/>
    <w:rsid w:val="00840FB6"/>
    <w:rsid w:val="00841CDA"/>
    <w:rsid w:val="00841E5E"/>
    <w:rsid w:val="0084219F"/>
    <w:rsid w:val="00842673"/>
    <w:rsid w:val="008428E7"/>
    <w:rsid w:val="00842AFE"/>
    <w:rsid w:val="00842DFA"/>
    <w:rsid w:val="00842F26"/>
    <w:rsid w:val="0084325C"/>
    <w:rsid w:val="00843FA0"/>
    <w:rsid w:val="008443B7"/>
    <w:rsid w:val="00845A07"/>
    <w:rsid w:val="008466D9"/>
    <w:rsid w:val="008470E2"/>
    <w:rsid w:val="008471BA"/>
    <w:rsid w:val="00847A2E"/>
    <w:rsid w:val="008500D5"/>
    <w:rsid w:val="00850A11"/>
    <w:rsid w:val="00850A35"/>
    <w:rsid w:val="008512C0"/>
    <w:rsid w:val="008518F9"/>
    <w:rsid w:val="008519A1"/>
    <w:rsid w:val="008522DE"/>
    <w:rsid w:val="00852E68"/>
    <w:rsid w:val="00852F8B"/>
    <w:rsid w:val="00853283"/>
    <w:rsid w:val="00853948"/>
    <w:rsid w:val="00853D83"/>
    <w:rsid w:val="00853FBC"/>
    <w:rsid w:val="00856136"/>
    <w:rsid w:val="00856292"/>
    <w:rsid w:val="008572A8"/>
    <w:rsid w:val="008572AE"/>
    <w:rsid w:val="00857C0C"/>
    <w:rsid w:val="00857E1E"/>
    <w:rsid w:val="0086025C"/>
    <w:rsid w:val="00860ECE"/>
    <w:rsid w:val="008611CC"/>
    <w:rsid w:val="00861997"/>
    <w:rsid w:val="00861C93"/>
    <w:rsid w:val="00861DF3"/>
    <w:rsid w:val="00862107"/>
    <w:rsid w:val="008629F9"/>
    <w:rsid w:val="00862A65"/>
    <w:rsid w:val="00864AF9"/>
    <w:rsid w:val="00864C10"/>
    <w:rsid w:val="00864CB2"/>
    <w:rsid w:val="00865630"/>
    <w:rsid w:val="008657BE"/>
    <w:rsid w:val="0086587E"/>
    <w:rsid w:val="008667B3"/>
    <w:rsid w:val="008669F3"/>
    <w:rsid w:val="00866D27"/>
    <w:rsid w:val="00866EF5"/>
    <w:rsid w:val="00866F73"/>
    <w:rsid w:val="008675B8"/>
    <w:rsid w:val="00867F2C"/>
    <w:rsid w:val="00870C90"/>
    <w:rsid w:val="008717AE"/>
    <w:rsid w:val="00871BD3"/>
    <w:rsid w:val="008721D4"/>
    <w:rsid w:val="00873467"/>
    <w:rsid w:val="0087358E"/>
    <w:rsid w:val="008738CB"/>
    <w:rsid w:val="00873AEB"/>
    <w:rsid w:val="0087403E"/>
    <w:rsid w:val="00874140"/>
    <w:rsid w:val="0087483C"/>
    <w:rsid w:val="00874E09"/>
    <w:rsid w:val="008750F4"/>
    <w:rsid w:val="008751BC"/>
    <w:rsid w:val="0087636B"/>
    <w:rsid w:val="00876537"/>
    <w:rsid w:val="00877C12"/>
    <w:rsid w:val="008802AA"/>
    <w:rsid w:val="008818F0"/>
    <w:rsid w:val="0088281C"/>
    <w:rsid w:val="008835FE"/>
    <w:rsid w:val="00883993"/>
    <w:rsid w:val="00884011"/>
    <w:rsid w:val="0088525A"/>
    <w:rsid w:val="00885835"/>
    <w:rsid w:val="008868DC"/>
    <w:rsid w:val="0088690F"/>
    <w:rsid w:val="0088767B"/>
    <w:rsid w:val="0088798E"/>
    <w:rsid w:val="008912D7"/>
    <w:rsid w:val="00891895"/>
    <w:rsid w:val="00891BCC"/>
    <w:rsid w:val="00891DA2"/>
    <w:rsid w:val="008928E5"/>
    <w:rsid w:val="00893D48"/>
    <w:rsid w:val="008942BE"/>
    <w:rsid w:val="0089566F"/>
    <w:rsid w:val="008958AD"/>
    <w:rsid w:val="00895940"/>
    <w:rsid w:val="008976FA"/>
    <w:rsid w:val="00897A35"/>
    <w:rsid w:val="008A019B"/>
    <w:rsid w:val="008A0C56"/>
    <w:rsid w:val="008A0DD4"/>
    <w:rsid w:val="008A3354"/>
    <w:rsid w:val="008A47A5"/>
    <w:rsid w:val="008A47A7"/>
    <w:rsid w:val="008A6134"/>
    <w:rsid w:val="008B006D"/>
    <w:rsid w:val="008B0242"/>
    <w:rsid w:val="008B0831"/>
    <w:rsid w:val="008B0DF2"/>
    <w:rsid w:val="008B1A61"/>
    <w:rsid w:val="008B21E6"/>
    <w:rsid w:val="008B267A"/>
    <w:rsid w:val="008B30BA"/>
    <w:rsid w:val="008B39DA"/>
    <w:rsid w:val="008B39FB"/>
    <w:rsid w:val="008B5497"/>
    <w:rsid w:val="008B5AD6"/>
    <w:rsid w:val="008B65E6"/>
    <w:rsid w:val="008B6CD3"/>
    <w:rsid w:val="008B7297"/>
    <w:rsid w:val="008C15F3"/>
    <w:rsid w:val="008C1674"/>
    <w:rsid w:val="008C18C7"/>
    <w:rsid w:val="008C24B4"/>
    <w:rsid w:val="008C2862"/>
    <w:rsid w:val="008C3998"/>
    <w:rsid w:val="008C3D1F"/>
    <w:rsid w:val="008C3F2C"/>
    <w:rsid w:val="008C3FDE"/>
    <w:rsid w:val="008C481B"/>
    <w:rsid w:val="008C4CA2"/>
    <w:rsid w:val="008C50D1"/>
    <w:rsid w:val="008C55C0"/>
    <w:rsid w:val="008C5707"/>
    <w:rsid w:val="008C5B2A"/>
    <w:rsid w:val="008C623E"/>
    <w:rsid w:val="008C6BFA"/>
    <w:rsid w:val="008C6CD6"/>
    <w:rsid w:val="008C77FB"/>
    <w:rsid w:val="008C7919"/>
    <w:rsid w:val="008D0194"/>
    <w:rsid w:val="008D05E5"/>
    <w:rsid w:val="008D06A1"/>
    <w:rsid w:val="008D0714"/>
    <w:rsid w:val="008D0E79"/>
    <w:rsid w:val="008D1A31"/>
    <w:rsid w:val="008D1B95"/>
    <w:rsid w:val="008D1D1F"/>
    <w:rsid w:val="008D2219"/>
    <w:rsid w:val="008D3163"/>
    <w:rsid w:val="008D375A"/>
    <w:rsid w:val="008D39D3"/>
    <w:rsid w:val="008D50D5"/>
    <w:rsid w:val="008D622A"/>
    <w:rsid w:val="008D650D"/>
    <w:rsid w:val="008D68C3"/>
    <w:rsid w:val="008D77ED"/>
    <w:rsid w:val="008D7EEE"/>
    <w:rsid w:val="008D7FD9"/>
    <w:rsid w:val="008E05B3"/>
    <w:rsid w:val="008E1D69"/>
    <w:rsid w:val="008E3139"/>
    <w:rsid w:val="008E34F8"/>
    <w:rsid w:val="008E390E"/>
    <w:rsid w:val="008E3A05"/>
    <w:rsid w:val="008E3E17"/>
    <w:rsid w:val="008E5182"/>
    <w:rsid w:val="008E5863"/>
    <w:rsid w:val="008E6FE4"/>
    <w:rsid w:val="008E78AA"/>
    <w:rsid w:val="008F01BA"/>
    <w:rsid w:val="008F02A1"/>
    <w:rsid w:val="008F0364"/>
    <w:rsid w:val="008F2939"/>
    <w:rsid w:val="008F4128"/>
    <w:rsid w:val="008F64A3"/>
    <w:rsid w:val="008F64BC"/>
    <w:rsid w:val="008F657D"/>
    <w:rsid w:val="008F661D"/>
    <w:rsid w:val="008F6897"/>
    <w:rsid w:val="008F6E2A"/>
    <w:rsid w:val="00900D44"/>
    <w:rsid w:val="009022FC"/>
    <w:rsid w:val="00902B2A"/>
    <w:rsid w:val="0090301E"/>
    <w:rsid w:val="0090303E"/>
    <w:rsid w:val="00905141"/>
    <w:rsid w:val="00905440"/>
    <w:rsid w:val="00905A4C"/>
    <w:rsid w:val="00905F90"/>
    <w:rsid w:val="009062B9"/>
    <w:rsid w:val="0090658A"/>
    <w:rsid w:val="00906D38"/>
    <w:rsid w:val="00910F33"/>
    <w:rsid w:val="00911391"/>
    <w:rsid w:val="0091143A"/>
    <w:rsid w:val="009119A7"/>
    <w:rsid w:val="009119BA"/>
    <w:rsid w:val="009132B6"/>
    <w:rsid w:val="00913A93"/>
    <w:rsid w:val="00915050"/>
    <w:rsid w:val="00915301"/>
    <w:rsid w:val="00916051"/>
    <w:rsid w:val="00916142"/>
    <w:rsid w:val="00916C90"/>
    <w:rsid w:val="00917146"/>
    <w:rsid w:val="0091771D"/>
    <w:rsid w:val="009207DF"/>
    <w:rsid w:val="0092099F"/>
    <w:rsid w:val="00923535"/>
    <w:rsid w:val="00923E82"/>
    <w:rsid w:val="00925682"/>
    <w:rsid w:val="00925B2E"/>
    <w:rsid w:val="00926667"/>
    <w:rsid w:val="009267AA"/>
    <w:rsid w:val="00926E2F"/>
    <w:rsid w:val="00926EE8"/>
    <w:rsid w:val="00927005"/>
    <w:rsid w:val="0093020F"/>
    <w:rsid w:val="00931074"/>
    <w:rsid w:val="00931973"/>
    <w:rsid w:val="00933219"/>
    <w:rsid w:val="00933A35"/>
    <w:rsid w:val="00933B59"/>
    <w:rsid w:val="00935C95"/>
    <w:rsid w:val="009360B5"/>
    <w:rsid w:val="009366F1"/>
    <w:rsid w:val="0093780C"/>
    <w:rsid w:val="009410D4"/>
    <w:rsid w:val="00941F68"/>
    <w:rsid w:val="0094247F"/>
    <w:rsid w:val="00942B96"/>
    <w:rsid w:val="00943990"/>
    <w:rsid w:val="0094442A"/>
    <w:rsid w:val="00946341"/>
    <w:rsid w:val="0094674D"/>
    <w:rsid w:val="00950056"/>
    <w:rsid w:val="009500A4"/>
    <w:rsid w:val="00950B32"/>
    <w:rsid w:val="00950D24"/>
    <w:rsid w:val="00950E16"/>
    <w:rsid w:val="00950E49"/>
    <w:rsid w:val="00951065"/>
    <w:rsid w:val="009511D6"/>
    <w:rsid w:val="00951DFD"/>
    <w:rsid w:val="009532B7"/>
    <w:rsid w:val="009535AD"/>
    <w:rsid w:val="00953A47"/>
    <w:rsid w:val="00954C1C"/>
    <w:rsid w:val="00955504"/>
    <w:rsid w:val="0095662B"/>
    <w:rsid w:val="009572B3"/>
    <w:rsid w:val="009606D7"/>
    <w:rsid w:val="00960A0C"/>
    <w:rsid w:val="009617CD"/>
    <w:rsid w:val="00961DE9"/>
    <w:rsid w:val="009622E4"/>
    <w:rsid w:val="009623A6"/>
    <w:rsid w:val="009624BE"/>
    <w:rsid w:val="009633E8"/>
    <w:rsid w:val="009635D8"/>
    <w:rsid w:val="0096400C"/>
    <w:rsid w:val="00964A81"/>
    <w:rsid w:val="00970E57"/>
    <w:rsid w:val="00971393"/>
    <w:rsid w:val="0097193F"/>
    <w:rsid w:val="00971F35"/>
    <w:rsid w:val="009720B3"/>
    <w:rsid w:val="00972658"/>
    <w:rsid w:val="009729B5"/>
    <w:rsid w:val="00972DD2"/>
    <w:rsid w:val="0097349B"/>
    <w:rsid w:val="0097358B"/>
    <w:rsid w:val="0097365C"/>
    <w:rsid w:val="0097389A"/>
    <w:rsid w:val="0097439F"/>
    <w:rsid w:val="009743D5"/>
    <w:rsid w:val="00974454"/>
    <w:rsid w:val="00975C25"/>
    <w:rsid w:val="00977ABE"/>
    <w:rsid w:val="00977BC4"/>
    <w:rsid w:val="00980416"/>
    <w:rsid w:val="00980566"/>
    <w:rsid w:val="0098077E"/>
    <w:rsid w:val="00980F77"/>
    <w:rsid w:val="00981210"/>
    <w:rsid w:val="009813F9"/>
    <w:rsid w:val="00982996"/>
    <w:rsid w:val="00983680"/>
    <w:rsid w:val="009843A5"/>
    <w:rsid w:val="00984CF7"/>
    <w:rsid w:val="00985137"/>
    <w:rsid w:val="00985D9A"/>
    <w:rsid w:val="009878FC"/>
    <w:rsid w:val="00987BC4"/>
    <w:rsid w:val="00990342"/>
    <w:rsid w:val="0099192D"/>
    <w:rsid w:val="009926F6"/>
    <w:rsid w:val="00992A94"/>
    <w:rsid w:val="009933C7"/>
    <w:rsid w:val="0099341E"/>
    <w:rsid w:val="00993A2D"/>
    <w:rsid w:val="00994976"/>
    <w:rsid w:val="0099589D"/>
    <w:rsid w:val="00995BD6"/>
    <w:rsid w:val="009960A7"/>
    <w:rsid w:val="009A01C7"/>
    <w:rsid w:val="009A047C"/>
    <w:rsid w:val="009A0E07"/>
    <w:rsid w:val="009A179A"/>
    <w:rsid w:val="009A1A96"/>
    <w:rsid w:val="009A45C9"/>
    <w:rsid w:val="009A50B3"/>
    <w:rsid w:val="009A5538"/>
    <w:rsid w:val="009A6968"/>
    <w:rsid w:val="009A6BDF"/>
    <w:rsid w:val="009A76B2"/>
    <w:rsid w:val="009B07AF"/>
    <w:rsid w:val="009B2AFA"/>
    <w:rsid w:val="009B339F"/>
    <w:rsid w:val="009B3B40"/>
    <w:rsid w:val="009B40EF"/>
    <w:rsid w:val="009B473B"/>
    <w:rsid w:val="009B4DC6"/>
    <w:rsid w:val="009B5240"/>
    <w:rsid w:val="009B56F8"/>
    <w:rsid w:val="009B5B76"/>
    <w:rsid w:val="009B5F56"/>
    <w:rsid w:val="009B5FA6"/>
    <w:rsid w:val="009B6E07"/>
    <w:rsid w:val="009B7012"/>
    <w:rsid w:val="009C2A32"/>
    <w:rsid w:val="009C30AB"/>
    <w:rsid w:val="009C324E"/>
    <w:rsid w:val="009C32B1"/>
    <w:rsid w:val="009C3A36"/>
    <w:rsid w:val="009C4235"/>
    <w:rsid w:val="009C4341"/>
    <w:rsid w:val="009C4499"/>
    <w:rsid w:val="009C5375"/>
    <w:rsid w:val="009C57CF"/>
    <w:rsid w:val="009C5AF8"/>
    <w:rsid w:val="009C5DF7"/>
    <w:rsid w:val="009C67E1"/>
    <w:rsid w:val="009C7972"/>
    <w:rsid w:val="009C7F9A"/>
    <w:rsid w:val="009D04DD"/>
    <w:rsid w:val="009D099A"/>
    <w:rsid w:val="009D0B9F"/>
    <w:rsid w:val="009D0C66"/>
    <w:rsid w:val="009D15F1"/>
    <w:rsid w:val="009D16D7"/>
    <w:rsid w:val="009D1B28"/>
    <w:rsid w:val="009D1B54"/>
    <w:rsid w:val="009D33D5"/>
    <w:rsid w:val="009D3445"/>
    <w:rsid w:val="009D5AD6"/>
    <w:rsid w:val="009D5B37"/>
    <w:rsid w:val="009D5D0A"/>
    <w:rsid w:val="009D6496"/>
    <w:rsid w:val="009D7429"/>
    <w:rsid w:val="009D79B8"/>
    <w:rsid w:val="009D7B25"/>
    <w:rsid w:val="009D7D51"/>
    <w:rsid w:val="009D7DB4"/>
    <w:rsid w:val="009E0D7D"/>
    <w:rsid w:val="009E0E37"/>
    <w:rsid w:val="009E0E7D"/>
    <w:rsid w:val="009E24ED"/>
    <w:rsid w:val="009E2530"/>
    <w:rsid w:val="009E2EB8"/>
    <w:rsid w:val="009E3535"/>
    <w:rsid w:val="009E38D2"/>
    <w:rsid w:val="009E412F"/>
    <w:rsid w:val="009E478D"/>
    <w:rsid w:val="009E5726"/>
    <w:rsid w:val="009E5D0F"/>
    <w:rsid w:val="009E6424"/>
    <w:rsid w:val="009E7825"/>
    <w:rsid w:val="009E7D0F"/>
    <w:rsid w:val="009F055C"/>
    <w:rsid w:val="009F07CC"/>
    <w:rsid w:val="009F10F7"/>
    <w:rsid w:val="009F25A0"/>
    <w:rsid w:val="009F3252"/>
    <w:rsid w:val="009F36E4"/>
    <w:rsid w:val="009F3D00"/>
    <w:rsid w:val="009F4FB5"/>
    <w:rsid w:val="009F5030"/>
    <w:rsid w:val="009F6E48"/>
    <w:rsid w:val="00A00022"/>
    <w:rsid w:val="00A00E62"/>
    <w:rsid w:val="00A01DCC"/>
    <w:rsid w:val="00A03081"/>
    <w:rsid w:val="00A03F8D"/>
    <w:rsid w:val="00A048D9"/>
    <w:rsid w:val="00A04AB4"/>
    <w:rsid w:val="00A04FE1"/>
    <w:rsid w:val="00A06764"/>
    <w:rsid w:val="00A0719E"/>
    <w:rsid w:val="00A072A0"/>
    <w:rsid w:val="00A07D44"/>
    <w:rsid w:val="00A106C3"/>
    <w:rsid w:val="00A10F06"/>
    <w:rsid w:val="00A1129F"/>
    <w:rsid w:val="00A123AB"/>
    <w:rsid w:val="00A124F2"/>
    <w:rsid w:val="00A125BE"/>
    <w:rsid w:val="00A13D45"/>
    <w:rsid w:val="00A15473"/>
    <w:rsid w:val="00A166B2"/>
    <w:rsid w:val="00A16E8E"/>
    <w:rsid w:val="00A17010"/>
    <w:rsid w:val="00A17588"/>
    <w:rsid w:val="00A1784A"/>
    <w:rsid w:val="00A17F50"/>
    <w:rsid w:val="00A20B50"/>
    <w:rsid w:val="00A21431"/>
    <w:rsid w:val="00A2180C"/>
    <w:rsid w:val="00A234D1"/>
    <w:rsid w:val="00A23FA2"/>
    <w:rsid w:val="00A247CE"/>
    <w:rsid w:val="00A2491C"/>
    <w:rsid w:val="00A25069"/>
    <w:rsid w:val="00A26886"/>
    <w:rsid w:val="00A268A7"/>
    <w:rsid w:val="00A271B2"/>
    <w:rsid w:val="00A2782F"/>
    <w:rsid w:val="00A317CD"/>
    <w:rsid w:val="00A32118"/>
    <w:rsid w:val="00A3247C"/>
    <w:rsid w:val="00A32874"/>
    <w:rsid w:val="00A33DE6"/>
    <w:rsid w:val="00A35A4B"/>
    <w:rsid w:val="00A36860"/>
    <w:rsid w:val="00A3737F"/>
    <w:rsid w:val="00A41B63"/>
    <w:rsid w:val="00A42700"/>
    <w:rsid w:val="00A4288B"/>
    <w:rsid w:val="00A4351C"/>
    <w:rsid w:val="00A437ED"/>
    <w:rsid w:val="00A4599D"/>
    <w:rsid w:val="00A4625B"/>
    <w:rsid w:val="00A4641F"/>
    <w:rsid w:val="00A4645B"/>
    <w:rsid w:val="00A467B1"/>
    <w:rsid w:val="00A46DC6"/>
    <w:rsid w:val="00A47BB0"/>
    <w:rsid w:val="00A47F62"/>
    <w:rsid w:val="00A50136"/>
    <w:rsid w:val="00A50EF0"/>
    <w:rsid w:val="00A510E3"/>
    <w:rsid w:val="00A51AD7"/>
    <w:rsid w:val="00A52CB3"/>
    <w:rsid w:val="00A534E6"/>
    <w:rsid w:val="00A53817"/>
    <w:rsid w:val="00A54871"/>
    <w:rsid w:val="00A607BB"/>
    <w:rsid w:val="00A60921"/>
    <w:rsid w:val="00A6092B"/>
    <w:rsid w:val="00A6125D"/>
    <w:rsid w:val="00A61A15"/>
    <w:rsid w:val="00A61B31"/>
    <w:rsid w:val="00A623A1"/>
    <w:rsid w:val="00A623AF"/>
    <w:rsid w:val="00A63E90"/>
    <w:rsid w:val="00A647A5"/>
    <w:rsid w:val="00A64902"/>
    <w:rsid w:val="00A66C7C"/>
    <w:rsid w:val="00A7038F"/>
    <w:rsid w:val="00A710A9"/>
    <w:rsid w:val="00A71817"/>
    <w:rsid w:val="00A71EA3"/>
    <w:rsid w:val="00A734E6"/>
    <w:rsid w:val="00A734ED"/>
    <w:rsid w:val="00A757CB"/>
    <w:rsid w:val="00A759E5"/>
    <w:rsid w:val="00A75B43"/>
    <w:rsid w:val="00A774A7"/>
    <w:rsid w:val="00A778EC"/>
    <w:rsid w:val="00A80423"/>
    <w:rsid w:val="00A816A3"/>
    <w:rsid w:val="00A8188F"/>
    <w:rsid w:val="00A81BD4"/>
    <w:rsid w:val="00A81F27"/>
    <w:rsid w:val="00A824C9"/>
    <w:rsid w:val="00A8296D"/>
    <w:rsid w:val="00A83AA7"/>
    <w:rsid w:val="00A83D45"/>
    <w:rsid w:val="00A840DF"/>
    <w:rsid w:val="00A84BFA"/>
    <w:rsid w:val="00A859F0"/>
    <w:rsid w:val="00A860DC"/>
    <w:rsid w:val="00A86778"/>
    <w:rsid w:val="00A87BCA"/>
    <w:rsid w:val="00A9027B"/>
    <w:rsid w:val="00A9095B"/>
    <w:rsid w:val="00A90B64"/>
    <w:rsid w:val="00A9109B"/>
    <w:rsid w:val="00A91A58"/>
    <w:rsid w:val="00A935D3"/>
    <w:rsid w:val="00A93708"/>
    <w:rsid w:val="00A93E83"/>
    <w:rsid w:val="00A93FF1"/>
    <w:rsid w:val="00A94BD8"/>
    <w:rsid w:val="00A94C2C"/>
    <w:rsid w:val="00A95830"/>
    <w:rsid w:val="00A95BFF"/>
    <w:rsid w:val="00A975EC"/>
    <w:rsid w:val="00A97836"/>
    <w:rsid w:val="00A97F38"/>
    <w:rsid w:val="00AA0982"/>
    <w:rsid w:val="00AA0ECF"/>
    <w:rsid w:val="00AA108B"/>
    <w:rsid w:val="00AA13DB"/>
    <w:rsid w:val="00AA164F"/>
    <w:rsid w:val="00AA24C5"/>
    <w:rsid w:val="00AA2BAC"/>
    <w:rsid w:val="00AA2DD9"/>
    <w:rsid w:val="00AA4104"/>
    <w:rsid w:val="00AA44CA"/>
    <w:rsid w:val="00AA537A"/>
    <w:rsid w:val="00AA5B3F"/>
    <w:rsid w:val="00AA5D01"/>
    <w:rsid w:val="00AA5EEE"/>
    <w:rsid w:val="00AA7057"/>
    <w:rsid w:val="00AA7B4D"/>
    <w:rsid w:val="00AA7E85"/>
    <w:rsid w:val="00AA7FC4"/>
    <w:rsid w:val="00AB138A"/>
    <w:rsid w:val="00AB1C4F"/>
    <w:rsid w:val="00AB2229"/>
    <w:rsid w:val="00AB22C0"/>
    <w:rsid w:val="00AB32FD"/>
    <w:rsid w:val="00AB36C9"/>
    <w:rsid w:val="00AB3BED"/>
    <w:rsid w:val="00AB3C3D"/>
    <w:rsid w:val="00AB4A77"/>
    <w:rsid w:val="00AB53AC"/>
    <w:rsid w:val="00AB5471"/>
    <w:rsid w:val="00AB59D5"/>
    <w:rsid w:val="00AB5DE9"/>
    <w:rsid w:val="00AB61BB"/>
    <w:rsid w:val="00AB649E"/>
    <w:rsid w:val="00AB671C"/>
    <w:rsid w:val="00AB6806"/>
    <w:rsid w:val="00AC07F6"/>
    <w:rsid w:val="00AC0DEE"/>
    <w:rsid w:val="00AC1607"/>
    <w:rsid w:val="00AC3232"/>
    <w:rsid w:val="00AC3C96"/>
    <w:rsid w:val="00AC419A"/>
    <w:rsid w:val="00AC5832"/>
    <w:rsid w:val="00AC5BA6"/>
    <w:rsid w:val="00AC64F9"/>
    <w:rsid w:val="00AD0698"/>
    <w:rsid w:val="00AD4148"/>
    <w:rsid w:val="00AD49A4"/>
    <w:rsid w:val="00AD5544"/>
    <w:rsid w:val="00AD5A67"/>
    <w:rsid w:val="00AD5CEB"/>
    <w:rsid w:val="00AD6BBC"/>
    <w:rsid w:val="00AD6F29"/>
    <w:rsid w:val="00AD702B"/>
    <w:rsid w:val="00AE06D8"/>
    <w:rsid w:val="00AE1A0F"/>
    <w:rsid w:val="00AE1B20"/>
    <w:rsid w:val="00AE1BEB"/>
    <w:rsid w:val="00AE1DD7"/>
    <w:rsid w:val="00AE2D5A"/>
    <w:rsid w:val="00AE423E"/>
    <w:rsid w:val="00AE49D7"/>
    <w:rsid w:val="00AE4D35"/>
    <w:rsid w:val="00AE4FB3"/>
    <w:rsid w:val="00AE56A6"/>
    <w:rsid w:val="00AE574E"/>
    <w:rsid w:val="00AE5D89"/>
    <w:rsid w:val="00AE6073"/>
    <w:rsid w:val="00AE71AB"/>
    <w:rsid w:val="00AE758A"/>
    <w:rsid w:val="00AE7637"/>
    <w:rsid w:val="00AE76AA"/>
    <w:rsid w:val="00AE7A4D"/>
    <w:rsid w:val="00AF0A8E"/>
    <w:rsid w:val="00AF134D"/>
    <w:rsid w:val="00AF2B03"/>
    <w:rsid w:val="00AF377A"/>
    <w:rsid w:val="00AF3E39"/>
    <w:rsid w:val="00AF3F2A"/>
    <w:rsid w:val="00AF45F5"/>
    <w:rsid w:val="00AF4EB3"/>
    <w:rsid w:val="00AF57F6"/>
    <w:rsid w:val="00AF6881"/>
    <w:rsid w:val="00AF6942"/>
    <w:rsid w:val="00AF6A53"/>
    <w:rsid w:val="00AF6BCB"/>
    <w:rsid w:val="00B00C16"/>
    <w:rsid w:val="00B00C9A"/>
    <w:rsid w:val="00B01A11"/>
    <w:rsid w:val="00B0332F"/>
    <w:rsid w:val="00B039B5"/>
    <w:rsid w:val="00B0479F"/>
    <w:rsid w:val="00B04E71"/>
    <w:rsid w:val="00B0557E"/>
    <w:rsid w:val="00B058ED"/>
    <w:rsid w:val="00B05B1B"/>
    <w:rsid w:val="00B05E3E"/>
    <w:rsid w:val="00B066AD"/>
    <w:rsid w:val="00B075B9"/>
    <w:rsid w:val="00B1075D"/>
    <w:rsid w:val="00B10BD0"/>
    <w:rsid w:val="00B110B3"/>
    <w:rsid w:val="00B11427"/>
    <w:rsid w:val="00B11691"/>
    <w:rsid w:val="00B127CF"/>
    <w:rsid w:val="00B135E2"/>
    <w:rsid w:val="00B14B32"/>
    <w:rsid w:val="00B1510F"/>
    <w:rsid w:val="00B15247"/>
    <w:rsid w:val="00B156A5"/>
    <w:rsid w:val="00B15B9C"/>
    <w:rsid w:val="00B16344"/>
    <w:rsid w:val="00B1640B"/>
    <w:rsid w:val="00B16516"/>
    <w:rsid w:val="00B16F7A"/>
    <w:rsid w:val="00B178C4"/>
    <w:rsid w:val="00B20FE7"/>
    <w:rsid w:val="00B21AB0"/>
    <w:rsid w:val="00B22202"/>
    <w:rsid w:val="00B2352E"/>
    <w:rsid w:val="00B23B75"/>
    <w:rsid w:val="00B24017"/>
    <w:rsid w:val="00B261E6"/>
    <w:rsid w:val="00B264D9"/>
    <w:rsid w:val="00B27CDF"/>
    <w:rsid w:val="00B27CFD"/>
    <w:rsid w:val="00B31432"/>
    <w:rsid w:val="00B32BAA"/>
    <w:rsid w:val="00B32C63"/>
    <w:rsid w:val="00B3304C"/>
    <w:rsid w:val="00B33DC8"/>
    <w:rsid w:val="00B34FDE"/>
    <w:rsid w:val="00B36397"/>
    <w:rsid w:val="00B37D6F"/>
    <w:rsid w:val="00B40403"/>
    <w:rsid w:val="00B411C8"/>
    <w:rsid w:val="00B41EC2"/>
    <w:rsid w:val="00B421EE"/>
    <w:rsid w:val="00B42CAA"/>
    <w:rsid w:val="00B42D8F"/>
    <w:rsid w:val="00B43E19"/>
    <w:rsid w:val="00B44983"/>
    <w:rsid w:val="00B450D7"/>
    <w:rsid w:val="00B450F8"/>
    <w:rsid w:val="00B45A6A"/>
    <w:rsid w:val="00B45C14"/>
    <w:rsid w:val="00B47006"/>
    <w:rsid w:val="00B47412"/>
    <w:rsid w:val="00B47E25"/>
    <w:rsid w:val="00B515C1"/>
    <w:rsid w:val="00B51C50"/>
    <w:rsid w:val="00B526E9"/>
    <w:rsid w:val="00B536E7"/>
    <w:rsid w:val="00B54C12"/>
    <w:rsid w:val="00B55442"/>
    <w:rsid w:val="00B55773"/>
    <w:rsid w:val="00B55B52"/>
    <w:rsid w:val="00B567C4"/>
    <w:rsid w:val="00B56858"/>
    <w:rsid w:val="00B5700B"/>
    <w:rsid w:val="00B57991"/>
    <w:rsid w:val="00B60A50"/>
    <w:rsid w:val="00B61779"/>
    <w:rsid w:val="00B61906"/>
    <w:rsid w:val="00B62174"/>
    <w:rsid w:val="00B626FF"/>
    <w:rsid w:val="00B62BAF"/>
    <w:rsid w:val="00B62E56"/>
    <w:rsid w:val="00B63649"/>
    <w:rsid w:val="00B63CBF"/>
    <w:rsid w:val="00B64364"/>
    <w:rsid w:val="00B651F1"/>
    <w:rsid w:val="00B66BBE"/>
    <w:rsid w:val="00B70721"/>
    <w:rsid w:val="00B707F8"/>
    <w:rsid w:val="00B70ACE"/>
    <w:rsid w:val="00B715B2"/>
    <w:rsid w:val="00B72086"/>
    <w:rsid w:val="00B72460"/>
    <w:rsid w:val="00B726A5"/>
    <w:rsid w:val="00B72B89"/>
    <w:rsid w:val="00B73AF1"/>
    <w:rsid w:val="00B73BA3"/>
    <w:rsid w:val="00B73F1C"/>
    <w:rsid w:val="00B74235"/>
    <w:rsid w:val="00B7428A"/>
    <w:rsid w:val="00B749EF"/>
    <w:rsid w:val="00B75466"/>
    <w:rsid w:val="00B754F4"/>
    <w:rsid w:val="00B758D9"/>
    <w:rsid w:val="00B767BF"/>
    <w:rsid w:val="00B802AA"/>
    <w:rsid w:val="00B809E3"/>
    <w:rsid w:val="00B8263A"/>
    <w:rsid w:val="00B828E5"/>
    <w:rsid w:val="00B83504"/>
    <w:rsid w:val="00B841A2"/>
    <w:rsid w:val="00B85BD6"/>
    <w:rsid w:val="00B8768F"/>
    <w:rsid w:val="00B8791D"/>
    <w:rsid w:val="00B912D2"/>
    <w:rsid w:val="00B917A0"/>
    <w:rsid w:val="00B919F8"/>
    <w:rsid w:val="00B923EC"/>
    <w:rsid w:val="00B93057"/>
    <w:rsid w:val="00B942A2"/>
    <w:rsid w:val="00B956B0"/>
    <w:rsid w:val="00B960A3"/>
    <w:rsid w:val="00B968B5"/>
    <w:rsid w:val="00B96FDA"/>
    <w:rsid w:val="00B977C6"/>
    <w:rsid w:val="00B97AF6"/>
    <w:rsid w:val="00BA0783"/>
    <w:rsid w:val="00BA08AD"/>
    <w:rsid w:val="00BA0C9C"/>
    <w:rsid w:val="00BA134F"/>
    <w:rsid w:val="00BA2790"/>
    <w:rsid w:val="00BA2FE8"/>
    <w:rsid w:val="00BA3F73"/>
    <w:rsid w:val="00BA469B"/>
    <w:rsid w:val="00BA4BD8"/>
    <w:rsid w:val="00BA5722"/>
    <w:rsid w:val="00BA63CA"/>
    <w:rsid w:val="00BA687F"/>
    <w:rsid w:val="00BA6F44"/>
    <w:rsid w:val="00BA7699"/>
    <w:rsid w:val="00BB070A"/>
    <w:rsid w:val="00BB1321"/>
    <w:rsid w:val="00BB1B5B"/>
    <w:rsid w:val="00BB2EE7"/>
    <w:rsid w:val="00BB3247"/>
    <w:rsid w:val="00BB474C"/>
    <w:rsid w:val="00BB53E1"/>
    <w:rsid w:val="00BB5879"/>
    <w:rsid w:val="00BB6E41"/>
    <w:rsid w:val="00BB7757"/>
    <w:rsid w:val="00BB7CD6"/>
    <w:rsid w:val="00BB7CE8"/>
    <w:rsid w:val="00BC2A96"/>
    <w:rsid w:val="00BC2CA0"/>
    <w:rsid w:val="00BC2F68"/>
    <w:rsid w:val="00BC340A"/>
    <w:rsid w:val="00BC3B48"/>
    <w:rsid w:val="00BC3F83"/>
    <w:rsid w:val="00BC4974"/>
    <w:rsid w:val="00BC52BF"/>
    <w:rsid w:val="00BC7DDC"/>
    <w:rsid w:val="00BD0BBB"/>
    <w:rsid w:val="00BD1F1A"/>
    <w:rsid w:val="00BD1FE2"/>
    <w:rsid w:val="00BD3509"/>
    <w:rsid w:val="00BD53AE"/>
    <w:rsid w:val="00BD5F99"/>
    <w:rsid w:val="00BD6CAD"/>
    <w:rsid w:val="00BD76B2"/>
    <w:rsid w:val="00BD7E09"/>
    <w:rsid w:val="00BE010F"/>
    <w:rsid w:val="00BE0470"/>
    <w:rsid w:val="00BE078C"/>
    <w:rsid w:val="00BE09BA"/>
    <w:rsid w:val="00BE0F73"/>
    <w:rsid w:val="00BE141F"/>
    <w:rsid w:val="00BE1ABA"/>
    <w:rsid w:val="00BE1D49"/>
    <w:rsid w:val="00BE1E67"/>
    <w:rsid w:val="00BE275C"/>
    <w:rsid w:val="00BE309C"/>
    <w:rsid w:val="00BE3876"/>
    <w:rsid w:val="00BE3E7B"/>
    <w:rsid w:val="00BE439B"/>
    <w:rsid w:val="00BE48BF"/>
    <w:rsid w:val="00BE681C"/>
    <w:rsid w:val="00BE79DA"/>
    <w:rsid w:val="00BE7C33"/>
    <w:rsid w:val="00BF1867"/>
    <w:rsid w:val="00BF2A23"/>
    <w:rsid w:val="00BF4543"/>
    <w:rsid w:val="00BF4993"/>
    <w:rsid w:val="00BF4BC6"/>
    <w:rsid w:val="00BF5165"/>
    <w:rsid w:val="00BF5BF5"/>
    <w:rsid w:val="00BF6614"/>
    <w:rsid w:val="00BF76CF"/>
    <w:rsid w:val="00BF7CF8"/>
    <w:rsid w:val="00C003AE"/>
    <w:rsid w:val="00C00B00"/>
    <w:rsid w:val="00C00BAA"/>
    <w:rsid w:val="00C00FC0"/>
    <w:rsid w:val="00C02299"/>
    <w:rsid w:val="00C023C6"/>
    <w:rsid w:val="00C02789"/>
    <w:rsid w:val="00C02BAF"/>
    <w:rsid w:val="00C032C4"/>
    <w:rsid w:val="00C03681"/>
    <w:rsid w:val="00C03779"/>
    <w:rsid w:val="00C054F9"/>
    <w:rsid w:val="00C05D41"/>
    <w:rsid w:val="00C070FA"/>
    <w:rsid w:val="00C07CFA"/>
    <w:rsid w:val="00C07D1D"/>
    <w:rsid w:val="00C10523"/>
    <w:rsid w:val="00C111BD"/>
    <w:rsid w:val="00C12247"/>
    <w:rsid w:val="00C1235D"/>
    <w:rsid w:val="00C12BD2"/>
    <w:rsid w:val="00C13007"/>
    <w:rsid w:val="00C1362F"/>
    <w:rsid w:val="00C147A3"/>
    <w:rsid w:val="00C14C95"/>
    <w:rsid w:val="00C14E4E"/>
    <w:rsid w:val="00C151A1"/>
    <w:rsid w:val="00C15AAE"/>
    <w:rsid w:val="00C15DA7"/>
    <w:rsid w:val="00C161BF"/>
    <w:rsid w:val="00C164AE"/>
    <w:rsid w:val="00C1771D"/>
    <w:rsid w:val="00C1774A"/>
    <w:rsid w:val="00C2176A"/>
    <w:rsid w:val="00C217DC"/>
    <w:rsid w:val="00C21A51"/>
    <w:rsid w:val="00C21AC0"/>
    <w:rsid w:val="00C21D4B"/>
    <w:rsid w:val="00C21EBC"/>
    <w:rsid w:val="00C23988"/>
    <w:rsid w:val="00C23C3A"/>
    <w:rsid w:val="00C25F6E"/>
    <w:rsid w:val="00C26103"/>
    <w:rsid w:val="00C2625D"/>
    <w:rsid w:val="00C266FB"/>
    <w:rsid w:val="00C26DEA"/>
    <w:rsid w:val="00C27213"/>
    <w:rsid w:val="00C27F39"/>
    <w:rsid w:val="00C3012F"/>
    <w:rsid w:val="00C31BA8"/>
    <w:rsid w:val="00C31CCF"/>
    <w:rsid w:val="00C3397A"/>
    <w:rsid w:val="00C33D5E"/>
    <w:rsid w:val="00C34016"/>
    <w:rsid w:val="00C3496F"/>
    <w:rsid w:val="00C34B29"/>
    <w:rsid w:val="00C34F54"/>
    <w:rsid w:val="00C36468"/>
    <w:rsid w:val="00C369A0"/>
    <w:rsid w:val="00C37631"/>
    <w:rsid w:val="00C406CE"/>
    <w:rsid w:val="00C40D09"/>
    <w:rsid w:val="00C40FA1"/>
    <w:rsid w:val="00C41787"/>
    <w:rsid w:val="00C429EF"/>
    <w:rsid w:val="00C43322"/>
    <w:rsid w:val="00C43396"/>
    <w:rsid w:val="00C43B9C"/>
    <w:rsid w:val="00C44B01"/>
    <w:rsid w:val="00C4567C"/>
    <w:rsid w:val="00C460B9"/>
    <w:rsid w:val="00C4615C"/>
    <w:rsid w:val="00C464E3"/>
    <w:rsid w:val="00C46FAB"/>
    <w:rsid w:val="00C47026"/>
    <w:rsid w:val="00C4798F"/>
    <w:rsid w:val="00C47A08"/>
    <w:rsid w:val="00C47C81"/>
    <w:rsid w:val="00C5063D"/>
    <w:rsid w:val="00C50F30"/>
    <w:rsid w:val="00C50FE6"/>
    <w:rsid w:val="00C519F1"/>
    <w:rsid w:val="00C51EB1"/>
    <w:rsid w:val="00C52498"/>
    <w:rsid w:val="00C529EC"/>
    <w:rsid w:val="00C535A8"/>
    <w:rsid w:val="00C5410C"/>
    <w:rsid w:val="00C54866"/>
    <w:rsid w:val="00C54D3E"/>
    <w:rsid w:val="00C55059"/>
    <w:rsid w:val="00C55279"/>
    <w:rsid w:val="00C55545"/>
    <w:rsid w:val="00C55E63"/>
    <w:rsid w:val="00C561C7"/>
    <w:rsid w:val="00C5735A"/>
    <w:rsid w:val="00C60522"/>
    <w:rsid w:val="00C6054A"/>
    <w:rsid w:val="00C605F9"/>
    <w:rsid w:val="00C61360"/>
    <w:rsid w:val="00C61A80"/>
    <w:rsid w:val="00C6240F"/>
    <w:rsid w:val="00C627AA"/>
    <w:rsid w:val="00C629E5"/>
    <w:rsid w:val="00C62C62"/>
    <w:rsid w:val="00C637E9"/>
    <w:rsid w:val="00C6483F"/>
    <w:rsid w:val="00C65C98"/>
    <w:rsid w:val="00C66B00"/>
    <w:rsid w:val="00C66DB4"/>
    <w:rsid w:val="00C67948"/>
    <w:rsid w:val="00C67D8A"/>
    <w:rsid w:val="00C7089B"/>
    <w:rsid w:val="00C70B0D"/>
    <w:rsid w:val="00C718C4"/>
    <w:rsid w:val="00C71C89"/>
    <w:rsid w:val="00C72604"/>
    <w:rsid w:val="00C72688"/>
    <w:rsid w:val="00C72B20"/>
    <w:rsid w:val="00C73A5E"/>
    <w:rsid w:val="00C73B74"/>
    <w:rsid w:val="00C7504F"/>
    <w:rsid w:val="00C7544A"/>
    <w:rsid w:val="00C758AD"/>
    <w:rsid w:val="00C75D76"/>
    <w:rsid w:val="00C7649F"/>
    <w:rsid w:val="00C777C1"/>
    <w:rsid w:val="00C777ED"/>
    <w:rsid w:val="00C80158"/>
    <w:rsid w:val="00C81AE8"/>
    <w:rsid w:val="00C831D0"/>
    <w:rsid w:val="00C83E8B"/>
    <w:rsid w:val="00C845D8"/>
    <w:rsid w:val="00C86573"/>
    <w:rsid w:val="00C86985"/>
    <w:rsid w:val="00C86DAB"/>
    <w:rsid w:val="00C87903"/>
    <w:rsid w:val="00C87947"/>
    <w:rsid w:val="00C87970"/>
    <w:rsid w:val="00C87A9A"/>
    <w:rsid w:val="00C9078E"/>
    <w:rsid w:val="00C90B24"/>
    <w:rsid w:val="00C92385"/>
    <w:rsid w:val="00C92711"/>
    <w:rsid w:val="00C92F9B"/>
    <w:rsid w:val="00C92FE8"/>
    <w:rsid w:val="00C93015"/>
    <w:rsid w:val="00C93E1D"/>
    <w:rsid w:val="00C942EB"/>
    <w:rsid w:val="00C9553D"/>
    <w:rsid w:val="00C957D3"/>
    <w:rsid w:val="00C95904"/>
    <w:rsid w:val="00C9700B"/>
    <w:rsid w:val="00C9721C"/>
    <w:rsid w:val="00C975B3"/>
    <w:rsid w:val="00CA1A81"/>
    <w:rsid w:val="00CA1DA4"/>
    <w:rsid w:val="00CA1E3F"/>
    <w:rsid w:val="00CA2710"/>
    <w:rsid w:val="00CA27B4"/>
    <w:rsid w:val="00CA3353"/>
    <w:rsid w:val="00CA3CBE"/>
    <w:rsid w:val="00CA6273"/>
    <w:rsid w:val="00CA6773"/>
    <w:rsid w:val="00CB0808"/>
    <w:rsid w:val="00CB1B7A"/>
    <w:rsid w:val="00CB26D1"/>
    <w:rsid w:val="00CB293A"/>
    <w:rsid w:val="00CB3BE8"/>
    <w:rsid w:val="00CB43CC"/>
    <w:rsid w:val="00CB447D"/>
    <w:rsid w:val="00CB46FC"/>
    <w:rsid w:val="00CB4E1E"/>
    <w:rsid w:val="00CB5461"/>
    <w:rsid w:val="00CB6161"/>
    <w:rsid w:val="00CB70D6"/>
    <w:rsid w:val="00CB7E56"/>
    <w:rsid w:val="00CC06C7"/>
    <w:rsid w:val="00CC1758"/>
    <w:rsid w:val="00CC2077"/>
    <w:rsid w:val="00CC2CBE"/>
    <w:rsid w:val="00CC2DAC"/>
    <w:rsid w:val="00CC2E42"/>
    <w:rsid w:val="00CC3727"/>
    <w:rsid w:val="00CC3731"/>
    <w:rsid w:val="00CC3D9C"/>
    <w:rsid w:val="00CC3F4B"/>
    <w:rsid w:val="00CC471D"/>
    <w:rsid w:val="00CC5029"/>
    <w:rsid w:val="00CC60A6"/>
    <w:rsid w:val="00CC7DD3"/>
    <w:rsid w:val="00CD017E"/>
    <w:rsid w:val="00CD02B5"/>
    <w:rsid w:val="00CD0D5E"/>
    <w:rsid w:val="00CD0F7E"/>
    <w:rsid w:val="00CD1864"/>
    <w:rsid w:val="00CD1C33"/>
    <w:rsid w:val="00CD233B"/>
    <w:rsid w:val="00CD3127"/>
    <w:rsid w:val="00CD383C"/>
    <w:rsid w:val="00CD3EEA"/>
    <w:rsid w:val="00CD4885"/>
    <w:rsid w:val="00CD654D"/>
    <w:rsid w:val="00CD7413"/>
    <w:rsid w:val="00CD751D"/>
    <w:rsid w:val="00CD7936"/>
    <w:rsid w:val="00CD7976"/>
    <w:rsid w:val="00CD7C34"/>
    <w:rsid w:val="00CE0A79"/>
    <w:rsid w:val="00CE1BA4"/>
    <w:rsid w:val="00CE2A99"/>
    <w:rsid w:val="00CE2D50"/>
    <w:rsid w:val="00CE3436"/>
    <w:rsid w:val="00CE366D"/>
    <w:rsid w:val="00CE3B04"/>
    <w:rsid w:val="00CE4039"/>
    <w:rsid w:val="00CE4E51"/>
    <w:rsid w:val="00CE52D0"/>
    <w:rsid w:val="00CE57D4"/>
    <w:rsid w:val="00CE5E88"/>
    <w:rsid w:val="00CE62A3"/>
    <w:rsid w:val="00CE66AE"/>
    <w:rsid w:val="00CE69D3"/>
    <w:rsid w:val="00CE6D7C"/>
    <w:rsid w:val="00CE7389"/>
    <w:rsid w:val="00CE77BA"/>
    <w:rsid w:val="00CE77BB"/>
    <w:rsid w:val="00CF17DB"/>
    <w:rsid w:val="00CF2872"/>
    <w:rsid w:val="00CF2AFB"/>
    <w:rsid w:val="00CF3237"/>
    <w:rsid w:val="00CF3691"/>
    <w:rsid w:val="00CF3D13"/>
    <w:rsid w:val="00CF44DB"/>
    <w:rsid w:val="00CF4E55"/>
    <w:rsid w:val="00CF5639"/>
    <w:rsid w:val="00CF5892"/>
    <w:rsid w:val="00D01056"/>
    <w:rsid w:val="00D0118C"/>
    <w:rsid w:val="00D012C3"/>
    <w:rsid w:val="00D0196F"/>
    <w:rsid w:val="00D01A39"/>
    <w:rsid w:val="00D01D88"/>
    <w:rsid w:val="00D02AB0"/>
    <w:rsid w:val="00D02CF1"/>
    <w:rsid w:val="00D02D07"/>
    <w:rsid w:val="00D040BE"/>
    <w:rsid w:val="00D05624"/>
    <w:rsid w:val="00D05742"/>
    <w:rsid w:val="00D05BE5"/>
    <w:rsid w:val="00D070D9"/>
    <w:rsid w:val="00D073C8"/>
    <w:rsid w:val="00D07929"/>
    <w:rsid w:val="00D10399"/>
    <w:rsid w:val="00D10474"/>
    <w:rsid w:val="00D10582"/>
    <w:rsid w:val="00D10624"/>
    <w:rsid w:val="00D10793"/>
    <w:rsid w:val="00D1114C"/>
    <w:rsid w:val="00D1276F"/>
    <w:rsid w:val="00D13101"/>
    <w:rsid w:val="00D13CB1"/>
    <w:rsid w:val="00D13E38"/>
    <w:rsid w:val="00D13E5C"/>
    <w:rsid w:val="00D1425B"/>
    <w:rsid w:val="00D1491C"/>
    <w:rsid w:val="00D14D3E"/>
    <w:rsid w:val="00D15352"/>
    <w:rsid w:val="00D1635C"/>
    <w:rsid w:val="00D168C9"/>
    <w:rsid w:val="00D16D79"/>
    <w:rsid w:val="00D17132"/>
    <w:rsid w:val="00D17D69"/>
    <w:rsid w:val="00D2056F"/>
    <w:rsid w:val="00D205E1"/>
    <w:rsid w:val="00D215E9"/>
    <w:rsid w:val="00D216F9"/>
    <w:rsid w:val="00D21BAC"/>
    <w:rsid w:val="00D21BAF"/>
    <w:rsid w:val="00D2201F"/>
    <w:rsid w:val="00D22256"/>
    <w:rsid w:val="00D2290F"/>
    <w:rsid w:val="00D22D63"/>
    <w:rsid w:val="00D22D98"/>
    <w:rsid w:val="00D25D0A"/>
    <w:rsid w:val="00D308FD"/>
    <w:rsid w:val="00D313F2"/>
    <w:rsid w:val="00D31BC4"/>
    <w:rsid w:val="00D31D0D"/>
    <w:rsid w:val="00D32233"/>
    <w:rsid w:val="00D32B3A"/>
    <w:rsid w:val="00D35514"/>
    <w:rsid w:val="00D35992"/>
    <w:rsid w:val="00D35E01"/>
    <w:rsid w:val="00D3708B"/>
    <w:rsid w:val="00D37F1E"/>
    <w:rsid w:val="00D40D59"/>
    <w:rsid w:val="00D411D4"/>
    <w:rsid w:val="00D4129D"/>
    <w:rsid w:val="00D4185F"/>
    <w:rsid w:val="00D41C94"/>
    <w:rsid w:val="00D41CDE"/>
    <w:rsid w:val="00D43123"/>
    <w:rsid w:val="00D439E5"/>
    <w:rsid w:val="00D43AD4"/>
    <w:rsid w:val="00D43D59"/>
    <w:rsid w:val="00D448DD"/>
    <w:rsid w:val="00D45A00"/>
    <w:rsid w:val="00D45A2D"/>
    <w:rsid w:val="00D46C1F"/>
    <w:rsid w:val="00D47217"/>
    <w:rsid w:val="00D5161B"/>
    <w:rsid w:val="00D51E90"/>
    <w:rsid w:val="00D52063"/>
    <w:rsid w:val="00D53B58"/>
    <w:rsid w:val="00D569AC"/>
    <w:rsid w:val="00D56CF8"/>
    <w:rsid w:val="00D572DE"/>
    <w:rsid w:val="00D576FC"/>
    <w:rsid w:val="00D57D78"/>
    <w:rsid w:val="00D60EAD"/>
    <w:rsid w:val="00D61203"/>
    <w:rsid w:val="00D6157E"/>
    <w:rsid w:val="00D61890"/>
    <w:rsid w:val="00D622F0"/>
    <w:rsid w:val="00D62FB2"/>
    <w:rsid w:val="00D6326E"/>
    <w:rsid w:val="00D634BD"/>
    <w:rsid w:val="00D642B7"/>
    <w:rsid w:val="00D64397"/>
    <w:rsid w:val="00D646A2"/>
    <w:rsid w:val="00D65104"/>
    <w:rsid w:val="00D663C9"/>
    <w:rsid w:val="00D66A2B"/>
    <w:rsid w:val="00D66B6C"/>
    <w:rsid w:val="00D66F75"/>
    <w:rsid w:val="00D677E3"/>
    <w:rsid w:val="00D7008A"/>
    <w:rsid w:val="00D7044E"/>
    <w:rsid w:val="00D71029"/>
    <w:rsid w:val="00D71463"/>
    <w:rsid w:val="00D727F4"/>
    <w:rsid w:val="00D728BA"/>
    <w:rsid w:val="00D72F97"/>
    <w:rsid w:val="00D73288"/>
    <w:rsid w:val="00D73684"/>
    <w:rsid w:val="00D7403C"/>
    <w:rsid w:val="00D7438F"/>
    <w:rsid w:val="00D75356"/>
    <w:rsid w:val="00D756C5"/>
    <w:rsid w:val="00D75E33"/>
    <w:rsid w:val="00D76C4B"/>
    <w:rsid w:val="00D76D06"/>
    <w:rsid w:val="00D772D0"/>
    <w:rsid w:val="00D77979"/>
    <w:rsid w:val="00D77F48"/>
    <w:rsid w:val="00D81EE3"/>
    <w:rsid w:val="00D8341F"/>
    <w:rsid w:val="00D84F37"/>
    <w:rsid w:val="00D85309"/>
    <w:rsid w:val="00D85633"/>
    <w:rsid w:val="00D85D8D"/>
    <w:rsid w:val="00D85EBB"/>
    <w:rsid w:val="00D86073"/>
    <w:rsid w:val="00D86099"/>
    <w:rsid w:val="00D86B38"/>
    <w:rsid w:val="00D8778D"/>
    <w:rsid w:val="00D87B19"/>
    <w:rsid w:val="00D90958"/>
    <w:rsid w:val="00D9105E"/>
    <w:rsid w:val="00D9206E"/>
    <w:rsid w:val="00D928A3"/>
    <w:rsid w:val="00D92976"/>
    <w:rsid w:val="00D93249"/>
    <w:rsid w:val="00D93CF4"/>
    <w:rsid w:val="00D96AD4"/>
    <w:rsid w:val="00D96B33"/>
    <w:rsid w:val="00D97588"/>
    <w:rsid w:val="00D976FA"/>
    <w:rsid w:val="00D97A2E"/>
    <w:rsid w:val="00D97ACA"/>
    <w:rsid w:val="00DA2B39"/>
    <w:rsid w:val="00DA2B52"/>
    <w:rsid w:val="00DA34B9"/>
    <w:rsid w:val="00DA40E5"/>
    <w:rsid w:val="00DA4267"/>
    <w:rsid w:val="00DA48B8"/>
    <w:rsid w:val="00DA4A18"/>
    <w:rsid w:val="00DA58F1"/>
    <w:rsid w:val="00DA5CE1"/>
    <w:rsid w:val="00DA623A"/>
    <w:rsid w:val="00DA6910"/>
    <w:rsid w:val="00DA6F43"/>
    <w:rsid w:val="00DA72EF"/>
    <w:rsid w:val="00DA7AB6"/>
    <w:rsid w:val="00DB0077"/>
    <w:rsid w:val="00DB07BD"/>
    <w:rsid w:val="00DB2A1D"/>
    <w:rsid w:val="00DB2C47"/>
    <w:rsid w:val="00DB4AB7"/>
    <w:rsid w:val="00DB54F6"/>
    <w:rsid w:val="00DB595B"/>
    <w:rsid w:val="00DB5AD0"/>
    <w:rsid w:val="00DB6D19"/>
    <w:rsid w:val="00DB728D"/>
    <w:rsid w:val="00DB7B0F"/>
    <w:rsid w:val="00DB7E76"/>
    <w:rsid w:val="00DC04DD"/>
    <w:rsid w:val="00DC1EF1"/>
    <w:rsid w:val="00DC1F8B"/>
    <w:rsid w:val="00DC2CF8"/>
    <w:rsid w:val="00DC3BB6"/>
    <w:rsid w:val="00DC3C92"/>
    <w:rsid w:val="00DC40CF"/>
    <w:rsid w:val="00DC4A47"/>
    <w:rsid w:val="00DC4D13"/>
    <w:rsid w:val="00DC5B9B"/>
    <w:rsid w:val="00DC5C43"/>
    <w:rsid w:val="00DC69A2"/>
    <w:rsid w:val="00DC69DC"/>
    <w:rsid w:val="00DC6D8E"/>
    <w:rsid w:val="00DC6ECB"/>
    <w:rsid w:val="00DC7723"/>
    <w:rsid w:val="00DD04EC"/>
    <w:rsid w:val="00DD04FC"/>
    <w:rsid w:val="00DD083C"/>
    <w:rsid w:val="00DD1739"/>
    <w:rsid w:val="00DD1BB5"/>
    <w:rsid w:val="00DD1C4C"/>
    <w:rsid w:val="00DD1F8D"/>
    <w:rsid w:val="00DD32B1"/>
    <w:rsid w:val="00DD3A74"/>
    <w:rsid w:val="00DD3F78"/>
    <w:rsid w:val="00DD4C83"/>
    <w:rsid w:val="00DD5DB6"/>
    <w:rsid w:val="00DD7971"/>
    <w:rsid w:val="00DD7BA3"/>
    <w:rsid w:val="00DD7EDF"/>
    <w:rsid w:val="00DE0EDF"/>
    <w:rsid w:val="00DE0EFE"/>
    <w:rsid w:val="00DE111D"/>
    <w:rsid w:val="00DE165A"/>
    <w:rsid w:val="00DE2797"/>
    <w:rsid w:val="00DE2CC7"/>
    <w:rsid w:val="00DE4C0A"/>
    <w:rsid w:val="00DE5609"/>
    <w:rsid w:val="00DE57E7"/>
    <w:rsid w:val="00DE5FE5"/>
    <w:rsid w:val="00DE7689"/>
    <w:rsid w:val="00DE7CFB"/>
    <w:rsid w:val="00DF03FA"/>
    <w:rsid w:val="00DF1A69"/>
    <w:rsid w:val="00DF1EBB"/>
    <w:rsid w:val="00DF205F"/>
    <w:rsid w:val="00DF233A"/>
    <w:rsid w:val="00DF3BB1"/>
    <w:rsid w:val="00DF48F3"/>
    <w:rsid w:val="00DF4905"/>
    <w:rsid w:val="00DF5142"/>
    <w:rsid w:val="00DF5893"/>
    <w:rsid w:val="00DF6545"/>
    <w:rsid w:val="00DF670C"/>
    <w:rsid w:val="00DF6BAA"/>
    <w:rsid w:val="00DF6F45"/>
    <w:rsid w:val="00DF7325"/>
    <w:rsid w:val="00DF75B9"/>
    <w:rsid w:val="00DF7F10"/>
    <w:rsid w:val="00E00B09"/>
    <w:rsid w:val="00E00B94"/>
    <w:rsid w:val="00E00F9E"/>
    <w:rsid w:val="00E02611"/>
    <w:rsid w:val="00E02F0B"/>
    <w:rsid w:val="00E03170"/>
    <w:rsid w:val="00E0334C"/>
    <w:rsid w:val="00E03CAA"/>
    <w:rsid w:val="00E03FBD"/>
    <w:rsid w:val="00E04AA9"/>
    <w:rsid w:val="00E054E0"/>
    <w:rsid w:val="00E06773"/>
    <w:rsid w:val="00E07035"/>
    <w:rsid w:val="00E070A1"/>
    <w:rsid w:val="00E071FF"/>
    <w:rsid w:val="00E101A0"/>
    <w:rsid w:val="00E1145B"/>
    <w:rsid w:val="00E11E84"/>
    <w:rsid w:val="00E12CF3"/>
    <w:rsid w:val="00E12DAC"/>
    <w:rsid w:val="00E13424"/>
    <w:rsid w:val="00E149AF"/>
    <w:rsid w:val="00E14E07"/>
    <w:rsid w:val="00E15ACD"/>
    <w:rsid w:val="00E16045"/>
    <w:rsid w:val="00E164FB"/>
    <w:rsid w:val="00E17816"/>
    <w:rsid w:val="00E2238B"/>
    <w:rsid w:val="00E224A0"/>
    <w:rsid w:val="00E244A3"/>
    <w:rsid w:val="00E24AE1"/>
    <w:rsid w:val="00E26333"/>
    <w:rsid w:val="00E26B53"/>
    <w:rsid w:val="00E26BF3"/>
    <w:rsid w:val="00E26CBF"/>
    <w:rsid w:val="00E278E7"/>
    <w:rsid w:val="00E3039F"/>
    <w:rsid w:val="00E30A98"/>
    <w:rsid w:val="00E30F6D"/>
    <w:rsid w:val="00E31C5B"/>
    <w:rsid w:val="00E323BA"/>
    <w:rsid w:val="00E32867"/>
    <w:rsid w:val="00E32A0D"/>
    <w:rsid w:val="00E32EF3"/>
    <w:rsid w:val="00E333C0"/>
    <w:rsid w:val="00E3413A"/>
    <w:rsid w:val="00E34375"/>
    <w:rsid w:val="00E3522D"/>
    <w:rsid w:val="00E406D4"/>
    <w:rsid w:val="00E4080A"/>
    <w:rsid w:val="00E40E47"/>
    <w:rsid w:val="00E41D35"/>
    <w:rsid w:val="00E42A93"/>
    <w:rsid w:val="00E436EA"/>
    <w:rsid w:val="00E43DBA"/>
    <w:rsid w:val="00E444B8"/>
    <w:rsid w:val="00E4491E"/>
    <w:rsid w:val="00E452D9"/>
    <w:rsid w:val="00E468D1"/>
    <w:rsid w:val="00E46D06"/>
    <w:rsid w:val="00E473D0"/>
    <w:rsid w:val="00E4781E"/>
    <w:rsid w:val="00E50659"/>
    <w:rsid w:val="00E512EE"/>
    <w:rsid w:val="00E51613"/>
    <w:rsid w:val="00E51802"/>
    <w:rsid w:val="00E51F7C"/>
    <w:rsid w:val="00E5251C"/>
    <w:rsid w:val="00E52B52"/>
    <w:rsid w:val="00E53FA6"/>
    <w:rsid w:val="00E5413C"/>
    <w:rsid w:val="00E54544"/>
    <w:rsid w:val="00E55B25"/>
    <w:rsid w:val="00E55B86"/>
    <w:rsid w:val="00E56A4A"/>
    <w:rsid w:val="00E6008D"/>
    <w:rsid w:val="00E60D05"/>
    <w:rsid w:val="00E61095"/>
    <w:rsid w:val="00E61812"/>
    <w:rsid w:val="00E61D56"/>
    <w:rsid w:val="00E6277C"/>
    <w:rsid w:val="00E634B5"/>
    <w:rsid w:val="00E63586"/>
    <w:rsid w:val="00E63729"/>
    <w:rsid w:val="00E65D2C"/>
    <w:rsid w:val="00E65E95"/>
    <w:rsid w:val="00E67401"/>
    <w:rsid w:val="00E67D1D"/>
    <w:rsid w:val="00E71213"/>
    <w:rsid w:val="00E71853"/>
    <w:rsid w:val="00E722D7"/>
    <w:rsid w:val="00E72C15"/>
    <w:rsid w:val="00E731B3"/>
    <w:rsid w:val="00E733E5"/>
    <w:rsid w:val="00E7372C"/>
    <w:rsid w:val="00E73C5E"/>
    <w:rsid w:val="00E73F37"/>
    <w:rsid w:val="00E742E1"/>
    <w:rsid w:val="00E74640"/>
    <w:rsid w:val="00E7544A"/>
    <w:rsid w:val="00E75821"/>
    <w:rsid w:val="00E764A2"/>
    <w:rsid w:val="00E77EC4"/>
    <w:rsid w:val="00E8033E"/>
    <w:rsid w:val="00E8052F"/>
    <w:rsid w:val="00E81055"/>
    <w:rsid w:val="00E8147B"/>
    <w:rsid w:val="00E819CC"/>
    <w:rsid w:val="00E828BA"/>
    <w:rsid w:val="00E8395A"/>
    <w:rsid w:val="00E83DF2"/>
    <w:rsid w:val="00E8458C"/>
    <w:rsid w:val="00E84A54"/>
    <w:rsid w:val="00E86A97"/>
    <w:rsid w:val="00E9011A"/>
    <w:rsid w:val="00E90AA0"/>
    <w:rsid w:val="00E90B90"/>
    <w:rsid w:val="00E90E69"/>
    <w:rsid w:val="00E92515"/>
    <w:rsid w:val="00E93A62"/>
    <w:rsid w:val="00E94BF0"/>
    <w:rsid w:val="00E94D19"/>
    <w:rsid w:val="00E94E8B"/>
    <w:rsid w:val="00E95C9C"/>
    <w:rsid w:val="00E97602"/>
    <w:rsid w:val="00E97909"/>
    <w:rsid w:val="00EA0147"/>
    <w:rsid w:val="00EA0CD4"/>
    <w:rsid w:val="00EA0F39"/>
    <w:rsid w:val="00EA1B97"/>
    <w:rsid w:val="00EA1C31"/>
    <w:rsid w:val="00EA2398"/>
    <w:rsid w:val="00EA2BDD"/>
    <w:rsid w:val="00EA3227"/>
    <w:rsid w:val="00EA4AD6"/>
    <w:rsid w:val="00EA4B63"/>
    <w:rsid w:val="00EA5029"/>
    <w:rsid w:val="00EA58F9"/>
    <w:rsid w:val="00EA7686"/>
    <w:rsid w:val="00EB0821"/>
    <w:rsid w:val="00EB25D7"/>
    <w:rsid w:val="00EB27EB"/>
    <w:rsid w:val="00EB2F4F"/>
    <w:rsid w:val="00EB480F"/>
    <w:rsid w:val="00EB50D9"/>
    <w:rsid w:val="00EB5910"/>
    <w:rsid w:val="00EB6687"/>
    <w:rsid w:val="00EB66EA"/>
    <w:rsid w:val="00EB698A"/>
    <w:rsid w:val="00EB72C5"/>
    <w:rsid w:val="00EB73C2"/>
    <w:rsid w:val="00EB78BD"/>
    <w:rsid w:val="00EB7ED3"/>
    <w:rsid w:val="00EB7F7D"/>
    <w:rsid w:val="00EC03CB"/>
    <w:rsid w:val="00EC0561"/>
    <w:rsid w:val="00EC06D4"/>
    <w:rsid w:val="00EC1BAC"/>
    <w:rsid w:val="00EC29A5"/>
    <w:rsid w:val="00EC301E"/>
    <w:rsid w:val="00EC4C41"/>
    <w:rsid w:val="00EC5B3C"/>
    <w:rsid w:val="00EC5E12"/>
    <w:rsid w:val="00EC5E5C"/>
    <w:rsid w:val="00EC7624"/>
    <w:rsid w:val="00EC7798"/>
    <w:rsid w:val="00EC7E73"/>
    <w:rsid w:val="00EC7F69"/>
    <w:rsid w:val="00ED06F7"/>
    <w:rsid w:val="00ED0FE9"/>
    <w:rsid w:val="00ED24B4"/>
    <w:rsid w:val="00ED2592"/>
    <w:rsid w:val="00ED43EE"/>
    <w:rsid w:val="00ED48A7"/>
    <w:rsid w:val="00ED4F0E"/>
    <w:rsid w:val="00ED5838"/>
    <w:rsid w:val="00ED5ACC"/>
    <w:rsid w:val="00ED5C8B"/>
    <w:rsid w:val="00ED5D14"/>
    <w:rsid w:val="00ED7874"/>
    <w:rsid w:val="00ED7DC8"/>
    <w:rsid w:val="00EE010D"/>
    <w:rsid w:val="00EE1042"/>
    <w:rsid w:val="00EE10B1"/>
    <w:rsid w:val="00EE15FE"/>
    <w:rsid w:val="00EE184F"/>
    <w:rsid w:val="00EE1EA0"/>
    <w:rsid w:val="00EE260E"/>
    <w:rsid w:val="00EE2CDE"/>
    <w:rsid w:val="00EE69FA"/>
    <w:rsid w:val="00EE6D83"/>
    <w:rsid w:val="00EE73E3"/>
    <w:rsid w:val="00EE754C"/>
    <w:rsid w:val="00EE7820"/>
    <w:rsid w:val="00EF06E5"/>
    <w:rsid w:val="00EF103D"/>
    <w:rsid w:val="00EF122F"/>
    <w:rsid w:val="00EF2738"/>
    <w:rsid w:val="00EF2F83"/>
    <w:rsid w:val="00EF31C2"/>
    <w:rsid w:val="00EF3AF9"/>
    <w:rsid w:val="00EF4164"/>
    <w:rsid w:val="00EF4A63"/>
    <w:rsid w:val="00EF5B86"/>
    <w:rsid w:val="00EF7BD7"/>
    <w:rsid w:val="00EF7EFD"/>
    <w:rsid w:val="00F00665"/>
    <w:rsid w:val="00F0336A"/>
    <w:rsid w:val="00F04064"/>
    <w:rsid w:val="00F041F3"/>
    <w:rsid w:val="00F05007"/>
    <w:rsid w:val="00F052A6"/>
    <w:rsid w:val="00F05684"/>
    <w:rsid w:val="00F05727"/>
    <w:rsid w:val="00F06CD5"/>
    <w:rsid w:val="00F06D69"/>
    <w:rsid w:val="00F070C9"/>
    <w:rsid w:val="00F0747B"/>
    <w:rsid w:val="00F07C46"/>
    <w:rsid w:val="00F1037C"/>
    <w:rsid w:val="00F1073D"/>
    <w:rsid w:val="00F11325"/>
    <w:rsid w:val="00F11AA3"/>
    <w:rsid w:val="00F11BBB"/>
    <w:rsid w:val="00F11E09"/>
    <w:rsid w:val="00F11E34"/>
    <w:rsid w:val="00F120B7"/>
    <w:rsid w:val="00F121A7"/>
    <w:rsid w:val="00F136E9"/>
    <w:rsid w:val="00F14054"/>
    <w:rsid w:val="00F1423B"/>
    <w:rsid w:val="00F1456D"/>
    <w:rsid w:val="00F15272"/>
    <w:rsid w:val="00F15725"/>
    <w:rsid w:val="00F15897"/>
    <w:rsid w:val="00F158FA"/>
    <w:rsid w:val="00F15A9C"/>
    <w:rsid w:val="00F174B9"/>
    <w:rsid w:val="00F17FEF"/>
    <w:rsid w:val="00F201A5"/>
    <w:rsid w:val="00F20226"/>
    <w:rsid w:val="00F20348"/>
    <w:rsid w:val="00F203AA"/>
    <w:rsid w:val="00F2068C"/>
    <w:rsid w:val="00F21301"/>
    <w:rsid w:val="00F215BB"/>
    <w:rsid w:val="00F218CD"/>
    <w:rsid w:val="00F21ED6"/>
    <w:rsid w:val="00F22457"/>
    <w:rsid w:val="00F22BE6"/>
    <w:rsid w:val="00F2328E"/>
    <w:rsid w:val="00F23A4E"/>
    <w:rsid w:val="00F23AD0"/>
    <w:rsid w:val="00F23EE3"/>
    <w:rsid w:val="00F24588"/>
    <w:rsid w:val="00F24F44"/>
    <w:rsid w:val="00F25D8D"/>
    <w:rsid w:val="00F26418"/>
    <w:rsid w:val="00F264E6"/>
    <w:rsid w:val="00F26523"/>
    <w:rsid w:val="00F26EE3"/>
    <w:rsid w:val="00F27D7B"/>
    <w:rsid w:val="00F30066"/>
    <w:rsid w:val="00F30E5B"/>
    <w:rsid w:val="00F3148E"/>
    <w:rsid w:val="00F31535"/>
    <w:rsid w:val="00F31621"/>
    <w:rsid w:val="00F31925"/>
    <w:rsid w:val="00F32C7B"/>
    <w:rsid w:val="00F336E0"/>
    <w:rsid w:val="00F33B41"/>
    <w:rsid w:val="00F3431E"/>
    <w:rsid w:val="00F3494D"/>
    <w:rsid w:val="00F36F3C"/>
    <w:rsid w:val="00F36F4B"/>
    <w:rsid w:val="00F41418"/>
    <w:rsid w:val="00F41D05"/>
    <w:rsid w:val="00F421C8"/>
    <w:rsid w:val="00F42543"/>
    <w:rsid w:val="00F42CD6"/>
    <w:rsid w:val="00F43242"/>
    <w:rsid w:val="00F43603"/>
    <w:rsid w:val="00F43AB6"/>
    <w:rsid w:val="00F4443B"/>
    <w:rsid w:val="00F456B9"/>
    <w:rsid w:val="00F459F3"/>
    <w:rsid w:val="00F45C84"/>
    <w:rsid w:val="00F4653C"/>
    <w:rsid w:val="00F47241"/>
    <w:rsid w:val="00F47818"/>
    <w:rsid w:val="00F47E78"/>
    <w:rsid w:val="00F47EFC"/>
    <w:rsid w:val="00F50079"/>
    <w:rsid w:val="00F50783"/>
    <w:rsid w:val="00F5114D"/>
    <w:rsid w:val="00F51AB2"/>
    <w:rsid w:val="00F51D52"/>
    <w:rsid w:val="00F525F6"/>
    <w:rsid w:val="00F52BD4"/>
    <w:rsid w:val="00F534F0"/>
    <w:rsid w:val="00F53BDD"/>
    <w:rsid w:val="00F543A3"/>
    <w:rsid w:val="00F54863"/>
    <w:rsid w:val="00F55FD7"/>
    <w:rsid w:val="00F562F4"/>
    <w:rsid w:val="00F5711D"/>
    <w:rsid w:val="00F57457"/>
    <w:rsid w:val="00F579ED"/>
    <w:rsid w:val="00F57ACE"/>
    <w:rsid w:val="00F60475"/>
    <w:rsid w:val="00F605AC"/>
    <w:rsid w:val="00F612F4"/>
    <w:rsid w:val="00F618C1"/>
    <w:rsid w:val="00F63AFA"/>
    <w:rsid w:val="00F65FB5"/>
    <w:rsid w:val="00F66A80"/>
    <w:rsid w:val="00F6722E"/>
    <w:rsid w:val="00F70066"/>
    <w:rsid w:val="00F70AA6"/>
    <w:rsid w:val="00F71692"/>
    <w:rsid w:val="00F722BD"/>
    <w:rsid w:val="00F728D5"/>
    <w:rsid w:val="00F743DB"/>
    <w:rsid w:val="00F75620"/>
    <w:rsid w:val="00F75E90"/>
    <w:rsid w:val="00F76E75"/>
    <w:rsid w:val="00F80A9D"/>
    <w:rsid w:val="00F80EFF"/>
    <w:rsid w:val="00F8122E"/>
    <w:rsid w:val="00F81A52"/>
    <w:rsid w:val="00F82CB3"/>
    <w:rsid w:val="00F82EB4"/>
    <w:rsid w:val="00F833FD"/>
    <w:rsid w:val="00F836C4"/>
    <w:rsid w:val="00F840CE"/>
    <w:rsid w:val="00F84545"/>
    <w:rsid w:val="00F849A2"/>
    <w:rsid w:val="00F84D08"/>
    <w:rsid w:val="00F86513"/>
    <w:rsid w:val="00F866F2"/>
    <w:rsid w:val="00F869CA"/>
    <w:rsid w:val="00F86DE0"/>
    <w:rsid w:val="00F875CA"/>
    <w:rsid w:val="00F87DCC"/>
    <w:rsid w:val="00F9040B"/>
    <w:rsid w:val="00F91792"/>
    <w:rsid w:val="00F91BE8"/>
    <w:rsid w:val="00F9235B"/>
    <w:rsid w:val="00F924A6"/>
    <w:rsid w:val="00F926AF"/>
    <w:rsid w:val="00F92BBE"/>
    <w:rsid w:val="00F92C15"/>
    <w:rsid w:val="00F93925"/>
    <w:rsid w:val="00F9449C"/>
    <w:rsid w:val="00F94F2A"/>
    <w:rsid w:val="00F95D6B"/>
    <w:rsid w:val="00F96316"/>
    <w:rsid w:val="00F969D9"/>
    <w:rsid w:val="00F97062"/>
    <w:rsid w:val="00F97112"/>
    <w:rsid w:val="00F973C4"/>
    <w:rsid w:val="00F979ED"/>
    <w:rsid w:val="00FA04CE"/>
    <w:rsid w:val="00FA09EA"/>
    <w:rsid w:val="00FA0AD9"/>
    <w:rsid w:val="00FA2D39"/>
    <w:rsid w:val="00FA53AB"/>
    <w:rsid w:val="00FA573F"/>
    <w:rsid w:val="00FA5E8B"/>
    <w:rsid w:val="00FA6298"/>
    <w:rsid w:val="00FA6A69"/>
    <w:rsid w:val="00FA711D"/>
    <w:rsid w:val="00FA75D6"/>
    <w:rsid w:val="00FA77FD"/>
    <w:rsid w:val="00FA7C24"/>
    <w:rsid w:val="00FB09C8"/>
    <w:rsid w:val="00FB0A4E"/>
    <w:rsid w:val="00FB166B"/>
    <w:rsid w:val="00FB2F5F"/>
    <w:rsid w:val="00FB34AE"/>
    <w:rsid w:val="00FB4A4D"/>
    <w:rsid w:val="00FB4B0C"/>
    <w:rsid w:val="00FB5280"/>
    <w:rsid w:val="00FB5F12"/>
    <w:rsid w:val="00FB6116"/>
    <w:rsid w:val="00FB63A9"/>
    <w:rsid w:val="00FB704B"/>
    <w:rsid w:val="00FB77D4"/>
    <w:rsid w:val="00FC03F0"/>
    <w:rsid w:val="00FC05AF"/>
    <w:rsid w:val="00FC0CA5"/>
    <w:rsid w:val="00FC11D4"/>
    <w:rsid w:val="00FC1664"/>
    <w:rsid w:val="00FC224B"/>
    <w:rsid w:val="00FC23EF"/>
    <w:rsid w:val="00FC298D"/>
    <w:rsid w:val="00FC2F71"/>
    <w:rsid w:val="00FC3775"/>
    <w:rsid w:val="00FC4620"/>
    <w:rsid w:val="00FC4CEE"/>
    <w:rsid w:val="00FC4E9A"/>
    <w:rsid w:val="00FC607C"/>
    <w:rsid w:val="00FC7005"/>
    <w:rsid w:val="00FC723F"/>
    <w:rsid w:val="00FD0DB4"/>
    <w:rsid w:val="00FD17D7"/>
    <w:rsid w:val="00FD1BF8"/>
    <w:rsid w:val="00FD1C39"/>
    <w:rsid w:val="00FD2C55"/>
    <w:rsid w:val="00FD3EB0"/>
    <w:rsid w:val="00FD43F3"/>
    <w:rsid w:val="00FD4D1F"/>
    <w:rsid w:val="00FD5228"/>
    <w:rsid w:val="00FD58E8"/>
    <w:rsid w:val="00FD60FE"/>
    <w:rsid w:val="00FD67AD"/>
    <w:rsid w:val="00FD7AB3"/>
    <w:rsid w:val="00FD7EA4"/>
    <w:rsid w:val="00FE067F"/>
    <w:rsid w:val="00FE0E32"/>
    <w:rsid w:val="00FE0EB1"/>
    <w:rsid w:val="00FE23B8"/>
    <w:rsid w:val="00FE2DC0"/>
    <w:rsid w:val="00FE2E4D"/>
    <w:rsid w:val="00FE4671"/>
    <w:rsid w:val="00FE4B92"/>
    <w:rsid w:val="00FE6933"/>
    <w:rsid w:val="00FE69FF"/>
    <w:rsid w:val="00FE6BED"/>
    <w:rsid w:val="00FE6E42"/>
    <w:rsid w:val="00FE7491"/>
    <w:rsid w:val="00FF09A2"/>
    <w:rsid w:val="00FF3850"/>
    <w:rsid w:val="00FF386D"/>
    <w:rsid w:val="00FF4CC1"/>
    <w:rsid w:val="00FF5237"/>
    <w:rsid w:val="00FF5ECA"/>
    <w:rsid w:val="00FF730C"/>
    <w:rsid w:val="00FF797B"/>
    <w:rsid w:val="00FF7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28DD554"/>
  <w15:docId w15:val="{D126921E-CD6B-4113-9386-0F4FF885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758"/>
  </w:style>
  <w:style w:type="paragraph" w:styleId="Heading1">
    <w:name w:val="heading 1"/>
    <w:basedOn w:val="Normal"/>
    <w:link w:val="Heading1Char"/>
    <w:qFormat/>
    <w:rsid w:val="00067A44"/>
    <w:pPr>
      <w:spacing w:after="0" w:line="540" w:lineRule="atLeast"/>
      <w:outlineLvl w:val="0"/>
    </w:pPr>
    <w:rPr>
      <w:rFonts w:ascii="Georgia" w:eastAsia="Times New Roman" w:hAnsi="Georgia" w:cs="Times New Roman"/>
      <w:color w:val="333333"/>
      <w:kern w:val="36"/>
      <w:sz w:val="45"/>
      <w:szCs w:val="45"/>
    </w:rPr>
  </w:style>
  <w:style w:type="paragraph" w:styleId="Heading2">
    <w:name w:val="heading 2"/>
    <w:basedOn w:val="Normal"/>
    <w:next w:val="Normal"/>
    <w:link w:val="Heading2Char"/>
    <w:uiPriority w:val="9"/>
    <w:semiHidden/>
    <w:unhideWhenUsed/>
    <w:qFormat/>
    <w:rsid w:val="00EC4C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E77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142F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A44"/>
    <w:rPr>
      <w:rFonts w:ascii="Georgia" w:eastAsia="Times New Roman" w:hAnsi="Georgia" w:cs="Times New Roman"/>
      <w:color w:val="333333"/>
      <w:kern w:val="36"/>
      <w:sz w:val="45"/>
      <w:szCs w:val="45"/>
    </w:rPr>
  </w:style>
  <w:style w:type="character" w:styleId="Hyperlink">
    <w:name w:val="Hyperlink"/>
    <w:basedOn w:val="DefaultParagraphFont"/>
    <w:uiPriority w:val="99"/>
    <w:unhideWhenUsed/>
    <w:rsid w:val="00680DD0"/>
    <w:rPr>
      <w:color w:val="0000FF"/>
      <w:u w:val="single"/>
    </w:rPr>
  </w:style>
  <w:style w:type="paragraph" w:styleId="ListParagraph">
    <w:name w:val="List Paragraph"/>
    <w:basedOn w:val="Normal"/>
    <w:link w:val="ListParagraphChar"/>
    <w:uiPriority w:val="34"/>
    <w:qFormat/>
    <w:rsid w:val="00680DD0"/>
    <w:pPr>
      <w:spacing w:after="0" w:line="240" w:lineRule="auto"/>
      <w:ind w:left="720"/>
    </w:pPr>
    <w:rPr>
      <w:rFonts w:ascii="Times New Roman" w:eastAsia="Times New Roman" w:hAnsi="Times New Roman" w:cs="Times New Roman"/>
      <w:sz w:val="24"/>
      <w:szCs w:val="24"/>
    </w:rPr>
  </w:style>
  <w:style w:type="paragraph" w:styleId="Header">
    <w:name w:val="header"/>
    <w:aliases w:val="Manuscript Header"/>
    <w:basedOn w:val="Normal"/>
    <w:link w:val="HeaderChar"/>
    <w:uiPriority w:val="99"/>
    <w:unhideWhenUsed/>
    <w:rsid w:val="00DD7971"/>
    <w:pPr>
      <w:tabs>
        <w:tab w:val="center" w:pos="4680"/>
        <w:tab w:val="right" w:pos="9360"/>
      </w:tabs>
      <w:spacing w:after="0" w:line="240" w:lineRule="auto"/>
    </w:pPr>
  </w:style>
  <w:style w:type="character" w:customStyle="1" w:styleId="HeaderChar">
    <w:name w:val="Header Char"/>
    <w:aliases w:val="Manuscript Header Char"/>
    <w:basedOn w:val="DefaultParagraphFont"/>
    <w:link w:val="Header"/>
    <w:uiPriority w:val="99"/>
    <w:rsid w:val="00DD7971"/>
  </w:style>
  <w:style w:type="paragraph" w:styleId="Footer">
    <w:name w:val="footer"/>
    <w:basedOn w:val="Normal"/>
    <w:link w:val="FooterChar"/>
    <w:uiPriority w:val="99"/>
    <w:unhideWhenUsed/>
    <w:rsid w:val="00DD7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71"/>
  </w:style>
  <w:style w:type="paragraph" w:customStyle="1" w:styleId="Default">
    <w:name w:val="Default"/>
    <w:rsid w:val="00DD797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ainTitle">
    <w:name w:val="Main Title"/>
    <w:basedOn w:val="Normal"/>
    <w:qFormat/>
    <w:rsid w:val="00DD7971"/>
    <w:pPr>
      <w:spacing w:after="240" w:line="480" w:lineRule="auto"/>
      <w:jc w:val="center"/>
    </w:pPr>
    <w:rPr>
      <w:rFonts w:ascii="Times New Roman" w:eastAsia="Times New Roman" w:hAnsi="Times New Roman" w:cs="Times New Roman"/>
      <w:b/>
      <w:sz w:val="32"/>
      <w:szCs w:val="20"/>
    </w:rPr>
  </w:style>
  <w:style w:type="paragraph" w:styleId="BalloonText">
    <w:name w:val="Balloon Text"/>
    <w:basedOn w:val="Normal"/>
    <w:link w:val="BalloonTextChar"/>
    <w:unhideWhenUsed/>
    <w:rsid w:val="004C4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C4F9F"/>
    <w:rPr>
      <w:rFonts w:ascii="Tahoma" w:hAnsi="Tahoma" w:cs="Tahoma"/>
      <w:sz w:val="16"/>
      <w:szCs w:val="16"/>
    </w:rPr>
  </w:style>
  <w:style w:type="character" w:styleId="CommentReference">
    <w:name w:val="annotation reference"/>
    <w:basedOn w:val="DefaultParagraphFont"/>
    <w:uiPriority w:val="99"/>
    <w:unhideWhenUsed/>
    <w:rsid w:val="000F79E0"/>
    <w:rPr>
      <w:sz w:val="16"/>
      <w:szCs w:val="16"/>
    </w:rPr>
  </w:style>
  <w:style w:type="paragraph" w:styleId="CommentText">
    <w:name w:val="annotation text"/>
    <w:basedOn w:val="Normal"/>
    <w:link w:val="CommentTextChar"/>
    <w:uiPriority w:val="99"/>
    <w:unhideWhenUsed/>
    <w:qFormat/>
    <w:rsid w:val="00D64397"/>
    <w:pPr>
      <w:spacing w:line="240" w:lineRule="auto"/>
    </w:pPr>
    <w:rPr>
      <w:sz w:val="20"/>
      <w:szCs w:val="20"/>
    </w:rPr>
  </w:style>
  <w:style w:type="character" w:customStyle="1" w:styleId="CommentTextChar">
    <w:name w:val="Comment Text Char"/>
    <w:basedOn w:val="DefaultParagraphFont"/>
    <w:link w:val="CommentText"/>
    <w:uiPriority w:val="99"/>
    <w:rsid w:val="00D64397"/>
    <w:rPr>
      <w:sz w:val="20"/>
      <w:szCs w:val="20"/>
    </w:rPr>
  </w:style>
  <w:style w:type="character" w:styleId="FollowedHyperlink">
    <w:name w:val="FollowedHyperlink"/>
    <w:basedOn w:val="DefaultParagraphFont"/>
    <w:uiPriority w:val="99"/>
    <w:semiHidden/>
    <w:unhideWhenUsed/>
    <w:rsid w:val="00067A44"/>
    <w:rPr>
      <w:color w:val="800080" w:themeColor="followedHyperlink"/>
      <w:u w:val="single"/>
    </w:rPr>
  </w:style>
  <w:style w:type="character" w:customStyle="1" w:styleId="CommentSubjectChar">
    <w:name w:val="Comment Subject Char"/>
    <w:basedOn w:val="CommentTextChar"/>
    <w:link w:val="CommentSubject"/>
    <w:uiPriority w:val="99"/>
    <w:semiHidden/>
    <w:rsid w:val="006F1CFA"/>
    <w:rPr>
      <w:b/>
      <w:bCs/>
      <w:sz w:val="20"/>
      <w:szCs w:val="20"/>
    </w:rPr>
  </w:style>
  <w:style w:type="paragraph" w:styleId="CommentSubject">
    <w:name w:val="annotation subject"/>
    <w:basedOn w:val="CommentText"/>
    <w:next w:val="CommentText"/>
    <w:link w:val="CommentSubjectChar"/>
    <w:uiPriority w:val="99"/>
    <w:semiHidden/>
    <w:unhideWhenUsed/>
    <w:rsid w:val="006F1CFA"/>
    <w:rPr>
      <w:b/>
      <w:bCs/>
    </w:rPr>
  </w:style>
  <w:style w:type="character" w:customStyle="1" w:styleId="TableTextChar">
    <w:name w:val="TableText Char"/>
    <w:basedOn w:val="DefaultParagraphFont"/>
    <w:link w:val="TableText"/>
    <w:locked/>
    <w:rsid w:val="006F1CFA"/>
    <w:rPr>
      <w:rFonts w:ascii="Arial" w:hAnsi="Arial" w:cs="Arial"/>
    </w:rPr>
  </w:style>
  <w:style w:type="paragraph" w:customStyle="1" w:styleId="TableText">
    <w:name w:val="TableText"/>
    <w:basedOn w:val="Normal"/>
    <w:link w:val="TableTextChar"/>
    <w:rsid w:val="006F1CFA"/>
    <w:pPr>
      <w:spacing w:after="0" w:line="240" w:lineRule="auto"/>
    </w:pPr>
    <w:rPr>
      <w:rFonts w:ascii="Arial" w:hAnsi="Arial" w:cs="Arial"/>
    </w:rPr>
  </w:style>
  <w:style w:type="paragraph" w:customStyle="1" w:styleId="TableTextColHead">
    <w:name w:val="TableText Col Head"/>
    <w:basedOn w:val="Normal"/>
    <w:rsid w:val="006F1CFA"/>
    <w:pPr>
      <w:spacing w:after="0" w:line="240" w:lineRule="auto"/>
      <w:jc w:val="center"/>
    </w:pPr>
    <w:rPr>
      <w:rFonts w:ascii="Times New Roman Bold" w:hAnsi="Times New Roman Bold" w:cs="Times New Roman"/>
      <w:b/>
      <w:bCs/>
      <w:sz w:val="20"/>
      <w:szCs w:val="20"/>
    </w:rPr>
  </w:style>
  <w:style w:type="paragraph" w:styleId="Revision">
    <w:name w:val="Revision"/>
    <w:hidden/>
    <w:uiPriority w:val="99"/>
    <w:semiHidden/>
    <w:rsid w:val="005853D4"/>
    <w:pPr>
      <w:spacing w:after="0" w:line="240" w:lineRule="auto"/>
    </w:pPr>
  </w:style>
  <w:style w:type="paragraph" w:customStyle="1" w:styleId="default0">
    <w:name w:val="default"/>
    <w:basedOn w:val="Normal"/>
    <w:uiPriority w:val="99"/>
    <w:rsid w:val="00B42D8F"/>
    <w:pPr>
      <w:spacing w:after="0" w:line="240" w:lineRule="auto"/>
    </w:pPr>
    <w:rPr>
      <w:rFonts w:ascii="Calibri" w:hAnsi="Calibri" w:cs="Times New Roman"/>
      <w:color w:val="000000"/>
      <w:sz w:val="24"/>
      <w:szCs w:val="24"/>
    </w:rPr>
  </w:style>
  <w:style w:type="table" w:styleId="TableGrid">
    <w:name w:val="Table Grid"/>
    <w:basedOn w:val="TableNormal"/>
    <w:uiPriority w:val="59"/>
    <w:rsid w:val="00735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24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content">
    <w:name w:val="li-content"/>
    <w:basedOn w:val="DefaultParagraphFont"/>
    <w:rsid w:val="00B72460"/>
  </w:style>
  <w:style w:type="paragraph" w:customStyle="1" w:styleId="EndNoteBibliographyTitle">
    <w:name w:val="EndNote Bibliography Title"/>
    <w:basedOn w:val="Normal"/>
    <w:link w:val="EndNoteBibliographyTitleChar"/>
    <w:rsid w:val="00C5063D"/>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C5063D"/>
    <w:rPr>
      <w:rFonts w:ascii="Times New Roman" w:eastAsia="Times New Roman" w:hAnsi="Times New Roman" w:cs="Times New Roman"/>
      <w:sz w:val="24"/>
      <w:szCs w:val="24"/>
    </w:rPr>
  </w:style>
  <w:style w:type="character" w:customStyle="1" w:styleId="EndNoteBibliographyTitleChar">
    <w:name w:val="EndNote Bibliography Title Char"/>
    <w:basedOn w:val="ListParagraphChar"/>
    <w:link w:val="EndNoteBibliographyTitle"/>
    <w:rsid w:val="00C5063D"/>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C5063D"/>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C5063D"/>
    <w:rPr>
      <w:rFonts w:ascii="Calibri" w:eastAsia="Times New Roman" w:hAnsi="Calibri" w:cs="Calibri"/>
      <w:noProof/>
      <w:sz w:val="24"/>
      <w:szCs w:val="24"/>
    </w:rPr>
  </w:style>
  <w:style w:type="paragraph" w:styleId="ListNumber">
    <w:name w:val="List Number"/>
    <w:basedOn w:val="Normal"/>
    <w:link w:val="ListNumberChar"/>
    <w:rsid w:val="00D308FD"/>
    <w:pPr>
      <w:spacing w:after="360" w:line="480" w:lineRule="auto"/>
      <w:ind w:left="360" w:hanging="360"/>
    </w:pPr>
    <w:rPr>
      <w:rFonts w:ascii="Times New Roman" w:eastAsia="Times New Roman" w:hAnsi="Times New Roman" w:cs="Times New Roman"/>
      <w:sz w:val="24"/>
      <w:szCs w:val="20"/>
    </w:rPr>
  </w:style>
  <w:style w:type="character" w:customStyle="1" w:styleId="ListNumberChar">
    <w:name w:val="List Number Char"/>
    <w:link w:val="ListNumber"/>
    <w:rsid w:val="00D308FD"/>
    <w:rPr>
      <w:rFonts w:ascii="Times New Roman" w:eastAsia="Times New Roman" w:hAnsi="Times New Roman" w:cs="Times New Roman"/>
      <w:sz w:val="24"/>
      <w:szCs w:val="20"/>
    </w:rPr>
  </w:style>
  <w:style w:type="character" w:styleId="Strong">
    <w:name w:val="Strong"/>
    <w:basedOn w:val="DefaultParagraphFont"/>
    <w:uiPriority w:val="22"/>
    <w:qFormat/>
    <w:rsid w:val="007D5C09"/>
    <w:rPr>
      <w:b/>
      <w:bCs/>
    </w:rPr>
  </w:style>
  <w:style w:type="paragraph" w:styleId="NoSpacing">
    <w:name w:val="No Spacing"/>
    <w:uiPriority w:val="1"/>
    <w:qFormat/>
    <w:rsid w:val="00AD0698"/>
    <w:pPr>
      <w:spacing w:after="0" w:line="240" w:lineRule="auto"/>
    </w:pPr>
  </w:style>
  <w:style w:type="paragraph" w:customStyle="1" w:styleId="TableHeader">
    <w:name w:val="Table Header"/>
    <w:basedOn w:val="Normal"/>
    <w:link w:val="TableHeaderChar"/>
    <w:rsid w:val="008C3998"/>
    <w:pPr>
      <w:spacing w:after="0" w:line="480" w:lineRule="auto"/>
    </w:pPr>
    <w:rPr>
      <w:rFonts w:ascii="Times New Roman" w:eastAsia="Times New Roman" w:hAnsi="Times New Roman" w:cs="Times New Roman"/>
      <w:b/>
      <w:sz w:val="24"/>
      <w:szCs w:val="24"/>
    </w:rPr>
  </w:style>
  <w:style w:type="character" w:customStyle="1" w:styleId="TableHeaderChar">
    <w:name w:val="Table Header Char"/>
    <w:link w:val="TableHeader"/>
    <w:rsid w:val="008C3998"/>
    <w:rPr>
      <w:rFonts w:ascii="Times New Roman" w:eastAsia="Times New Roman" w:hAnsi="Times New Roman" w:cs="Times New Roman"/>
      <w:b/>
      <w:sz w:val="24"/>
      <w:szCs w:val="24"/>
    </w:rPr>
  </w:style>
  <w:style w:type="table" w:customStyle="1" w:styleId="ListTable21">
    <w:name w:val="List Table 21"/>
    <w:basedOn w:val="TableNormal"/>
    <w:uiPriority w:val="47"/>
    <w:rsid w:val="00B4040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8142F2"/>
    <w:rPr>
      <w:rFonts w:asciiTheme="majorHAnsi" w:eastAsiaTheme="majorEastAsia" w:hAnsiTheme="majorHAnsi" w:cstheme="majorBidi"/>
      <w:i/>
      <w:iCs/>
      <w:color w:val="365F91" w:themeColor="accent1" w:themeShade="BF"/>
    </w:rPr>
  </w:style>
  <w:style w:type="paragraph" w:customStyle="1" w:styleId="NormalSingleSpaced">
    <w:name w:val="Normal Single Spaced"/>
    <w:basedOn w:val="Header"/>
    <w:qFormat/>
    <w:rsid w:val="0000781C"/>
    <w:pPr>
      <w:tabs>
        <w:tab w:val="clear" w:pos="4680"/>
        <w:tab w:val="clear" w:pos="9360"/>
        <w:tab w:val="center" w:pos="4153"/>
        <w:tab w:val="right" w:pos="8306"/>
      </w:tabs>
    </w:pPr>
    <w:rPr>
      <w:rFonts w:ascii="Calibri" w:eastAsia="Times New Roman" w:hAnsi="Calibri" w:cs="Arial"/>
      <w:bCs/>
      <w:lang w:eastAsia="en-GB"/>
    </w:rPr>
  </w:style>
  <w:style w:type="character" w:customStyle="1" w:styleId="Heading3Char">
    <w:name w:val="Heading 3 Char"/>
    <w:basedOn w:val="DefaultParagraphFont"/>
    <w:link w:val="Heading3"/>
    <w:uiPriority w:val="9"/>
    <w:semiHidden/>
    <w:rsid w:val="00CE77BB"/>
    <w:rPr>
      <w:rFonts w:asciiTheme="majorHAnsi" w:eastAsiaTheme="majorEastAsia" w:hAnsiTheme="majorHAnsi" w:cstheme="majorBidi"/>
      <w:color w:val="243F60" w:themeColor="accent1" w:themeShade="7F"/>
      <w:sz w:val="24"/>
      <w:szCs w:val="24"/>
    </w:rPr>
  </w:style>
  <w:style w:type="paragraph" w:customStyle="1" w:styleId="Paragraph">
    <w:name w:val="Paragraph"/>
    <w:link w:val="ParagraphChar"/>
    <w:rsid w:val="00D0196F"/>
    <w:pPr>
      <w:spacing w:after="240" w:line="240" w:lineRule="auto"/>
    </w:pPr>
    <w:rPr>
      <w:rFonts w:ascii="Times New Roman" w:hAnsi="Times New Roman" w:cs="Times New Roman"/>
      <w:sz w:val="24"/>
      <w:szCs w:val="24"/>
    </w:rPr>
  </w:style>
  <w:style w:type="character" w:customStyle="1" w:styleId="ParagraphChar">
    <w:name w:val="Paragraph Char"/>
    <w:link w:val="Paragraph"/>
    <w:rsid w:val="00D0196F"/>
    <w:rPr>
      <w:rFonts w:ascii="Times New Roman" w:hAnsi="Times New Roman" w:cs="Times New Roman"/>
      <w:sz w:val="24"/>
      <w:szCs w:val="24"/>
    </w:rPr>
  </w:style>
  <w:style w:type="character" w:styleId="EndnoteReference">
    <w:name w:val="endnote reference"/>
    <w:rsid w:val="009C32B1"/>
    <w:rPr>
      <w:rFonts w:ascii="Times New Roman" w:hAnsi="Times New Roman" w:cs="Arial"/>
      <w:vertAlign w:val="superscript"/>
    </w:rPr>
  </w:style>
  <w:style w:type="character" w:customStyle="1" w:styleId="Heading2Char">
    <w:name w:val="Heading 2 Char"/>
    <w:basedOn w:val="DefaultParagraphFont"/>
    <w:link w:val="Heading2"/>
    <w:uiPriority w:val="9"/>
    <w:semiHidden/>
    <w:rsid w:val="00EC4C41"/>
    <w:rPr>
      <w:rFonts w:asciiTheme="majorHAnsi" w:eastAsiaTheme="majorEastAsia" w:hAnsiTheme="majorHAnsi" w:cstheme="majorBidi"/>
      <w:color w:val="365F91" w:themeColor="accent1" w:themeShade="BF"/>
      <w:sz w:val="26"/>
      <w:szCs w:val="26"/>
    </w:rPr>
  </w:style>
  <w:style w:type="paragraph" w:styleId="E-mailSignature">
    <w:name w:val="E-mail Signature"/>
    <w:basedOn w:val="Normal"/>
    <w:link w:val="E-mailSignatureChar"/>
    <w:uiPriority w:val="99"/>
    <w:unhideWhenUsed/>
    <w:rsid w:val="00D01056"/>
    <w:pPr>
      <w:wordWrap w:val="0"/>
      <w:autoSpaceDE w:val="0"/>
      <w:autoSpaceDN w:val="0"/>
      <w:spacing w:after="0" w:line="480" w:lineRule="auto"/>
      <w:jc w:val="both"/>
    </w:pPr>
    <w:rPr>
      <w:rFonts w:ascii="Batang" w:eastAsia="Batang" w:hAnsi="Calibri" w:cs="Gulim"/>
      <w:bCs/>
      <w:sz w:val="20"/>
      <w:szCs w:val="20"/>
      <w:lang w:val="en-GB" w:eastAsia="ko-KR"/>
    </w:rPr>
  </w:style>
  <w:style w:type="character" w:customStyle="1" w:styleId="E-mailSignatureChar">
    <w:name w:val="E-mail Signature Char"/>
    <w:basedOn w:val="DefaultParagraphFont"/>
    <w:link w:val="E-mailSignature"/>
    <w:uiPriority w:val="99"/>
    <w:rsid w:val="00D01056"/>
    <w:rPr>
      <w:rFonts w:ascii="Batang" w:eastAsia="Batang" w:hAnsi="Calibri" w:cs="Gulim"/>
      <w:bCs/>
      <w:sz w:val="20"/>
      <w:szCs w:val="20"/>
      <w:lang w:val="en-GB" w:eastAsia="ko-KR"/>
    </w:rPr>
  </w:style>
  <w:style w:type="table" w:customStyle="1" w:styleId="TableGrid1">
    <w:name w:val="Table Grid1"/>
    <w:basedOn w:val="TableNormal"/>
    <w:next w:val="TableGrid"/>
    <w:rsid w:val="0033745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terBullets">
    <w:name w:val="Poster Bullets"/>
    <w:basedOn w:val="Normal"/>
    <w:qFormat/>
    <w:rsid w:val="00F86513"/>
    <w:pPr>
      <w:numPr>
        <w:numId w:val="15"/>
      </w:numPr>
      <w:spacing w:after="0" w:line="480" w:lineRule="auto"/>
    </w:pPr>
    <w:rPr>
      <w:rFonts w:ascii="Calibri" w:eastAsia="TimesNewRoman,Bold" w:hAnsi="Calibri" w:cs="TimesNewRoman,Bold"/>
      <w:bCs/>
      <w:sz w:val="24"/>
      <w:szCs w:val="24"/>
    </w:rPr>
  </w:style>
  <w:style w:type="paragraph" w:customStyle="1" w:styleId="PosterBullet2">
    <w:name w:val="Poster Bullet 2"/>
    <w:basedOn w:val="ListParagraph"/>
    <w:link w:val="PosterBullet2Char"/>
    <w:qFormat/>
    <w:rsid w:val="00691B18"/>
    <w:pPr>
      <w:numPr>
        <w:ilvl w:val="1"/>
        <w:numId w:val="17"/>
      </w:numPr>
      <w:spacing w:line="480" w:lineRule="auto"/>
      <w:contextualSpacing/>
    </w:pPr>
    <w:rPr>
      <w:rFonts w:ascii="Calibri" w:hAnsi="Calibri"/>
    </w:rPr>
  </w:style>
  <w:style w:type="character" w:customStyle="1" w:styleId="PosterBullet2Char">
    <w:name w:val="Poster Bullet 2 Char"/>
    <w:link w:val="PosterBullet2"/>
    <w:rsid w:val="00691B18"/>
    <w:rPr>
      <w:rFonts w:ascii="Calibri" w:eastAsia="Times New Roman" w:hAnsi="Calibri" w:cs="Times New Roman"/>
      <w:sz w:val="24"/>
      <w:szCs w:val="24"/>
    </w:rPr>
  </w:style>
  <w:style w:type="paragraph" w:customStyle="1" w:styleId="TableTitle">
    <w:name w:val="Table Title"/>
    <w:basedOn w:val="Normal"/>
    <w:uiPriority w:val="6"/>
    <w:qFormat/>
    <w:rsid w:val="00797804"/>
    <w:pPr>
      <w:spacing w:after="240" w:line="480" w:lineRule="auto"/>
    </w:pPr>
    <w:rPr>
      <w:rFonts w:ascii="Times New Roman" w:eastAsiaTheme="minorHAnsi" w:hAnsi="Times New Roman"/>
      <w:b/>
      <w:sz w:val="24"/>
    </w:rPr>
  </w:style>
  <w:style w:type="paragraph" w:customStyle="1" w:styleId="TableColumnHead">
    <w:name w:val="Table Column Head"/>
    <w:basedOn w:val="TableTitle"/>
    <w:uiPriority w:val="7"/>
    <w:qFormat/>
    <w:rsid w:val="00797804"/>
    <w:pPr>
      <w:jc w:val="center"/>
    </w:pPr>
  </w:style>
  <w:style w:type="paragraph" w:customStyle="1" w:styleId="TableColumnHead-LEFT">
    <w:name w:val="Table Column Head-LEFT"/>
    <w:basedOn w:val="TableTitle"/>
    <w:uiPriority w:val="7"/>
    <w:qFormat/>
    <w:rsid w:val="00797804"/>
  </w:style>
  <w:style w:type="paragraph" w:customStyle="1" w:styleId="Body">
    <w:name w:val="Body"/>
    <w:link w:val="BodyChar"/>
    <w:uiPriority w:val="2"/>
    <w:qFormat/>
    <w:rsid w:val="00797804"/>
    <w:pPr>
      <w:spacing w:line="480" w:lineRule="auto"/>
    </w:pPr>
    <w:rPr>
      <w:rFonts w:ascii="Times New Roman" w:eastAsiaTheme="minorHAnsi" w:hAnsi="Times New Roman"/>
      <w:sz w:val="24"/>
    </w:rPr>
  </w:style>
  <w:style w:type="paragraph" w:customStyle="1" w:styleId="Body-CENTERED">
    <w:name w:val="Body - CENTERED"/>
    <w:basedOn w:val="Body"/>
    <w:uiPriority w:val="4"/>
    <w:qFormat/>
    <w:rsid w:val="00797804"/>
    <w:pPr>
      <w:spacing w:after="0"/>
      <w:jc w:val="center"/>
    </w:pPr>
  </w:style>
  <w:style w:type="character" w:customStyle="1" w:styleId="BodyChar">
    <w:name w:val="Body Char"/>
    <w:basedOn w:val="DefaultParagraphFont"/>
    <w:link w:val="Body"/>
    <w:uiPriority w:val="2"/>
    <w:rsid w:val="00797804"/>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10">
      <w:bodyDiv w:val="1"/>
      <w:marLeft w:val="0"/>
      <w:marRight w:val="0"/>
      <w:marTop w:val="0"/>
      <w:marBottom w:val="0"/>
      <w:divBdr>
        <w:top w:val="none" w:sz="0" w:space="0" w:color="auto"/>
        <w:left w:val="none" w:sz="0" w:space="0" w:color="auto"/>
        <w:bottom w:val="none" w:sz="0" w:space="0" w:color="auto"/>
        <w:right w:val="none" w:sz="0" w:space="0" w:color="auto"/>
      </w:divBdr>
    </w:div>
    <w:div w:id="71583626">
      <w:bodyDiv w:val="1"/>
      <w:marLeft w:val="0"/>
      <w:marRight w:val="0"/>
      <w:marTop w:val="0"/>
      <w:marBottom w:val="0"/>
      <w:divBdr>
        <w:top w:val="none" w:sz="0" w:space="0" w:color="auto"/>
        <w:left w:val="none" w:sz="0" w:space="0" w:color="auto"/>
        <w:bottom w:val="none" w:sz="0" w:space="0" w:color="auto"/>
        <w:right w:val="none" w:sz="0" w:space="0" w:color="auto"/>
      </w:divBdr>
    </w:div>
    <w:div w:id="135799724">
      <w:bodyDiv w:val="1"/>
      <w:marLeft w:val="0"/>
      <w:marRight w:val="0"/>
      <w:marTop w:val="0"/>
      <w:marBottom w:val="0"/>
      <w:divBdr>
        <w:top w:val="none" w:sz="0" w:space="0" w:color="auto"/>
        <w:left w:val="none" w:sz="0" w:space="0" w:color="auto"/>
        <w:bottom w:val="none" w:sz="0" w:space="0" w:color="auto"/>
        <w:right w:val="none" w:sz="0" w:space="0" w:color="auto"/>
      </w:divBdr>
    </w:div>
    <w:div w:id="150677679">
      <w:bodyDiv w:val="1"/>
      <w:marLeft w:val="0"/>
      <w:marRight w:val="0"/>
      <w:marTop w:val="0"/>
      <w:marBottom w:val="0"/>
      <w:divBdr>
        <w:top w:val="none" w:sz="0" w:space="0" w:color="auto"/>
        <w:left w:val="none" w:sz="0" w:space="0" w:color="auto"/>
        <w:bottom w:val="none" w:sz="0" w:space="0" w:color="auto"/>
        <w:right w:val="none" w:sz="0" w:space="0" w:color="auto"/>
      </w:divBdr>
    </w:div>
    <w:div w:id="196086268">
      <w:bodyDiv w:val="1"/>
      <w:marLeft w:val="0"/>
      <w:marRight w:val="0"/>
      <w:marTop w:val="0"/>
      <w:marBottom w:val="0"/>
      <w:divBdr>
        <w:top w:val="none" w:sz="0" w:space="0" w:color="auto"/>
        <w:left w:val="none" w:sz="0" w:space="0" w:color="auto"/>
        <w:bottom w:val="none" w:sz="0" w:space="0" w:color="auto"/>
        <w:right w:val="none" w:sz="0" w:space="0" w:color="auto"/>
      </w:divBdr>
    </w:div>
    <w:div w:id="239409553">
      <w:bodyDiv w:val="1"/>
      <w:marLeft w:val="0"/>
      <w:marRight w:val="0"/>
      <w:marTop w:val="0"/>
      <w:marBottom w:val="0"/>
      <w:divBdr>
        <w:top w:val="none" w:sz="0" w:space="0" w:color="auto"/>
        <w:left w:val="none" w:sz="0" w:space="0" w:color="auto"/>
        <w:bottom w:val="none" w:sz="0" w:space="0" w:color="auto"/>
        <w:right w:val="none" w:sz="0" w:space="0" w:color="auto"/>
      </w:divBdr>
    </w:div>
    <w:div w:id="246959025">
      <w:bodyDiv w:val="1"/>
      <w:marLeft w:val="0"/>
      <w:marRight w:val="0"/>
      <w:marTop w:val="0"/>
      <w:marBottom w:val="0"/>
      <w:divBdr>
        <w:top w:val="none" w:sz="0" w:space="0" w:color="auto"/>
        <w:left w:val="none" w:sz="0" w:space="0" w:color="auto"/>
        <w:bottom w:val="none" w:sz="0" w:space="0" w:color="auto"/>
        <w:right w:val="none" w:sz="0" w:space="0" w:color="auto"/>
      </w:divBdr>
    </w:div>
    <w:div w:id="249851419">
      <w:bodyDiv w:val="1"/>
      <w:marLeft w:val="0"/>
      <w:marRight w:val="0"/>
      <w:marTop w:val="0"/>
      <w:marBottom w:val="0"/>
      <w:divBdr>
        <w:top w:val="none" w:sz="0" w:space="0" w:color="auto"/>
        <w:left w:val="none" w:sz="0" w:space="0" w:color="auto"/>
        <w:bottom w:val="none" w:sz="0" w:space="0" w:color="auto"/>
        <w:right w:val="none" w:sz="0" w:space="0" w:color="auto"/>
      </w:divBdr>
    </w:div>
    <w:div w:id="297928025">
      <w:bodyDiv w:val="1"/>
      <w:marLeft w:val="0"/>
      <w:marRight w:val="0"/>
      <w:marTop w:val="0"/>
      <w:marBottom w:val="0"/>
      <w:divBdr>
        <w:top w:val="none" w:sz="0" w:space="0" w:color="auto"/>
        <w:left w:val="none" w:sz="0" w:space="0" w:color="auto"/>
        <w:bottom w:val="none" w:sz="0" w:space="0" w:color="auto"/>
        <w:right w:val="none" w:sz="0" w:space="0" w:color="auto"/>
      </w:divBdr>
    </w:div>
    <w:div w:id="298145903">
      <w:bodyDiv w:val="1"/>
      <w:marLeft w:val="0"/>
      <w:marRight w:val="0"/>
      <w:marTop w:val="0"/>
      <w:marBottom w:val="0"/>
      <w:divBdr>
        <w:top w:val="none" w:sz="0" w:space="0" w:color="auto"/>
        <w:left w:val="none" w:sz="0" w:space="0" w:color="auto"/>
        <w:bottom w:val="none" w:sz="0" w:space="0" w:color="auto"/>
        <w:right w:val="none" w:sz="0" w:space="0" w:color="auto"/>
      </w:divBdr>
    </w:div>
    <w:div w:id="314340919">
      <w:bodyDiv w:val="1"/>
      <w:marLeft w:val="0"/>
      <w:marRight w:val="0"/>
      <w:marTop w:val="0"/>
      <w:marBottom w:val="0"/>
      <w:divBdr>
        <w:top w:val="none" w:sz="0" w:space="0" w:color="auto"/>
        <w:left w:val="none" w:sz="0" w:space="0" w:color="auto"/>
        <w:bottom w:val="none" w:sz="0" w:space="0" w:color="auto"/>
        <w:right w:val="none" w:sz="0" w:space="0" w:color="auto"/>
      </w:divBdr>
    </w:div>
    <w:div w:id="369961353">
      <w:bodyDiv w:val="1"/>
      <w:marLeft w:val="0"/>
      <w:marRight w:val="0"/>
      <w:marTop w:val="0"/>
      <w:marBottom w:val="0"/>
      <w:divBdr>
        <w:top w:val="none" w:sz="0" w:space="0" w:color="auto"/>
        <w:left w:val="none" w:sz="0" w:space="0" w:color="auto"/>
        <w:bottom w:val="none" w:sz="0" w:space="0" w:color="auto"/>
        <w:right w:val="none" w:sz="0" w:space="0" w:color="auto"/>
      </w:divBdr>
    </w:div>
    <w:div w:id="384645953">
      <w:bodyDiv w:val="1"/>
      <w:marLeft w:val="0"/>
      <w:marRight w:val="0"/>
      <w:marTop w:val="0"/>
      <w:marBottom w:val="0"/>
      <w:divBdr>
        <w:top w:val="none" w:sz="0" w:space="0" w:color="auto"/>
        <w:left w:val="none" w:sz="0" w:space="0" w:color="auto"/>
        <w:bottom w:val="none" w:sz="0" w:space="0" w:color="auto"/>
        <w:right w:val="none" w:sz="0" w:space="0" w:color="auto"/>
      </w:divBdr>
    </w:div>
    <w:div w:id="384766852">
      <w:bodyDiv w:val="1"/>
      <w:marLeft w:val="0"/>
      <w:marRight w:val="0"/>
      <w:marTop w:val="0"/>
      <w:marBottom w:val="0"/>
      <w:divBdr>
        <w:top w:val="none" w:sz="0" w:space="0" w:color="auto"/>
        <w:left w:val="none" w:sz="0" w:space="0" w:color="auto"/>
        <w:bottom w:val="none" w:sz="0" w:space="0" w:color="auto"/>
        <w:right w:val="none" w:sz="0" w:space="0" w:color="auto"/>
      </w:divBdr>
    </w:div>
    <w:div w:id="511067357">
      <w:bodyDiv w:val="1"/>
      <w:marLeft w:val="0"/>
      <w:marRight w:val="0"/>
      <w:marTop w:val="0"/>
      <w:marBottom w:val="0"/>
      <w:divBdr>
        <w:top w:val="none" w:sz="0" w:space="0" w:color="auto"/>
        <w:left w:val="none" w:sz="0" w:space="0" w:color="auto"/>
        <w:bottom w:val="none" w:sz="0" w:space="0" w:color="auto"/>
        <w:right w:val="none" w:sz="0" w:space="0" w:color="auto"/>
      </w:divBdr>
    </w:div>
    <w:div w:id="540213614">
      <w:bodyDiv w:val="1"/>
      <w:marLeft w:val="0"/>
      <w:marRight w:val="0"/>
      <w:marTop w:val="0"/>
      <w:marBottom w:val="0"/>
      <w:divBdr>
        <w:top w:val="none" w:sz="0" w:space="0" w:color="auto"/>
        <w:left w:val="none" w:sz="0" w:space="0" w:color="auto"/>
        <w:bottom w:val="none" w:sz="0" w:space="0" w:color="auto"/>
        <w:right w:val="none" w:sz="0" w:space="0" w:color="auto"/>
      </w:divBdr>
      <w:divsChild>
        <w:div w:id="1346978781">
          <w:marLeft w:val="0"/>
          <w:marRight w:val="0"/>
          <w:marTop w:val="100"/>
          <w:marBottom w:val="100"/>
          <w:divBdr>
            <w:top w:val="none" w:sz="0" w:space="0" w:color="auto"/>
            <w:left w:val="none" w:sz="0" w:space="0" w:color="auto"/>
            <w:bottom w:val="none" w:sz="0" w:space="0" w:color="auto"/>
            <w:right w:val="none" w:sz="0" w:space="0" w:color="auto"/>
          </w:divBdr>
          <w:divsChild>
            <w:div w:id="1276132371">
              <w:marLeft w:val="0"/>
              <w:marRight w:val="0"/>
              <w:marTop w:val="0"/>
              <w:marBottom w:val="0"/>
              <w:divBdr>
                <w:top w:val="none" w:sz="0" w:space="0" w:color="auto"/>
                <w:left w:val="none" w:sz="0" w:space="0" w:color="auto"/>
                <w:bottom w:val="none" w:sz="0" w:space="0" w:color="auto"/>
                <w:right w:val="none" w:sz="0" w:space="0" w:color="auto"/>
              </w:divBdr>
              <w:divsChild>
                <w:div w:id="1701122405">
                  <w:marLeft w:val="105"/>
                  <w:marRight w:val="105"/>
                  <w:marTop w:val="150"/>
                  <w:marBottom w:val="150"/>
                  <w:divBdr>
                    <w:top w:val="none" w:sz="0" w:space="0" w:color="auto"/>
                    <w:left w:val="none" w:sz="0" w:space="0" w:color="auto"/>
                    <w:bottom w:val="none" w:sz="0" w:space="0" w:color="auto"/>
                    <w:right w:val="none" w:sz="0" w:space="0" w:color="auto"/>
                  </w:divBdr>
                  <w:divsChild>
                    <w:div w:id="280117505">
                      <w:marLeft w:val="0"/>
                      <w:marRight w:val="0"/>
                      <w:marTop w:val="0"/>
                      <w:marBottom w:val="0"/>
                      <w:divBdr>
                        <w:top w:val="none" w:sz="0" w:space="0" w:color="auto"/>
                        <w:left w:val="none" w:sz="0" w:space="0" w:color="auto"/>
                        <w:bottom w:val="none" w:sz="0" w:space="0" w:color="auto"/>
                        <w:right w:val="none" w:sz="0" w:space="0" w:color="auto"/>
                      </w:divBdr>
                      <w:divsChild>
                        <w:div w:id="953176664">
                          <w:marLeft w:val="0"/>
                          <w:marRight w:val="0"/>
                          <w:marTop w:val="0"/>
                          <w:marBottom w:val="0"/>
                          <w:divBdr>
                            <w:top w:val="none" w:sz="0" w:space="0" w:color="auto"/>
                            <w:left w:val="none" w:sz="0" w:space="0" w:color="auto"/>
                            <w:bottom w:val="none" w:sz="0" w:space="0" w:color="auto"/>
                            <w:right w:val="none" w:sz="0" w:space="0" w:color="auto"/>
                          </w:divBdr>
                          <w:divsChild>
                            <w:div w:id="2040158025">
                              <w:marLeft w:val="0"/>
                              <w:marRight w:val="0"/>
                              <w:marTop w:val="0"/>
                              <w:marBottom w:val="0"/>
                              <w:divBdr>
                                <w:top w:val="none" w:sz="0" w:space="0" w:color="auto"/>
                                <w:left w:val="none" w:sz="0" w:space="0" w:color="auto"/>
                                <w:bottom w:val="none" w:sz="0" w:space="0" w:color="auto"/>
                                <w:right w:val="none" w:sz="0" w:space="0" w:color="auto"/>
                              </w:divBdr>
                              <w:divsChild>
                                <w:div w:id="914975251">
                                  <w:marLeft w:val="105"/>
                                  <w:marRight w:val="105"/>
                                  <w:marTop w:val="150"/>
                                  <w:marBottom w:val="150"/>
                                  <w:divBdr>
                                    <w:top w:val="none" w:sz="0" w:space="0" w:color="auto"/>
                                    <w:left w:val="none" w:sz="0" w:space="0" w:color="auto"/>
                                    <w:bottom w:val="none" w:sz="0" w:space="0" w:color="auto"/>
                                    <w:right w:val="none" w:sz="0" w:space="0" w:color="auto"/>
                                  </w:divBdr>
                                  <w:divsChild>
                                    <w:div w:id="375010242">
                                      <w:marLeft w:val="0"/>
                                      <w:marRight w:val="0"/>
                                      <w:marTop w:val="0"/>
                                      <w:marBottom w:val="0"/>
                                      <w:divBdr>
                                        <w:top w:val="none" w:sz="0" w:space="0" w:color="auto"/>
                                        <w:left w:val="none" w:sz="0" w:space="0" w:color="auto"/>
                                        <w:bottom w:val="none" w:sz="0" w:space="0" w:color="auto"/>
                                        <w:right w:val="none" w:sz="0" w:space="0" w:color="auto"/>
                                      </w:divBdr>
                                      <w:divsChild>
                                        <w:div w:id="1448428492">
                                          <w:marLeft w:val="0"/>
                                          <w:marRight w:val="0"/>
                                          <w:marTop w:val="0"/>
                                          <w:marBottom w:val="0"/>
                                          <w:divBdr>
                                            <w:top w:val="none" w:sz="0" w:space="0" w:color="auto"/>
                                            <w:left w:val="none" w:sz="0" w:space="0" w:color="auto"/>
                                            <w:bottom w:val="none" w:sz="0" w:space="0" w:color="auto"/>
                                            <w:right w:val="none" w:sz="0" w:space="0" w:color="auto"/>
                                          </w:divBdr>
                                          <w:divsChild>
                                            <w:div w:id="657080200">
                                              <w:marLeft w:val="0"/>
                                              <w:marRight w:val="0"/>
                                              <w:marTop w:val="0"/>
                                              <w:marBottom w:val="0"/>
                                              <w:divBdr>
                                                <w:top w:val="none" w:sz="0" w:space="0" w:color="auto"/>
                                                <w:left w:val="none" w:sz="0" w:space="0" w:color="auto"/>
                                                <w:bottom w:val="none" w:sz="0" w:space="0" w:color="auto"/>
                                                <w:right w:val="none" w:sz="0" w:space="0" w:color="auto"/>
                                              </w:divBdr>
                                              <w:divsChild>
                                                <w:div w:id="535699746">
                                                  <w:marLeft w:val="0"/>
                                                  <w:marRight w:val="0"/>
                                                  <w:marTop w:val="0"/>
                                                  <w:marBottom w:val="0"/>
                                                  <w:divBdr>
                                                    <w:top w:val="none" w:sz="0" w:space="0" w:color="auto"/>
                                                    <w:left w:val="none" w:sz="0" w:space="0" w:color="auto"/>
                                                    <w:bottom w:val="none" w:sz="0" w:space="0" w:color="auto"/>
                                                    <w:right w:val="none" w:sz="0" w:space="0" w:color="auto"/>
                                                  </w:divBdr>
                                                  <w:divsChild>
                                                    <w:div w:id="117527712">
                                                      <w:marLeft w:val="105"/>
                                                      <w:marRight w:val="105"/>
                                                      <w:marTop w:val="150"/>
                                                      <w:marBottom w:val="150"/>
                                                      <w:divBdr>
                                                        <w:top w:val="none" w:sz="0" w:space="0" w:color="auto"/>
                                                        <w:left w:val="none" w:sz="0" w:space="0" w:color="auto"/>
                                                        <w:bottom w:val="none" w:sz="0" w:space="0" w:color="auto"/>
                                                        <w:right w:val="none" w:sz="0" w:space="0" w:color="auto"/>
                                                      </w:divBdr>
                                                      <w:divsChild>
                                                        <w:div w:id="325209123">
                                                          <w:marLeft w:val="0"/>
                                                          <w:marRight w:val="0"/>
                                                          <w:marTop w:val="0"/>
                                                          <w:marBottom w:val="0"/>
                                                          <w:divBdr>
                                                            <w:top w:val="none" w:sz="0" w:space="0" w:color="auto"/>
                                                            <w:left w:val="none" w:sz="0" w:space="0" w:color="auto"/>
                                                            <w:bottom w:val="none" w:sz="0" w:space="0" w:color="auto"/>
                                                            <w:right w:val="none" w:sz="0" w:space="0" w:color="auto"/>
                                                          </w:divBdr>
                                                          <w:divsChild>
                                                            <w:div w:id="1578980839">
                                                              <w:marLeft w:val="0"/>
                                                              <w:marRight w:val="0"/>
                                                              <w:marTop w:val="0"/>
                                                              <w:marBottom w:val="0"/>
                                                              <w:divBdr>
                                                                <w:top w:val="none" w:sz="0" w:space="0" w:color="auto"/>
                                                                <w:left w:val="none" w:sz="0" w:space="0" w:color="auto"/>
                                                                <w:bottom w:val="none" w:sz="0" w:space="0" w:color="auto"/>
                                                                <w:right w:val="none" w:sz="0" w:space="0" w:color="auto"/>
                                                              </w:divBdr>
                                                              <w:divsChild>
                                                                <w:div w:id="864708511">
                                                                  <w:marLeft w:val="0"/>
                                                                  <w:marRight w:val="0"/>
                                                                  <w:marTop w:val="0"/>
                                                                  <w:marBottom w:val="0"/>
                                                                  <w:divBdr>
                                                                    <w:top w:val="none" w:sz="0" w:space="0" w:color="auto"/>
                                                                    <w:left w:val="none" w:sz="0" w:space="0" w:color="auto"/>
                                                                    <w:bottom w:val="none" w:sz="0" w:space="0" w:color="auto"/>
                                                                    <w:right w:val="none" w:sz="0" w:space="0" w:color="auto"/>
                                                                  </w:divBdr>
                                                                  <w:divsChild>
                                                                    <w:div w:id="2082410004">
                                                                      <w:marLeft w:val="0"/>
                                                                      <w:marRight w:val="0"/>
                                                                      <w:marTop w:val="0"/>
                                                                      <w:marBottom w:val="0"/>
                                                                      <w:divBdr>
                                                                        <w:top w:val="none" w:sz="0" w:space="0" w:color="auto"/>
                                                                        <w:left w:val="none" w:sz="0" w:space="0" w:color="auto"/>
                                                                        <w:bottom w:val="none" w:sz="0" w:space="0" w:color="auto"/>
                                                                        <w:right w:val="none" w:sz="0" w:space="0" w:color="auto"/>
                                                                      </w:divBdr>
                                                                      <w:divsChild>
                                                                        <w:div w:id="1083187619">
                                                                          <w:marLeft w:val="0"/>
                                                                          <w:marRight w:val="0"/>
                                                                          <w:marTop w:val="0"/>
                                                                          <w:marBottom w:val="0"/>
                                                                          <w:divBdr>
                                                                            <w:top w:val="none" w:sz="0" w:space="0" w:color="auto"/>
                                                                            <w:left w:val="none" w:sz="0" w:space="0" w:color="auto"/>
                                                                            <w:bottom w:val="none" w:sz="0" w:space="0" w:color="auto"/>
                                                                            <w:right w:val="none" w:sz="0" w:space="0" w:color="auto"/>
                                                                          </w:divBdr>
                                                                          <w:divsChild>
                                                                            <w:div w:id="644626891">
                                                                              <w:marLeft w:val="105"/>
                                                                              <w:marRight w:val="105"/>
                                                                              <w:marTop w:val="150"/>
                                                                              <w:marBottom w:val="150"/>
                                                                              <w:divBdr>
                                                                                <w:top w:val="none" w:sz="0" w:space="0" w:color="auto"/>
                                                                                <w:left w:val="none" w:sz="0" w:space="0" w:color="auto"/>
                                                                                <w:bottom w:val="none" w:sz="0" w:space="0" w:color="auto"/>
                                                                                <w:right w:val="none" w:sz="0" w:space="0" w:color="auto"/>
                                                                              </w:divBdr>
                                                                              <w:divsChild>
                                                                                <w:div w:id="430198016">
                                                                                  <w:marLeft w:val="0"/>
                                                                                  <w:marRight w:val="0"/>
                                                                                  <w:marTop w:val="0"/>
                                                                                  <w:marBottom w:val="0"/>
                                                                                  <w:divBdr>
                                                                                    <w:top w:val="none" w:sz="0" w:space="0" w:color="auto"/>
                                                                                    <w:left w:val="none" w:sz="0" w:space="0" w:color="auto"/>
                                                                                    <w:bottom w:val="none" w:sz="0" w:space="0" w:color="auto"/>
                                                                                    <w:right w:val="none" w:sz="0" w:space="0" w:color="auto"/>
                                                                                  </w:divBdr>
                                                                                  <w:divsChild>
                                                                                    <w:div w:id="509413264">
                                                                                      <w:marLeft w:val="0"/>
                                                                                      <w:marRight w:val="0"/>
                                                                                      <w:marTop w:val="0"/>
                                                                                      <w:marBottom w:val="0"/>
                                                                                      <w:divBdr>
                                                                                        <w:top w:val="none" w:sz="0" w:space="0" w:color="auto"/>
                                                                                        <w:left w:val="none" w:sz="0" w:space="0" w:color="auto"/>
                                                                                        <w:bottom w:val="none" w:sz="0" w:space="0" w:color="auto"/>
                                                                                        <w:right w:val="none" w:sz="0" w:space="0" w:color="auto"/>
                                                                                      </w:divBdr>
                                                                                      <w:divsChild>
                                                                                        <w:div w:id="577791267">
                                                                                          <w:marLeft w:val="0"/>
                                                                                          <w:marRight w:val="0"/>
                                                                                          <w:marTop w:val="0"/>
                                                                                          <w:marBottom w:val="0"/>
                                                                                          <w:divBdr>
                                                                                            <w:top w:val="none" w:sz="0" w:space="0" w:color="auto"/>
                                                                                            <w:left w:val="none" w:sz="0" w:space="0" w:color="auto"/>
                                                                                            <w:bottom w:val="none" w:sz="0" w:space="0" w:color="auto"/>
                                                                                            <w:right w:val="none" w:sz="0" w:space="0" w:color="auto"/>
                                                                                          </w:divBdr>
                                                                                          <w:divsChild>
                                                                                            <w:div w:id="463472384">
                                                                                              <w:marLeft w:val="0"/>
                                                                                              <w:marRight w:val="0"/>
                                                                                              <w:marTop w:val="0"/>
                                                                                              <w:marBottom w:val="0"/>
                                                                                              <w:divBdr>
                                                                                                <w:top w:val="none" w:sz="0" w:space="0" w:color="auto"/>
                                                                                                <w:left w:val="none" w:sz="0" w:space="0" w:color="auto"/>
                                                                                                <w:bottom w:val="none" w:sz="0" w:space="0" w:color="auto"/>
                                                                                                <w:right w:val="none" w:sz="0" w:space="0" w:color="auto"/>
                                                                                              </w:divBdr>
                                                                                              <w:divsChild>
                                                                                                <w:div w:id="3370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9535072">
      <w:bodyDiv w:val="1"/>
      <w:marLeft w:val="0"/>
      <w:marRight w:val="0"/>
      <w:marTop w:val="0"/>
      <w:marBottom w:val="0"/>
      <w:divBdr>
        <w:top w:val="none" w:sz="0" w:space="0" w:color="auto"/>
        <w:left w:val="none" w:sz="0" w:space="0" w:color="auto"/>
        <w:bottom w:val="none" w:sz="0" w:space="0" w:color="auto"/>
        <w:right w:val="none" w:sz="0" w:space="0" w:color="auto"/>
      </w:divBdr>
    </w:div>
    <w:div w:id="575019175">
      <w:bodyDiv w:val="1"/>
      <w:marLeft w:val="0"/>
      <w:marRight w:val="0"/>
      <w:marTop w:val="0"/>
      <w:marBottom w:val="0"/>
      <w:divBdr>
        <w:top w:val="none" w:sz="0" w:space="0" w:color="auto"/>
        <w:left w:val="none" w:sz="0" w:space="0" w:color="auto"/>
        <w:bottom w:val="none" w:sz="0" w:space="0" w:color="auto"/>
        <w:right w:val="none" w:sz="0" w:space="0" w:color="auto"/>
      </w:divBdr>
    </w:div>
    <w:div w:id="584265959">
      <w:bodyDiv w:val="1"/>
      <w:marLeft w:val="0"/>
      <w:marRight w:val="0"/>
      <w:marTop w:val="0"/>
      <w:marBottom w:val="0"/>
      <w:divBdr>
        <w:top w:val="none" w:sz="0" w:space="0" w:color="auto"/>
        <w:left w:val="none" w:sz="0" w:space="0" w:color="auto"/>
        <w:bottom w:val="none" w:sz="0" w:space="0" w:color="auto"/>
        <w:right w:val="none" w:sz="0" w:space="0" w:color="auto"/>
      </w:divBdr>
    </w:div>
    <w:div w:id="624510056">
      <w:bodyDiv w:val="1"/>
      <w:marLeft w:val="0"/>
      <w:marRight w:val="0"/>
      <w:marTop w:val="0"/>
      <w:marBottom w:val="0"/>
      <w:divBdr>
        <w:top w:val="none" w:sz="0" w:space="0" w:color="auto"/>
        <w:left w:val="none" w:sz="0" w:space="0" w:color="auto"/>
        <w:bottom w:val="none" w:sz="0" w:space="0" w:color="auto"/>
        <w:right w:val="none" w:sz="0" w:space="0" w:color="auto"/>
      </w:divBdr>
      <w:divsChild>
        <w:div w:id="1595895234">
          <w:marLeft w:val="547"/>
          <w:marRight w:val="0"/>
          <w:marTop w:val="120"/>
          <w:marBottom w:val="0"/>
          <w:divBdr>
            <w:top w:val="none" w:sz="0" w:space="0" w:color="auto"/>
            <w:left w:val="none" w:sz="0" w:space="0" w:color="auto"/>
            <w:bottom w:val="none" w:sz="0" w:space="0" w:color="auto"/>
            <w:right w:val="none" w:sz="0" w:space="0" w:color="auto"/>
          </w:divBdr>
        </w:div>
        <w:div w:id="1902251371">
          <w:marLeft w:val="547"/>
          <w:marRight w:val="0"/>
          <w:marTop w:val="120"/>
          <w:marBottom w:val="0"/>
          <w:divBdr>
            <w:top w:val="none" w:sz="0" w:space="0" w:color="auto"/>
            <w:left w:val="none" w:sz="0" w:space="0" w:color="auto"/>
            <w:bottom w:val="none" w:sz="0" w:space="0" w:color="auto"/>
            <w:right w:val="none" w:sz="0" w:space="0" w:color="auto"/>
          </w:divBdr>
        </w:div>
        <w:div w:id="1923679735">
          <w:marLeft w:val="547"/>
          <w:marRight w:val="0"/>
          <w:marTop w:val="120"/>
          <w:marBottom w:val="0"/>
          <w:divBdr>
            <w:top w:val="none" w:sz="0" w:space="0" w:color="auto"/>
            <w:left w:val="none" w:sz="0" w:space="0" w:color="auto"/>
            <w:bottom w:val="none" w:sz="0" w:space="0" w:color="auto"/>
            <w:right w:val="none" w:sz="0" w:space="0" w:color="auto"/>
          </w:divBdr>
        </w:div>
        <w:div w:id="545720419">
          <w:marLeft w:val="1166"/>
          <w:marRight w:val="0"/>
          <w:marTop w:val="0"/>
          <w:marBottom w:val="0"/>
          <w:divBdr>
            <w:top w:val="none" w:sz="0" w:space="0" w:color="auto"/>
            <w:left w:val="none" w:sz="0" w:space="0" w:color="auto"/>
            <w:bottom w:val="none" w:sz="0" w:space="0" w:color="auto"/>
            <w:right w:val="none" w:sz="0" w:space="0" w:color="auto"/>
          </w:divBdr>
        </w:div>
        <w:div w:id="264314902">
          <w:marLeft w:val="1166"/>
          <w:marRight w:val="0"/>
          <w:marTop w:val="0"/>
          <w:marBottom w:val="0"/>
          <w:divBdr>
            <w:top w:val="none" w:sz="0" w:space="0" w:color="auto"/>
            <w:left w:val="none" w:sz="0" w:space="0" w:color="auto"/>
            <w:bottom w:val="none" w:sz="0" w:space="0" w:color="auto"/>
            <w:right w:val="none" w:sz="0" w:space="0" w:color="auto"/>
          </w:divBdr>
        </w:div>
        <w:div w:id="1582060289">
          <w:marLeft w:val="547"/>
          <w:marRight w:val="0"/>
          <w:marTop w:val="120"/>
          <w:marBottom w:val="0"/>
          <w:divBdr>
            <w:top w:val="none" w:sz="0" w:space="0" w:color="auto"/>
            <w:left w:val="none" w:sz="0" w:space="0" w:color="auto"/>
            <w:bottom w:val="none" w:sz="0" w:space="0" w:color="auto"/>
            <w:right w:val="none" w:sz="0" w:space="0" w:color="auto"/>
          </w:divBdr>
        </w:div>
        <w:div w:id="1507329031">
          <w:marLeft w:val="547"/>
          <w:marRight w:val="0"/>
          <w:marTop w:val="120"/>
          <w:marBottom w:val="0"/>
          <w:divBdr>
            <w:top w:val="none" w:sz="0" w:space="0" w:color="auto"/>
            <w:left w:val="none" w:sz="0" w:space="0" w:color="auto"/>
            <w:bottom w:val="none" w:sz="0" w:space="0" w:color="auto"/>
            <w:right w:val="none" w:sz="0" w:space="0" w:color="auto"/>
          </w:divBdr>
        </w:div>
        <w:div w:id="1375883943">
          <w:marLeft w:val="432"/>
          <w:marRight w:val="0"/>
          <w:marTop w:val="120"/>
          <w:marBottom w:val="0"/>
          <w:divBdr>
            <w:top w:val="none" w:sz="0" w:space="0" w:color="auto"/>
            <w:left w:val="none" w:sz="0" w:space="0" w:color="auto"/>
            <w:bottom w:val="none" w:sz="0" w:space="0" w:color="auto"/>
            <w:right w:val="none" w:sz="0" w:space="0" w:color="auto"/>
          </w:divBdr>
        </w:div>
        <w:div w:id="1874610906">
          <w:marLeft w:val="432"/>
          <w:marRight w:val="0"/>
          <w:marTop w:val="120"/>
          <w:marBottom w:val="0"/>
          <w:divBdr>
            <w:top w:val="none" w:sz="0" w:space="0" w:color="auto"/>
            <w:left w:val="none" w:sz="0" w:space="0" w:color="auto"/>
            <w:bottom w:val="none" w:sz="0" w:space="0" w:color="auto"/>
            <w:right w:val="none" w:sz="0" w:space="0" w:color="auto"/>
          </w:divBdr>
        </w:div>
      </w:divsChild>
    </w:div>
    <w:div w:id="683442047">
      <w:bodyDiv w:val="1"/>
      <w:marLeft w:val="0"/>
      <w:marRight w:val="0"/>
      <w:marTop w:val="0"/>
      <w:marBottom w:val="0"/>
      <w:divBdr>
        <w:top w:val="none" w:sz="0" w:space="0" w:color="auto"/>
        <w:left w:val="none" w:sz="0" w:space="0" w:color="auto"/>
        <w:bottom w:val="none" w:sz="0" w:space="0" w:color="auto"/>
        <w:right w:val="none" w:sz="0" w:space="0" w:color="auto"/>
      </w:divBdr>
    </w:div>
    <w:div w:id="706754523">
      <w:bodyDiv w:val="1"/>
      <w:marLeft w:val="0"/>
      <w:marRight w:val="0"/>
      <w:marTop w:val="0"/>
      <w:marBottom w:val="0"/>
      <w:divBdr>
        <w:top w:val="none" w:sz="0" w:space="0" w:color="auto"/>
        <w:left w:val="none" w:sz="0" w:space="0" w:color="auto"/>
        <w:bottom w:val="none" w:sz="0" w:space="0" w:color="auto"/>
        <w:right w:val="none" w:sz="0" w:space="0" w:color="auto"/>
      </w:divBdr>
    </w:div>
    <w:div w:id="778525474">
      <w:bodyDiv w:val="1"/>
      <w:marLeft w:val="0"/>
      <w:marRight w:val="0"/>
      <w:marTop w:val="0"/>
      <w:marBottom w:val="0"/>
      <w:divBdr>
        <w:top w:val="none" w:sz="0" w:space="0" w:color="auto"/>
        <w:left w:val="none" w:sz="0" w:space="0" w:color="auto"/>
        <w:bottom w:val="none" w:sz="0" w:space="0" w:color="auto"/>
        <w:right w:val="none" w:sz="0" w:space="0" w:color="auto"/>
      </w:divBdr>
    </w:div>
    <w:div w:id="841358072">
      <w:bodyDiv w:val="1"/>
      <w:marLeft w:val="0"/>
      <w:marRight w:val="0"/>
      <w:marTop w:val="0"/>
      <w:marBottom w:val="0"/>
      <w:divBdr>
        <w:top w:val="none" w:sz="0" w:space="0" w:color="auto"/>
        <w:left w:val="none" w:sz="0" w:space="0" w:color="auto"/>
        <w:bottom w:val="none" w:sz="0" w:space="0" w:color="auto"/>
        <w:right w:val="none" w:sz="0" w:space="0" w:color="auto"/>
      </w:divBdr>
    </w:div>
    <w:div w:id="842161219">
      <w:bodyDiv w:val="1"/>
      <w:marLeft w:val="0"/>
      <w:marRight w:val="0"/>
      <w:marTop w:val="0"/>
      <w:marBottom w:val="0"/>
      <w:divBdr>
        <w:top w:val="none" w:sz="0" w:space="0" w:color="auto"/>
        <w:left w:val="none" w:sz="0" w:space="0" w:color="auto"/>
        <w:bottom w:val="none" w:sz="0" w:space="0" w:color="auto"/>
        <w:right w:val="none" w:sz="0" w:space="0" w:color="auto"/>
      </w:divBdr>
    </w:div>
    <w:div w:id="923417145">
      <w:bodyDiv w:val="1"/>
      <w:marLeft w:val="0"/>
      <w:marRight w:val="0"/>
      <w:marTop w:val="0"/>
      <w:marBottom w:val="0"/>
      <w:divBdr>
        <w:top w:val="none" w:sz="0" w:space="0" w:color="auto"/>
        <w:left w:val="none" w:sz="0" w:space="0" w:color="auto"/>
        <w:bottom w:val="none" w:sz="0" w:space="0" w:color="auto"/>
        <w:right w:val="none" w:sz="0" w:space="0" w:color="auto"/>
      </w:divBdr>
    </w:div>
    <w:div w:id="1002124641">
      <w:bodyDiv w:val="1"/>
      <w:marLeft w:val="0"/>
      <w:marRight w:val="0"/>
      <w:marTop w:val="0"/>
      <w:marBottom w:val="0"/>
      <w:divBdr>
        <w:top w:val="none" w:sz="0" w:space="0" w:color="auto"/>
        <w:left w:val="none" w:sz="0" w:space="0" w:color="auto"/>
        <w:bottom w:val="none" w:sz="0" w:space="0" w:color="auto"/>
        <w:right w:val="none" w:sz="0" w:space="0" w:color="auto"/>
      </w:divBdr>
    </w:div>
    <w:div w:id="1032076957">
      <w:bodyDiv w:val="1"/>
      <w:marLeft w:val="0"/>
      <w:marRight w:val="0"/>
      <w:marTop w:val="0"/>
      <w:marBottom w:val="0"/>
      <w:divBdr>
        <w:top w:val="none" w:sz="0" w:space="0" w:color="auto"/>
        <w:left w:val="none" w:sz="0" w:space="0" w:color="auto"/>
        <w:bottom w:val="none" w:sz="0" w:space="0" w:color="auto"/>
        <w:right w:val="none" w:sz="0" w:space="0" w:color="auto"/>
      </w:divBdr>
    </w:div>
    <w:div w:id="1043097958">
      <w:bodyDiv w:val="1"/>
      <w:marLeft w:val="0"/>
      <w:marRight w:val="0"/>
      <w:marTop w:val="0"/>
      <w:marBottom w:val="0"/>
      <w:divBdr>
        <w:top w:val="none" w:sz="0" w:space="0" w:color="auto"/>
        <w:left w:val="none" w:sz="0" w:space="0" w:color="auto"/>
        <w:bottom w:val="none" w:sz="0" w:space="0" w:color="auto"/>
        <w:right w:val="none" w:sz="0" w:space="0" w:color="auto"/>
      </w:divBdr>
    </w:div>
    <w:div w:id="1064838638">
      <w:bodyDiv w:val="1"/>
      <w:marLeft w:val="0"/>
      <w:marRight w:val="0"/>
      <w:marTop w:val="0"/>
      <w:marBottom w:val="0"/>
      <w:divBdr>
        <w:top w:val="none" w:sz="0" w:space="0" w:color="auto"/>
        <w:left w:val="none" w:sz="0" w:space="0" w:color="auto"/>
        <w:bottom w:val="none" w:sz="0" w:space="0" w:color="auto"/>
        <w:right w:val="none" w:sz="0" w:space="0" w:color="auto"/>
      </w:divBdr>
    </w:div>
    <w:div w:id="1096252145">
      <w:bodyDiv w:val="1"/>
      <w:marLeft w:val="0"/>
      <w:marRight w:val="0"/>
      <w:marTop w:val="0"/>
      <w:marBottom w:val="0"/>
      <w:divBdr>
        <w:top w:val="none" w:sz="0" w:space="0" w:color="auto"/>
        <w:left w:val="none" w:sz="0" w:space="0" w:color="auto"/>
        <w:bottom w:val="none" w:sz="0" w:space="0" w:color="auto"/>
        <w:right w:val="none" w:sz="0" w:space="0" w:color="auto"/>
      </w:divBdr>
    </w:div>
    <w:div w:id="1097099043">
      <w:bodyDiv w:val="1"/>
      <w:marLeft w:val="0"/>
      <w:marRight w:val="0"/>
      <w:marTop w:val="0"/>
      <w:marBottom w:val="0"/>
      <w:divBdr>
        <w:top w:val="none" w:sz="0" w:space="0" w:color="auto"/>
        <w:left w:val="none" w:sz="0" w:space="0" w:color="auto"/>
        <w:bottom w:val="none" w:sz="0" w:space="0" w:color="auto"/>
        <w:right w:val="none" w:sz="0" w:space="0" w:color="auto"/>
      </w:divBdr>
      <w:divsChild>
        <w:div w:id="569734006">
          <w:marLeft w:val="547"/>
          <w:marRight w:val="0"/>
          <w:marTop w:val="120"/>
          <w:marBottom w:val="0"/>
          <w:divBdr>
            <w:top w:val="none" w:sz="0" w:space="0" w:color="auto"/>
            <w:left w:val="none" w:sz="0" w:space="0" w:color="auto"/>
            <w:bottom w:val="none" w:sz="0" w:space="0" w:color="auto"/>
            <w:right w:val="none" w:sz="0" w:space="0" w:color="auto"/>
          </w:divBdr>
        </w:div>
        <w:div w:id="695614325">
          <w:marLeft w:val="1166"/>
          <w:marRight w:val="0"/>
          <w:marTop w:val="120"/>
          <w:marBottom w:val="0"/>
          <w:divBdr>
            <w:top w:val="none" w:sz="0" w:space="0" w:color="auto"/>
            <w:left w:val="none" w:sz="0" w:space="0" w:color="auto"/>
            <w:bottom w:val="none" w:sz="0" w:space="0" w:color="auto"/>
            <w:right w:val="none" w:sz="0" w:space="0" w:color="auto"/>
          </w:divBdr>
        </w:div>
        <w:div w:id="1941065195">
          <w:marLeft w:val="1166"/>
          <w:marRight w:val="0"/>
          <w:marTop w:val="120"/>
          <w:marBottom w:val="0"/>
          <w:divBdr>
            <w:top w:val="none" w:sz="0" w:space="0" w:color="auto"/>
            <w:left w:val="none" w:sz="0" w:space="0" w:color="auto"/>
            <w:bottom w:val="none" w:sz="0" w:space="0" w:color="auto"/>
            <w:right w:val="none" w:sz="0" w:space="0" w:color="auto"/>
          </w:divBdr>
        </w:div>
        <w:div w:id="198052356">
          <w:marLeft w:val="1166"/>
          <w:marRight w:val="0"/>
          <w:marTop w:val="120"/>
          <w:marBottom w:val="0"/>
          <w:divBdr>
            <w:top w:val="none" w:sz="0" w:space="0" w:color="auto"/>
            <w:left w:val="none" w:sz="0" w:space="0" w:color="auto"/>
            <w:bottom w:val="none" w:sz="0" w:space="0" w:color="auto"/>
            <w:right w:val="none" w:sz="0" w:space="0" w:color="auto"/>
          </w:divBdr>
        </w:div>
      </w:divsChild>
    </w:div>
    <w:div w:id="1110583917">
      <w:bodyDiv w:val="1"/>
      <w:marLeft w:val="0"/>
      <w:marRight w:val="0"/>
      <w:marTop w:val="0"/>
      <w:marBottom w:val="0"/>
      <w:divBdr>
        <w:top w:val="none" w:sz="0" w:space="0" w:color="auto"/>
        <w:left w:val="none" w:sz="0" w:space="0" w:color="auto"/>
        <w:bottom w:val="none" w:sz="0" w:space="0" w:color="auto"/>
        <w:right w:val="none" w:sz="0" w:space="0" w:color="auto"/>
      </w:divBdr>
    </w:div>
    <w:div w:id="1166556209">
      <w:bodyDiv w:val="1"/>
      <w:marLeft w:val="0"/>
      <w:marRight w:val="0"/>
      <w:marTop w:val="0"/>
      <w:marBottom w:val="0"/>
      <w:divBdr>
        <w:top w:val="none" w:sz="0" w:space="0" w:color="auto"/>
        <w:left w:val="none" w:sz="0" w:space="0" w:color="auto"/>
        <w:bottom w:val="none" w:sz="0" w:space="0" w:color="auto"/>
        <w:right w:val="none" w:sz="0" w:space="0" w:color="auto"/>
      </w:divBdr>
    </w:div>
    <w:div w:id="1193762729">
      <w:bodyDiv w:val="1"/>
      <w:marLeft w:val="0"/>
      <w:marRight w:val="0"/>
      <w:marTop w:val="0"/>
      <w:marBottom w:val="0"/>
      <w:divBdr>
        <w:top w:val="none" w:sz="0" w:space="0" w:color="auto"/>
        <w:left w:val="none" w:sz="0" w:space="0" w:color="auto"/>
        <w:bottom w:val="none" w:sz="0" w:space="0" w:color="auto"/>
        <w:right w:val="none" w:sz="0" w:space="0" w:color="auto"/>
      </w:divBdr>
    </w:div>
    <w:div w:id="1228415296">
      <w:bodyDiv w:val="1"/>
      <w:marLeft w:val="0"/>
      <w:marRight w:val="0"/>
      <w:marTop w:val="0"/>
      <w:marBottom w:val="0"/>
      <w:divBdr>
        <w:top w:val="none" w:sz="0" w:space="0" w:color="auto"/>
        <w:left w:val="none" w:sz="0" w:space="0" w:color="auto"/>
        <w:bottom w:val="none" w:sz="0" w:space="0" w:color="auto"/>
        <w:right w:val="none" w:sz="0" w:space="0" w:color="auto"/>
      </w:divBdr>
      <w:divsChild>
        <w:div w:id="1589582956">
          <w:marLeft w:val="576"/>
          <w:marRight w:val="0"/>
          <w:marTop w:val="0"/>
          <w:marBottom w:val="0"/>
          <w:divBdr>
            <w:top w:val="none" w:sz="0" w:space="0" w:color="auto"/>
            <w:left w:val="none" w:sz="0" w:space="0" w:color="auto"/>
            <w:bottom w:val="none" w:sz="0" w:space="0" w:color="auto"/>
            <w:right w:val="none" w:sz="0" w:space="0" w:color="auto"/>
          </w:divBdr>
        </w:div>
      </w:divsChild>
    </w:div>
    <w:div w:id="1288197875">
      <w:bodyDiv w:val="1"/>
      <w:marLeft w:val="0"/>
      <w:marRight w:val="0"/>
      <w:marTop w:val="0"/>
      <w:marBottom w:val="0"/>
      <w:divBdr>
        <w:top w:val="none" w:sz="0" w:space="0" w:color="auto"/>
        <w:left w:val="none" w:sz="0" w:space="0" w:color="auto"/>
        <w:bottom w:val="none" w:sz="0" w:space="0" w:color="auto"/>
        <w:right w:val="none" w:sz="0" w:space="0" w:color="auto"/>
      </w:divBdr>
      <w:divsChild>
        <w:div w:id="2144108396">
          <w:marLeft w:val="576"/>
          <w:marRight w:val="0"/>
          <w:marTop w:val="0"/>
          <w:marBottom w:val="0"/>
          <w:divBdr>
            <w:top w:val="none" w:sz="0" w:space="0" w:color="auto"/>
            <w:left w:val="none" w:sz="0" w:space="0" w:color="auto"/>
            <w:bottom w:val="none" w:sz="0" w:space="0" w:color="auto"/>
            <w:right w:val="none" w:sz="0" w:space="0" w:color="auto"/>
          </w:divBdr>
        </w:div>
      </w:divsChild>
    </w:div>
    <w:div w:id="1314142686">
      <w:bodyDiv w:val="1"/>
      <w:marLeft w:val="0"/>
      <w:marRight w:val="0"/>
      <w:marTop w:val="0"/>
      <w:marBottom w:val="0"/>
      <w:divBdr>
        <w:top w:val="none" w:sz="0" w:space="0" w:color="auto"/>
        <w:left w:val="none" w:sz="0" w:space="0" w:color="auto"/>
        <w:bottom w:val="none" w:sz="0" w:space="0" w:color="auto"/>
        <w:right w:val="none" w:sz="0" w:space="0" w:color="auto"/>
      </w:divBdr>
    </w:div>
    <w:div w:id="1320157643">
      <w:bodyDiv w:val="1"/>
      <w:marLeft w:val="0"/>
      <w:marRight w:val="0"/>
      <w:marTop w:val="0"/>
      <w:marBottom w:val="0"/>
      <w:divBdr>
        <w:top w:val="none" w:sz="0" w:space="0" w:color="auto"/>
        <w:left w:val="none" w:sz="0" w:space="0" w:color="auto"/>
        <w:bottom w:val="none" w:sz="0" w:space="0" w:color="auto"/>
        <w:right w:val="none" w:sz="0" w:space="0" w:color="auto"/>
      </w:divBdr>
    </w:div>
    <w:div w:id="1342505963">
      <w:bodyDiv w:val="1"/>
      <w:marLeft w:val="0"/>
      <w:marRight w:val="0"/>
      <w:marTop w:val="0"/>
      <w:marBottom w:val="0"/>
      <w:divBdr>
        <w:top w:val="none" w:sz="0" w:space="0" w:color="auto"/>
        <w:left w:val="none" w:sz="0" w:space="0" w:color="auto"/>
        <w:bottom w:val="none" w:sz="0" w:space="0" w:color="auto"/>
        <w:right w:val="none" w:sz="0" w:space="0" w:color="auto"/>
      </w:divBdr>
    </w:div>
    <w:div w:id="1355690883">
      <w:bodyDiv w:val="1"/>
      <w:marLeft w:val="15"/>
      <w:marRight w:val="15"/>
      <w:marTop w:val="15"/>
      <w:marBottom w:val="15"/>
      <w:divBdr>
        <w:top w:val="none" w:sz="0" w:space="0" w:color="auto"/>
        <w:left w:val="none" w:sz="0" w:space="0" w:color="auto"/>
        <w:bottom w:val="none" w:sz="0" w:space="0" w:color="auto"/>
        <w:right w:val="none" w:sz="0" w:space="0" w:color="auto"/>
      </w:divBdr>
      <w:divsChild>
        <w:div w:id="400835357">
          <w:marLeft w:val="0"/>
          <w:marRight w:val="0"/>
          <w:marTop w:val="0"/>
          <w:marBottom w:val="0"/>
          <w:divBdr>
            <w:top w:val="none" w:sz="0" w:space="0" w:color="auto"/>
            <w:left w:val="none" w:sz="0" w:space="0" w:color="auto"/>
            <w:bottom w:val="none" w:sz="0" w:space="0" w:color="auto"/>
            <w:right w:val="none" w:sz="0" w:space="0" w:color="auto"/>
          </w:divBdr>
          <w:divsChild>
            <w:div w:id="20865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796">
      <w:bodyDiv w:val="1"/>
      <w:marLeft w:val="0"/>
      <w:marRight w:val="0"/>
      <w:marTop w:val="0"/>
      <w:marBottom w:val="0"/>
      <w:divBdr>
        <w:top w:val="none" w:sz="0" w:space="0" w:color="auto"/>
        <w:left w:val="none" w:sz="0" w:space="0" w:color="auto"/>
        <w:bottom w:val="none" w:sz="0" w:space="0" w:color="auto"/>
        <w:right w:val="none" w:sz="0" w:space="0" w:color="auto"/>
      </w:divBdr>
    </w:div>
    <w:div w:id="1391340235">
      <w:bodyDiv w:val="1"/>
      <w:marLeft w:val="0"/>
      <w:marRight w:val="0"/>
      <w:marTop w:val="0"/>
      <w:marBottom w:val="0"/>
      <w:divBdr>
        <w:top w:val="none" w:sz="0" w:space="0" w:color="auto"/>
        <w:left w:val="none" w:sz="0" w:space="0" w:color="auto"/>
        <w:bottom w:val="none" w:sz="0" w:space="0" w:color="auto"/>
        <w:right w:val="none" w:sz="0" w:space="0" w:color="auto"/>
      </w:divBdr>
    </w:div>
    <w:div w:id="1393580514">
      <w:bodyDiv w:val="1"/>
      <w:marLeft w:val="0"/>
      <w:marRight w:val="0"/>
      <w:marTop w:val="0"/>
      <w:marBottom w:val="0"/>
      <w:divBdr>
        <w:top w:val="none" w:sz="0" w:space="0" w:color="auto"/>
        <w:left w:val="none" w:sz="0" w:space="0" w:color="auto"/>
        <w:bottom w:val="none" w:sz="0" w:space="0" w:color="auto"/>
        <w:right w:val="none" w:sz="0" w:space="0" w:color="auto"/>
      </w:divBdr>
    </w:div>
    <w:div w:id="1409303676">
      <w:bodyDiv w:val="1"/>
      <w:marLeft w:val="0"/>
      <w:marRight w:val="0"/>
      <w:marTop w:val="0"/>
      <w:marBottom w:val="0"/>
      <w:divBdr>
        <w:top w:val="none" w:sz="0" w:space="0" w:color="auto"/>
        <w:left w:val="none" w:sz="0" w:space="0" w:color="auto"/>
        <w:bottom w:val="none" w:sz="0" w:space="0" w:color="auto"/>
        <w:right w:val="none" w:sz="0" w:space="0" w:color="auto"/>
      </w:divBdr>
      <w:divsChild>
        <w:div w:id="271137071">
          <w:marLeft w:val="360"/>
          <w:marRight w:val="0"/>
          <w:marTop w:val="200"/>
          <w:marBottom w:val="0"/>
          <w:divBdr>
            <w:top w:val="none" w:sz="0" w:space="0" w:color="auto"/>
            <w:left w:val="none" w:sz="0" w:space="0" w:color="auto"/>
            <w:bottom w:val="none" w:sz="0" w:space="0" w:color="auto"/>
            <w:right w:val="none" w:sz="0" w:space="0" w:color="auto"/>
          </w:divBdr>
        </w:div>
      </w:divsChild>
    </w:div>
    <w:div w:id="1451976353">
      <w:bodyDiv w:val="1"/>
      <w:marLeft w:val="0"/>
      <w:marRight w:val="0"/>
      <w:marTop w:val="0"/>
      <w:marBottom w:val="0"/>
      <w:divBdr>
        <w:top w:val="none" w:sz="0" w:space="0" w:color="auto"/>
        <w:left w:val="none" w:sz="0" w:space="0" w:color="auto"/>
        <w:bottom w:val="none" w:sz="0" w:space="0" w:color="auto"/>
        <w:right w:val="none" w:sz="0" w:space="0" w:color="auto"/>
      </w:divBdr>
    </w:div>
    <w:div w:id="1473904763">
      <w:bodyDiv w:val="1"/>
      <w:marLeft w:val="0"/>
      <w:marRight w:val="0"/>
      <w:marTop w:val="0"/>
      <w:marBottom w:val="0"/>
      <w:divBdr>
        <w:top w:val="none" w:sz="0" w:space="0" w:color="auto"/>
        <w:left w:val="none" w:sz="0" w:space="0" w:color="auto"/>
        <w:bottom w:val="none" w:sz="0" w:space="0" w:color="auto"/>
        <w:right w:val="none" w:sz="0" w:space="0" w:color="auto"/>
      </w:divBdr>
    </w:div>
    <w:div w:id="1548224758">
      <w:bodyDiv w:val="1"/>
      <w:marLeft w:val="0"/>
      <w:marRight w:val="0"/>
      <w:marTop w:val="0"/>
      <w:marBottom w:val="0"/>
      <w:divBdr>
        <w:top w:val="none" w:sz="0" w:space="0" w:color="auto"/>
        <w:left w:val="none" w:sz="0" w:space="0" w:color="auto"/>
        <w:bottom w:val="none" w:sz="0" w:space="0" w:color="auto"/>
        <w:right w:val="none" w:sz="0" w:space="0" w:color="auto"/>
      </w:divBdr>
    </w:div>
    <w:div w:id="1575551129">
      <w:bodyDiv w:val="1"/>
      <w:marLeft w:val="0"/>
      <w:marRight w:val="0"/>
      <w:marTop w:val="0"/>
      <w:marBottom w:val="0"/>
      <w:divBdr>
        <w:top w:val="none" w:sz="0" w:space="0" w:color="auto"/>
        <w:left w:val="none" w:sz="0" w:space="0" w:color="auto"/>
        <w:bottom w:val="none" w:sz="0" w:space="0" w:color="auto"/>
        <w:right w:val="none" w:sz="0" w:space="0" w:color="auto"/>
      </w:divBdr>
    </w:div>
    <w:div w:id="1598950351">
      <w:bodyDiv w:val="1"/>
      <w:marLeft w:val="0"/>
      <w:marRight w:val="0"/>
      <w:marTop w:val="0"/>
      <w:marBottom w:val="0"/>
      <w:divBdr>
        <w:top w:val="none" w:sz="0" w:space="0" w:color="auto"/>
        <w:left w:val="none" w:sz="0" w:space="0" w:color="auto"/>
        <w:bottom w:val="none" w:sz="0" w:space="0" w:color="auto"/>
        <w:right w:val="none" w:sz="0" w:space="0" w:color="auto"/>
      </w:divBdr>
    </w:div>
    <w:div w:id="1599294656">
      <w:bodyDiv w:val="1"/>
      <w:marLeft w:val="0"/>
      <w:marRight w:val="0"/>
      <w:marTop w:val="0"/>
      <w:marBottom w:val="0"/>
      <w:divBdr>
        <w:top w:val="none" w:sz="0" w:space="0" w:color="auto"/>
        <w:left w:val="none" w:sz="0" w:space="0" w:color="auto"/>
        <w:bottom w:val="none" w:sz="0" w:space="0" w:color="auto"/>
        <w:right w:val="none" w:sz="0" w:space="0" w:color="auto"/>
      </w:divBdr>
    </w:div>
    <w:div w:id="1622149868">
      <w:bodyDiv w:val="1"/>
      <w:marLeft w:val="0"/>
      <w:marRight w:val="0"/>
      <w:marTop w:val="0"/>
      <w:marBottom w:val="0"/>
      <w:divBdr>
        <w:top w:val="none" w:sz="0" w:space="0" w:color="auto"/>
        <w:left w:val="none" w:sz="0" w:space="0" w:color="auto"/>
        <w:bottom w:val="none" w:sz="0" w:space="0" w:color="auto"/>
        <w:right w:val="none" w:sz="0" w:space="0" w:color="auto"/>
      </w:divBdr>
    </w:div>
    <w:div w:id="1732924094">
      <w:bodyDiv w:val="1"/>
      <w:marLeft w:val="0"/>
      <w:marRight w:val="0"/>
      <w:marTop w:val="0"/>
      <w:marBottom w:val="0"/>
      <w:divBdr>
        <w:top w:val="none" w:sz="0" w:space="0" w:color="auto"/>
        <w:left w:val="none" w:sz="0" w:space="0" w:color="auto"/>
        <w:bottom w:val="none" w:sz="0" w:space="0" w:color="auto"/>
        <w:right w:val="none" w:sz="0" w:space="0" w:color="auto"/>
      </w:divBdr>
    </w:div>
    <w:div w:id="1736733802">
      <w:bodyDiv w:val="1"/>
      <w:marLeft w:val="0"/>
      <w:marRight w:val="0"/>
      <w:marTop w:val="0"/>
      <w:marBottom w:val="0"/>
      <w:divBdr>
        <w:top w:val="none" w:sz="0" w:space="0" w:color="auto"/>
        <w:left w:val="none" w:sz="0" w:space="0" w:color="auto"/>
        <w:bottom w:val="none" w:sz="0" w:space="0" w:color="auto"/>
        <w:right w:val="none" w:sz="0" w:space="0" w:color="auto"/>
      </w:divBdr>
    </w:div>
    <w:div w:id="1738742390">
      <w:bodyDiv w:val="1"/>
      <w:marLeft w:val="0"/>
      <w:marRight w:val="0"/>
      <w:marTop w:val="0"/>
      <w:marBottom w:val="0"/>
      <w:divBdr>
        <w:top w:val="none" w:sz="0" w:space="0" w:color="auto"/>
        <w:left w:val="none" w:sz="0" w:space="0" w:color="auto"/>
        <w:bottom w:val="none" w:sz="0" w:space="0" w:color="auto"/>
        <w:right w:val="none" w:sz="0" w:space="0" w:color="auto"/>
      </w:divBdr>
    </w:div>
    <w:div w:id="1779836001">
      <w:bodyDiv w:val="1"/>
      <w:marLeft w:val="0"/>
      <w:marRight w:val="0"/>
      <w:marTop w:val="0"/>
      <w:marBottom w:val="0"/>
      <w:divBdr>
        <w:top w:val="none" w:sz="0" w:space="0" w:color="auto"/>
        <w:left w:val="none" w:sz="0" w:space="0" w:color="auto"/>
        <w:bottom w:val="none" w:sz="0" w:space="0" w:color="auto"/>
        <w:right w:val="none" w:sz="0" w:space="0" w:color="auto"/>
      </w:divBdr>
    </w:div>
    <w:div w:id="1825198132">
      <w:bodyDiv w:val="1"/>
      <w:marLeft w:val="0"/>
      <w:marRight w:val="0"/>
      <w:marTop w:val="0"/>
      <w:marBottom w:val="0"/>
      <w:divBdr>
        <w:top w:val="none" w:sz="0" w:space="0" w:color="auto"/>
        <w:left w:val="none" w:sz="0" w:space="0" w:color="auto"/>
        <w:bottom w:val="none" w:sz="0" w:space="0" w:color="auto"/>
        <w:right w:val="none" w:sz="0" w:space="0" w:color="auto"/>
      </w:divBdr>
    </w:div>
    <w:div w:id="1836140564">
      <w:bodyDiv w:val="1"/>
      <w:marLeft w:val="0"/>
      <w:marRight w:val="0"/>
      <w:marTop w:val="0"/>
      <w:marBottom w:val="0"/>
      <w:divBdr>
        <w:top w:val="none" w:sz="0" w:space="0" w:color="auto"/>
        <w:left w:val="none" w:sz="0" w:space="0" w:color="auto"/>
        <w:bottom w:val="none" w:sz="0" w:space="0" w:color="auto"/>
        <w:right w:val="none" w:sz="0" w:space="0" w:color="auto"/>
      </w:divBdr>
    </w:div>
    <w:div w:id="1912231788">
      <w:bodyDiv w:val="1"/>
      <w:marLeft w:val="0"/>
      <w:marRight w:val="0"/>
      <w:marTop w:val="0"/>
      <w:marBottom w:val="0"/>
      <w:divBdr>
        <w:top w:val="none" w:sz="0" w:space="0" w:color="auto"/>
        <w:left w:val="none" w:sz="0" w:space="0" w:color="auto"/>
        <w:bottom w:val="none" w:sz="0" w:space="0" w:color="auto"/>
        <w:right w:val="none" w:sz="0" w:space="0" w:color="auto"/>
      </w:divBdr>
    </w:div>
    <w:div w:id="1915158737">
      <w:bodyDiv w:val="1"/>
      <w:marLeft w:val="0"/>
      <w:marRight w:val="0"/>
      <w:marTop w:val="0"/>
      <w:marBottom w:val="0"/>
      <w:divBdr>
        <w:top w:val="none" w:sz="0" w:space="0" w:color="auto"/>
        <w:left w:val="none" w:sz="0" w:space="0" w:color="auto"/>
        <w:bottom w:val="none" w:sz="0" w:space="0" w:color="auto"/>
        <w:right w:val="none" w:sz="0" w:space="0" w:color="auto"/>
      </w:divBdr>
    </w:div>
    <w:div w:id="1921329764">
      <w:bodyDiv w:val="1"/>
      <w:marLeft w:val="0"/>
      <w:marRight w:val="0"/>
      <w:marTop w:val="0"/>
      <w:marBottom w:val="0"/>
      <w:divBdr>
        <w:top w:val="none" w:sz="0" w:space="0" w:color="auto"/>
        <w:left w:val="none" w:sz="0" w:space="0" w:color="auto"/>
        <w:bottom w:val="none" w:sz="0" w:space="0" w:color="auto"/>
        <w:right w:val="none" w:sz="0" w:space="0" w:color="auto"/>
      </w:divBdr>
    </w:div>
    <w:div w:id="1968313926">
      <w:bodyDiv w:val="1"/>
      <w:marLeft w:val="0"/>
      <w:marRight w:val="0"/>
      <w:marTop w:val="0"/>
      <w:marBottom w:val="0"/>
      <w:divBdr>
        <w:top w:val="none" w:sz="0" w:space="0" w:color="auto"/>
        <w:left w:val="none" w:sz="0" w:space="0" w:color="auto"/>
        <w:bottom w:val="none" w:sz="0" w:space="0" w:color="auto"/>
        <w:right w:val="none" w:sz="0" w:space="0" w:color="auto"/>
      </w:divBdr>
    </w:div>
    <w:div w:id="1973751194">
      <w:bodyDiv w:val="1"/>
      <w:marLeft w:val="0"/>
      <w:marRight w:val="0"/>
      <w:marTop w:val="0"/>
      <w:marBottom w:val="0"/>
      <w:divBdr>
        <w:top w:val="none" w:sz="0" w:space="0" w:color="auto"/>
        <w:left w:val="none" w:sz="0" w:space="0" w:color="auto"/>
        <w:bottom w:val="none" w:sz="0" w:space="0" w:color="auto"/>
        <w:right w:val="none" w:sz="0" w:space="0" w:color="auto"/>
      </w:divBdr>
    </w:div>
    <w:div w:id="1985086154">
      <w:bodyDiv w:val="1"/>
      <w:marLeft w:val="0"/>
      <w:marRight w:val="0"/>
      <w:marTop w:val="0"/>
      <w:marBottom w:val="0"/>
      <w:divBdr>
        <w:top w:val="none" w:sz="0" w:space="0" w:color="auto"/>
        <w:left w:val="none" w:sz="0" w:space="0" w:color="auto"/>
        <w:bottom w:val="none" w:sz="0" w:space="0" w:color="auto"/>
        <w:right w:val="none" w:sz="0" w:space="0" w:color="auto"/>
      </w:divBdr>
    </w:div>
    <w:div w:id="2023894566">
      <w:bodyDiv w:val="1"/>
      <w:marLeft w:val="0"/>
      <w:marRight w:val="0"/>
      <w:marTop w:val="0"/>
      <w:marBottom w:val="0"/>
      <w:divBdr>
        <w:top w:val="none" w:sz="0" w:space="0" w:color="auto"/>
        <w:left w:val="none" w:sz="0" w:space="0" w:color="auto"/>
        <w:bottom w:val="none" w:sz="0" w:space="0" w:color="auto"/>
        <w:right w:val="none" w:sz="0" w:space="0" w:color="auto"/>
      </w:divBdr>
      <w:divsChild>
        <w:div w:id="2065828507">
          <w:marLeft w:val="360"/>
          <w:marRight w:val="0"/>
          <w:marTop w:val="200"/>
          <w:marBottom w:val="0"/>
          <w:divBdr>
            <w:top w:val="none" w:sz="0" w:space="0" w:color="auto"/>
            <w:left w:val="none" w:sz="0" w:space="0" w:color="auto"/>
            <w:bottom w:val="none" w:sz="0" w:space="0" w:color="auto"/>
            <w:right w:val="none" w:sz="0" w:space="0" w:color="auto"/>
          </w:divBdr>
        </w:div>
      </w:divsChild>
    </w:div>
    <w:div w:id="2042126027">
      <w:bodyDiv w:val="1"/>
      <w:marLeft w:val="0"/>
      <w:marRight w:val="0"/>
      <w:marTop w:val="0"/>
      <w:marBottom w:val="0"/>
      <w:divBdr>
        <w:top w:val="none" w:sz="0" w:space="0" w:color="auto"/>
        <w:left w:val="none" w:sz="0" w:space="0" w:color="auto"/>
        <w:bottom w:val="none" w:sz="0" w:space="0" w:color="auto"/>
        <w:right w:val="none" w:sz="0" w:space="0" w:color="auto"/>
      </w:divBdr>
    </w:div>
    <w:div w:id="2094429754">
      <w:bodyDiv w:val="1"/>
      <w:marLeft w:val="0"/>
      <w:marRight w:val="0"/>
      <w:marTop w:val="0"/>
      <w:marBottom w:val="0"/>
      <w:divBdr>
        <w:top w:val="none" w:sz="0" w:space="0" w:color="auto"/>
        <w:left w:val="none" w:sz="0" w:space="0" w:color="auto"/>
        <w:bottom w:val="none" w:sz="0" w:space="0" w:color="auto"/>
        <w:right w:val="none" w:sz="0" w:space="0" w:color="auto"/>
      </w:divBdr>
      <w:divsChild>
        <w:div w:id="1389185569">
          <w:marLeft w:val="360"/>
          <w:marRight w:val="0"/>
          <w:marTop w:val="200"/>
          <w:marBottom w:val="0"/>
          <w:divBdr>
            <w:top w:val="none" w:sz="0" w:space="0" w:color="auto"/>
            <w:left w:val="none" w:sz="0" w:space="0" w:color="auto"/>
            <w:bottom w:val="none" w:sz="0" w:space="0" w:color="auto"/>
            <w:right w:val="none" w:sz="0" w:space="0" w:color="auto"/>
          </w:divBdr>
        </w:div>
      </w:divsChild>
    </w:div>
    <w:div w:id="213917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hyperlink" Target="mailto:Jill.Shults@iconplc.com" TargetMode="External"/><Relationship Id="rId26" Type="http://schemas.openxmlformats.org/officeDocument/2006/relationships/image" Target="media/image1.png"/><Relationship Id="rId39" Type="http://schemas.openxmlformats.org/officeDocument/2006/relationships/hyperlink" Target="https://www.nature.com/npjbcancer/" TargetMode="External"/><Relationship Id="rId21" Type="http://schemas.openxmlformats.org/officeDocument/2006/relationships/hyperlink" Target="mailto:Jasonxc.Liu@pfizer.com" TargetMode="External"/><Relationship Id="rId34" Type="http://schemas.openxmlformats.org/officeDocument/2006/relationships/image" Target="media/image9.png"/><Relationship Id="rId42" Type="http://schemas.openxmlformats.org/officeDocument/2006/relationships/image" Target="media/image10.jpe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comments" Target="comments.xml"/><Relationship Id="rId32" Type="http://schemas.openxmlformats.org/officeDocument/2006/relationships/image" Target="media/image7.png"/><Relationship Id="rId37" Type="http://schemas.openxmlformats.org/officeDocument/2006/relationships/header" Target="header1.xml"/><Relationship Id="rId40" Type="http://schemas.openxmlformats.org/officeDocument/2006/relationships/header" Target="header2.xml"/><Relationship Id="rId45" Type="http://schemas.microsoft.com/office/2011/relationships/people" Target="people.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yperlink" Target="mailto:Amy.DiTore@pfizer.com" TargetMode="External"/><Relationship Id="rId28" Type="http://schemas.openxmlformats.org/officeDocument/2006/relationships/image" Target="media/image3.png"/><Relationship Id="rId36" Type="http://schemas.openxmlformats.org/officeDocument/2006/relationships/hyperlink" Target="https://www.nccn.org/professionals/physician_gls/pdf/breast_blocks.pdf" TargetMode="External"/><Relationship Id="rId10" Type="http://schemas.openxmlformats.org/officeDocument/2006/relationships/customXml" Target="../customXml/item10.xml"/><Relationship Id="rId19" Type="http://schemas.openxmlformats.org/officeDocument/2006/relationships/hyperlink" Target="mailto:Peter.Argyrakis@iconplc.com"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hyperlink" Target="mailto:Dean.Campbell@pfizer.com"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seer.cancer.gov/statfacts/html/breast.html" TargetMode="External"/><Relationship Id="rId43" Type="http://schemas.openxmlformats.org/officeDocument/2006/relationships/image" Target="media/image11.jpeg"/><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hyperlink" Target="mailto:Rebecca.Browne@iconplc.com" TargetMode="External"/><Relationship Id="rId25" Type="http://schemas.microsoft.com/office/2011/relationships/commentsExtended" Target="commentsExtended.xml"/><Relationship Id="rId33" Type="http://schemas.openxmlformats.org/officeDocument/2006/relationships/image" Target="media/image8.png"/><Relationship Id="rId38" Type="http://schemas.openxmlformats.org/officeDocument/2006/relationships/footer" Target="footer1.xml"/><Relationship Id="rId46" Type="http://schemas.openxmlformats.org/officeDocument/2006/relationships/theme" Target="theme/theme1.xml"/><Relationship Id="rId20" Type="http://schemas.openxmlformats.org/officeDocument/2006/relationships/hyperlink" Target="mailto:Ruby.Spargo@iconplc.com"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XMLData TextToDisplay="%EMAILADDRESS%">Jill.Shults@iconplc.com</XMLDat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XMLData TextToDisplay="%USERNAME%">shultsj</XMLData>
</file>

<file path=customXml/item3.xml><?xml version="1.0" encoding="utf-8"?>
<ct:contentTypeSchema xmlns:ct="http://schemas.microsoft.com/office/2006/metadata/contentType" xmlns:ma="http://schemas.microsoft.com/office/2006/metadata/properties/metaAttributes" ct:_="" ma:_="" ma:contentTypeName="Document" ma:contentTypeID="0x010100464C5FC052040B4B9C0D33EF3C2AA35A" ma:contentTypeVersion="5" ma:contentTypeDescription="Create a new document." ma:contentTypeScope="" ma:versionID="339ad518bd59f3879d51b398136172cb">
  <xsd:schema xmlns:xsd="http://www.w3.org/2001/XMLSchema" xmlns:xs="http://www.w3.org/2001/XMLSchema" xmlns:p="http://schemas.microsoft.com/office/2006/metadata/properties" xmlns:ns2="8ea7e254-abc3-4831-9e20-6b2afae5e5ad" xmlns:ns3="4c12955b-8f3a-422b-87e8-dc0d46d3671d" targetNamespace="http://schemas.microsoft.com/office/2006/metadata/properties" ma:root="true" ma:fieldsID="fed35c3eb5eacb1cbe4086632048b78f" ns2:_="" ns3:_="">
    <xsd:import namespace="8ea7e254-abc3-4831-9e20-6b2afae5e5ad"/>
    <xsd:import namespace="4c12955b-8f3a-422b-87e8-dc0d46d367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7e254-abc3-4831-9e20-6b2afae5e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2955b-8f3a-422b-87e8-dc0d46d367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XMLData TextToDisplay="%CLASSIFICATIONDATETIME%">14:49 08/02/2021</XMLData>
</file>

<file path=customXml/item7.xml><?xml version="1.0" encoding="utf-8"?>
<XMLData TextToDisplay="%HOSTNAME%">HBUS-2C9SZY2.iconcr.com</XMLData>
</file>

<file path=customXml/item8.xml><?xml version="1.0" encoding="utf-8"?>
<XMLData TextToDisplay="%DOCUMENTGUID%">{00000000-0000-0000-0000-000000000000}</XMLData>
</file>

<file path=customXml/item9.xml><?xml version="1.0" encoding="utf-8"?>
<XMLData TextToDisplay="RightsWATCHMark">4|ICN-ICN-INTERNAL|{00000000-0000-0000-0000-000000000000}</XMLData>
</file>

<file path=customXml/itemProps1.xml><?xml version="1.0" encoding="utf-8"?>
<ds:datastoreItem xmlns:ds="http://schemas.openxmlformats.org/officeDocument/2006/customXml" ds:itemID="{AEB01F33-6E3C-484E-B87B-DE8640E54E02}">
  <ds:schemaRefs/>
</ds:datastoreItem>
</file>

<file path=customXml/itemProps10.xml><?xml version="1.0" encoding="utf-8"?>
<ds:datastoreItem xmlns:ds="http://schemas.openxmlformats.org/officeDocument/2006/customXml" ds:itemID="{5F966215-329E-4EE1-82E4-1EAD43EE8532}">
  <ds:schemaRefs>
    <ds:schemaRef ds:uri="http://schemas.openxmlformats.org/officeDocument/2006/bibliography"/>
  </ds:schemaRefs>
</ds:datastoreItem>
</file>

<file path=customXml/itemProps2.xml><?xml version="1.0" encoding="utf-8"?>
<ds:datastoreItem xmlns:ds="http://schemas.openxmlformats.org/officeDocument/2006/customXml" ds:itemID="{38D4CE1E-C9FC-441A-95CC-FEC4B888EAF2}">
  <ds:schemaRefs/>
</ds:datastoreItem>
</file>

<file path=customXml/itemProps3.xml><?xml version="1.0" encoding="utf-8"?>
<ds:datastoreItem xmlns:ds="http://schemas.openxmlformats.org/officeDocument/2006/customXml" ds:itemID="{D0458727-8C54-49B2-96F1-F87950790E56}"/>
</file>

<file path=customXml/itemProps4.xml><?xml version="1.0" encoding="utf-8"?>
<ds:datastoreItem xmlns:ds="http://schemas.openxmlformats.org/officeDocument/2006/customXml" ds:itemID="{F9D3D295-0F6C-4268-A1E2-1C0A1829CAB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C6FD0D5-68EE-4719-BA57-66885C23A6D9}">
  <ds:schemaRefs>
    <ds:schemaRef ds:uri="http://schemas.microsoft.com/sharepoint/v3/contenttype/forms"/>
  </ds:schemaRefs>
</ds:datastoreItem>
</file>

<file path=customXml/itemProps6.xml><?xml version="1.0" encoding="utf-8"?>
<ds:datastoreItem xmlns:ds="http://schemas.openxmlformats.org/officeDocument/2006/customXml" ds:itemID="{8A30A37C-001E-4BE9-AE4A-3812C819FA92}">
  <ds:schemaRefs/>
</ds:datastoreItem>
</file>

<file path=customXml/itemProps7.xml><?xml version="1.0" encoding="utf-8"?>
<ds:datastoreItem xmlns:ds="http://schemas.openxmlformats.org/officeDocument/2006/customXml" ds:itemID="{BCCA8734-12CE-44B4-9922-E7C9B9E94714}">
  <ds:schemaRefs/>
</ds:datastoreItem>
</file>

<file path=customXml/itemProps8.xml><?xml version="1.0" encoding="utf-8"?>
<ds:datastoreItem xmlns:ds="http://schemas.openxmlformats.org/officeDocument/2006/customXml" ds:itemID="{0B92FB91-9D7B-4D2E-B6DB-EE4280F1C323}">
  <ds:schemaRefs/>
</ds:datastoreItem>
</file>

<file path=customXml/itemProps9.xml><?xml version="1.0" encoding="utf-8"?>
<ds:datastoreItem xmlns:ds="http://schemas.openxmlformats.org/officeDocument/2006/customXml" ds:itemID="{0EE5D63F-8603-4132-81CE-E4E6360B8350}">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27</Pages>
  <Words>5573</Words>
  <Characters>31767</Characters>
  <Application>Microsoft Office Word</Application>
  <DocSecurity>0</DocSecurity>
  <Lines>264</Lines>
  <Paragraphs>74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ICON Plc</Company>
  <LinksUpToDate>false</LinksUpToDate>
  <CharactersWithSpaces>37266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SueR</dc:creator>
  <cp:lastModifiedBy>Shults, Jill</cp:lastModifiedBy>
  <cp:revision>64</cp:revision>
  <cp:lastPrinted>2018-01-26T22:16:00Z</cp:lastPrinted>
  <dcterms:created xsi:type="dcterms:W3CDTF">2021-12-28T19:31:00Z</dcterms:created>
  <dcterms:modified xsi:type="dcterms:W3CDTF">2022-01-11T01:21:00Z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0x010100464C5FC052040B4B9C0D33EF3C2AA35A</vt:lpwstr>
  </property>
  <property fmtid="{D5CDD505-2E9C-101B-9397-08002B2CF9AE}" pid="3" name="RightsWATCHMark">
    <vt:lpwstr>4|ICN-ICN-INTERNAL|{00000000-0000-0000-0000-000000000000}</vt:lpwstr>
  </property>
</Properties>
</file>