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PARALLEL WIRELESS · RCT — STUDY GUIDE</w:t>
      </w:r>
    </w:p>
    <w:p>
      <w:pPr>
        <w:spacing w:after="40"/>
      </w:pPr>
      <w:r>
        <w:rPr>
          <w:b/>
          <w:bCs/>
          <w:color w:val="1F3864"/>
          <w:sz w:val="48"/>
          <w:szCs w:val="48"/>
        </w:rPr>
        <w:t xml:space="preserve">Module 7</w:t>
      </w:r>
    </w:p>
    <w:p>
      <w:pPr>
        <w:spacing w:after="200"/>
      </w:pPr>
      <w:r>
        <w:rPr>
          <w:b/>
          <w:bCs/>
          <w:color w:val="1F3864"/>
          <w:sz w:val="30"/>
          <w:szCs w:val="30"/>
        </w:rPr>
        <w:t xml:space="preserve">ACLR &amp; Spectrum Analysis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1F3864"/>
        </w:rPr>
        <w:t xml:space="preserve">Mentor's note: </w:t>
      </w:r>
      <w:r>
        <w:rPr>
          <w:i/>
          <w:iCs/>
        </w:rPr>
        <w:t xml:space="preserve">The spectrum analyzer is your main Tx instrument. ACLR, SEM, cable-loss correction, and the TDD gating that B41 demands.</w:t>
      </w:r>
    </w:p>
    <w:p>
      <w:pPr>
        <w:pStyle w:val="Heading1"/>
      </w:pPr>
      <w:r>
        <w:t xml:space="preserve">1. The spectrum analyzer</w:t>
      </w:r>
    </w:p>
    <w:p>
      <w:pPr>
        <w:spacing w:after="120"/>
      </w:pPr>
      <w:r>
        <w:t xml:space="preserve">Shows power vs frequency. Resolution Bandwidth (RBW) sets how finely it resolves frequency and the noise floor; Video Bandwidth (VBW) smooths the trace; averaging steadies noise. Wrong settings, wrong numbers.</w:t>
      </w:r>
    </w:p>
    <w:p>
      <w:pPr>
        <w:pStyle w:val="Heading1"/>
      </w:pPr>
      <w:r>
        <w:t xml:space="preserve">2. ACLR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743200"/>
            <wp:effectExtent t="0" r="0" b="0" l="0"/>
            <wp:docPr id="1" name="m7_aclr.png" descr="ACLR compares wanted-channel power to adjacent-channel leakage." title="ACLR compares wanted-channel power to adjacent-channel leak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ACLR compares wanted-channel power to adjacent-channel leakage.</w:t>
      </w:r>
    </w:p>
    <w:p>
      <w:pPr>
        <w:spacing w:after="120"/>
      </w:pPr>
      <w:r>
        <w:t xml:space="preserve">Adjacent Channel Leakage Ratio (RCT </w:t>
      </w:r>
      <w:r>
        <w:rPr>
          <w:rFonts w:ascii="Consolas" w:cs="Consolas" w:eastAsia="Consolas" w:hAnsi="Consolas"/>
          <w:sz w:val="20"/>
          <w:szCs w:val="20"/>
        </w:rPr>
        <w:t xml:space="preserve">test 6.6.2</w:t>
      </w:r>
      <w:r>
        <w:t xml:space="preserve">) = wanted-channel power / adjacent-channel power, in dBc — the direct measure of spectral regrowth (Module 6). In RuAuto: </w:t>
      </w:r>
      <w:r>
        <w:rPr>
          <w:rFonts w:ascii="Consolas" w:cs="Consolas" w:eastAsia="Consolas" w:hAnsi="Consolas"/>
          <w:sz w:val="20"/>
          <w:szCs w:val="20"/>
        </w:rPr>
        <w:t xml:space="preserve">sa_set_ACP_mode</w:t>
      </w:r>
      <w:r>
        <w:t xml:space="preserve">.</w:t>
      </w:r>
    </w:p>
    <w:p>
      <w:pPr>
        <w:pStyle w:val="Heading1"/>
      </w:pPr>
      <w:r>
        <w:t xml:space="preserve">3. SEM, OBUE, spurious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m7_sem.png" descr="The transmitted spectrum must sit under a stepped emission mask." title="The transmitted spectrum must sit under a stepped emission mas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The transmitted spectrum must sit under a stepped emission mask.</w:t>
      </w:r>
    </w:p>
    <w:p>
      <w:pPr>
        <w:spacing w:after="120"/>
      </w:pPr>
      <w:r>
        <w:t xml:space="preserve">OBUE / spectrum emission mask (6.6.3) requires the whole spectrum under a stepped ceiling; spurious (6.6.4) checks specific far frequencies.</w:t>
      </w:r>
    </w:p>
    <w:p>
      <w:pPr>
        <w:pStyle w:val="Heading1"/>
      </w:pPr>
      <w:r>
        <w:t xml:space="preserve">4. Cable-loss de-embedding</w:t>
      </w:r>
    </w:p>
    <w:p>
      <w:pPr>
        <w:spacing w:after="120"/>
      </w:pPr>
      <w:r>
        <w:t xml:space="preserve">Every cable/connector steals power; characterize the loss vs frequency and add it back, or every reading is wrong. RuAuto stores it in cable_loss.json and applies it (extract_cable_loss / :CORR:BTS:GAIN).</w:t>
      </w:r>
    </w:p>
    <w:p>
      <w:pPr>
        <w:pStyle w:val="Heading1"/>
      </w:pPr>
      <w:r>
        <w:t xml:space="preserve">5. TDD measurements need gating</w:t>
      </w:r>
    </w:p>
    <w:p>
      <w:pPr>
        <w:spacing w:after="120"/>
      </w:pPr>
      <w:r>
        <w:t xml:space="preserve">On a TDD band (B41) the radio transmits only in some slots. The analyzer must be </w:t>
      </w:r>
      <w:r>
        <w:rPr>
          <w:b/>
          <w:bCs/>
        </w:rPr>
        <w:t xml:space="preserve">gated</w:t>
      </w:r>
      <w:r>
        <w:t xml:space="preserve"> to measure only the transmit slot — e.g. standard preset config 3, special-subframe config 8 (SSFR 8), gate delay ~3.1 ms, gate length ~2.8 ms. Without gating you average in the silent receive slots and read 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Rookie-error checklist</w:t>
            </w:r>
          </w:p>
          <w:p>
            <w:pPr>
              <w:spacing w:after="40"/>
            </w:pPr>
            <w:r>
              <w:t xml:space="preserve">Forgot cable-loss correction. Wrong RBW. No TDD gating. Reference level too low (analyzer overloads, compresses your reading). Too little averaging.</w:t>
            </w:r>
          </w:p>
        </w:tc>
      </w:tr>
    </w:tbl>
    <w:p>
      <w:pPr>
        <w:pStyle w:val="Heading1"/>
      </w:pPr>
      <w:r>
        <w:t xml:space="preserve">6. Self-check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ACLR in one sentence?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must RBW be set correctly?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de-embed cable loss?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gate the analyzer on B41?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Answers</w:t>
            </w:r>
          </w:p>
          <w:p>
            <w:pPr>
              <w:spacing w:after="40"/>
            </w:pPr>
            <w:r>
              <w:t xml:space="preserve">1. Wanted-channel power / adjacent-channel leakage.</w:t>
            </w:r>
          </w:p>
          <w:p>
            <w:pPr>
              <w:spacing w:after="40"/>
            </w:pPr>
            <w:r>
              <w:t xml:space="preserve">2. It sets frequency resolution and the noise floor.</w:t>
            </w:r>
          </w:p>
          <w:p>
            <w:pPr>
              <w:spacing w:after="40"/>
            </w:pPr>
            <w:r>
              <w:t xml:space="preserve">3. To report power at the connector, not after the cable.</w:t>
            </w:r>
          </w:p>
          <w:p>
            <w:pPr>
              <w:spacing w:after="40"/>
            </w:pPr>
            <w:r>
              <w:t xml:space="preserve">4. To measure only the transmit slot, not the silent Rx slot.</w:t>
            </w:r>
          </w:p>
        </w:tc>
      </w:tr>
    </w:tbl>
    <w:p>
      <w:pPr>
        <w:pStyle w:val="Heading1"/>
      </w:pPr>
      <w:r>
        <w:t xml:space="preserve">Takeaways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Spectrum analyzer = power vs freq; RBW/VBW/averaging decide correctness.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ACLR (6.6.2), SEM (6.6.3); always de-embed cable loss; gate TDD measurements.</w:t>
      </w:r>
    </w:p>
    <w:p>
      <w:pPr>
        <w:spacing w:after="120"/>
      </w:pPr>
      <w:r>
        <w:rPr>
          <w:i/>
          <w:iCs/>
          <w:color w:val="1F3864"/>
        </w:rPr>
        <w:t xml:space="preserve">Next — Module 8: PRACH.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RF Study Guide  -  Module 7: ACLR &amp; Spectrum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e9d49b7ddc73314c3759e0d1b4e6e11672b75e.png"/><Relationship Id="rId10" Type="http://schemas.openxmlformats.org/officeDocument/2006/relationships/image" Target="media/b69d1e5f6f15c84e7e83e9a8c3452318bcbd00a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2026-06-06T17:52:00.989Z</dcterms:created>
  <dcterms:modified xsi:type="dcterms:W3CDTF">2026-06-06T17:52:00.989Z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