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75B6"/>
          <w:sz w:val="20"/>
          <w:szCs w:val="20"/>
        </w:rPr>
        <w:t xml:space="preserve">PARALLEL WIRELESS · RCT — STUDY GUIDE</w:t>
      </w:r>
    </w:p>
    <w:p>
      <w:pPr>
        <w:spacing w:after="40"/>
      </w:pPr>
      <w:r>
        <w:rPr>
          <w:b/>
          <w:bCs/>
          <w:color w:val="1F3864"/>
          <w:sz w:val="48"/>
          <w:szCs w:val="48"/>
        </w:rPr>
        <w:t xml:space="preserve">Reference</w:t>
      </w:r>
    </w:p>
    <w:p>
      <w:pPr>
        <w:spacing w:after="200"/>
      </w:pPr>
      <w:r>
        <w:rPr>
          <w:b/>
          <w:bCs/>
          <w:color w:val="1F3864"/>
          <w:sz w:val="30"/>
          <w:szCs w:val="30"/>
        </w:rPr>
        <w:t xml:space="preserve">3GPP TS 36.141 Conformance Test Methodology</w:t>
      </w:r>
    </w:p>
    <w:p>
      <w:pPr>
        <w:pBdr>
          <w:bottom w:val="single" w:color="2E75B6" w:sz="12" w:space="1"/>
        </w:pBdr>
        <w:spacing w:after="200"/>
      </w:pPr>
      <w:r>
        <w:t xml:space="preserve"/>
      </w:r>
    </w:p>
    <w:p>
      <w:pPr>
        <w:spacing w:after="120"/>
      </w:pPr>
      <w:r>
        <w:rPr>
          <w:b/>
          <w:bCs/>
          <w:i/>
          <w:iCs/>
          <w:color w:val="1F3864"/>
        </w:rPr>
        <w:t xml:space="preserve">Mentor's note: </w:t>
      </w:r>
      <w:r>
        <w:rPr>
          <w:i/>
          <w:iCs/>
        </w:rPr>
        <w:t xml:space="preserve">The Test Catalog lists WHAT is tested; this teaches HOW. E-TMs, FRCs, frequency points, the full DL/UL suite, and the measurement traps (cable loss, TDD gating).</w:t>
      </w:r>
    </w:p>
    <w:p>
      <w:pPr>
        <w:spacing w:after="120"/>
      </w:pPr>
      <w:r>
        <w:rPr>
          <w:i/>
          <w:iCs/>
        </w:rPr>
        <w:t xml:space="preserve">This reference teaches the METHOD behind the test list in the 4G RCT Test Catalog. It is distilled from your full 4G test plan (3GPP TS 36.141).</w:t>
      </w:r>
    </w:p>
    <w:p>
      <w:pPr>
        <w:pStyle w:val="Heading1"/>
      </w:pPr>
      <w:r>
        <w:t xml:space="preserve">1. The test signals</w:t>
      </w:r>
    </w:p>
    <w:p>
      <w:pPr>
        <w:spacing w:after="120"/>
      </w:pPr>
      <w:r>
        <w:t xml:space="preserve">Transmitter tests transmit an E-UTRA Test Model (E-TM); receiver tests are stimulated by a Fixed Reference Channel (FRC) and judged on BLER (&lt;= 5%).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E-TM</w:t>
            </w:r>
          </w:p>
        </w:tc>
        <w:tc>
          <w:tcPr>
            <w:tcW w:type="dxa" w:w="8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Modulation / use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1.1</w:t>
            </w:r>
          </w:p>
        </w:tc>
        <w:tc>
          <w:tcPr>
            <w:tcW w:type="dxa" w:w="8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QPSK, all RBs - power, ACLR, OBUE, spurious, intermod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1.2</w:t>
            </w:r>
          </w:p>
        </w:tc>
        <w:tc>
          <w:tcPr>
            <w:tcW w:type="dxa" w:w="8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QPSK boosted/deboosted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 / 2A</w:t>
            </w:r>
          </w:p>
        </w:tc>
        <w:tc>
          <w:tcPr>
            <w:tcW w:type="dxa" w:w="8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64QAM / 256QAM, 1 RB - dynamic-range lower limit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3.1 / 3.1A</w:t>
            </w:r>
          </w:p>
        </w:tc>
        <w:tc>
          <w:tcPr>
            <w:tcW w:type="dxa" w:w="8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64QAM / 256QAM, all RBs - EVM, frequency error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3.2 / 3.3</w:t>
            </w:r>
          </w:p>
        </w:tc>
        <w:tc>
          <w:tcPr>
            <w:tcW w:type="dxa" w:w="8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QPSK/16QAM mixed - EVM</w:t>
            </w:r>
          </w:p>
        </w:tc>
      </w:tr>
    </w:tbl>
    <w:p>
      <w:pPr>
        <w:pStyle w:val="Heading1"/>
      </w:pPr>
      <w:r>
        <w:t xml:space="preserve">2. The three test frequencies</w:t>
      </w:r>
    </w:p>
    <w:p>
      <w:pPr>
        <w:spacing w:after="120"/>
      </w:pPr>
      <w:r>
        <w:t xml:space="preserve">For each (band, bandwidth) you test at three points across the band: bottom (fb = DL_min + BW/2), middle (fm), and top (ft). This catches frequency-dependent problems (filters, gain flatness).</w:t>
      </w:r>
    </w:p>
    <w:p>
      <w:pPr>
        <w:pStyle w:val="Heading1"/>
      </w:pPr>
      <w:r>
        <w:t xml:space="preserve">3. Downlink (transmitter) test suite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Method in one line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BS output power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measure mean power per carrier at the connector (E-TM1.1)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Total power dynamic range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power(full RBs, E-TM3.1) - power(1 RB, E-TM2)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ACLR (+ OTA)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wanted-channel power / adjacent-channel power, in dBc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DL reference signal power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measured RS power accuracy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EVM (+ OTA)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modulation error vs ideal, per modulation limit (E-TM3.1)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Frequency error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carrier vs assigned frequency over 1 subframe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Time alignment error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delay between antennas (Tx diversity / MIMO)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Modulation analysis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constellation / EVM diagnostics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OBUE / SEM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spectrum must fit under the stepped mask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Spurious emissions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limits across 1 MHz - 12.75 GHz</w:t>
            </w:r>
          </w:p>
        </w:tc>
      </w:tr>
    </w:tbl>
    <w:p>
      <w:pPr>
        <w:pStyle w:val="Heading1"/>
      </w:pPr>
      <w:r>
        <w:t xml:space="preserve">4. Uplink (receiver) test suite</w:t>
      </w:r>
    </w:p>
    <w:p>
      <w:pPr>
        <w:spacing w:after="120"/>
      </w:pPr>
      <w:r>
        <w:t xml:space="preserve">These are broader than just sensitivity — each is a distinct measurement of how the receiver behaves in the presence of impairments or interferers: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What it proves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Reference sensitivity (+ OTA)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min input power meeting BLER (FRC A1-3)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RSSI readback calibration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the radio's reported RSSI matches the true input power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Adjacent channel selectivity (ACS)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reject an interferer just outside the channel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In-channel selectivity (ICS)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decode wanted signal beside a stronger in-band signal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Narrowband blocking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reject a 1-RB interferer near the band edge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Wideband blocking / blocking sweep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reject in-band LTE / out-of-band CW interferers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Receiver intermodulation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reject IM products from two interferers</w:t>
            </w:r>
          </w:p>
        </w:tc>
      </w:tr>
    </w:tbl>
    <w:p>
      <w:pPr>
        <w:pStyle w:val="Heading1"/>
      </w:pPr>
      <w:r>
        <w:t xml:space="preserve">5. Measurement mechanics that bite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Cable-loss de-embedding: </w:t>
      </w:r>
      <w:r>
        <w:t xml:space="preserve">apply the per-frequency loss (cable_loss.json) via the analyzer's gain-correction (for example :CORR:BTS:GAIN &lt;-cable_loss&gt;).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TDD gating (B41): </w:t>
      </w:r>
      <w:r>
        <w:t xml:space="preserve">the analyzer must be gated to the transmit slot - for example standard preset config 3, special-subframe config 8 (SSFR 8), gate delay ~3.1 ms, gate length ~2.8 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Pass windows: </w:t>
      </w:r>
      <w:r>
        <w:t xml:space="preserve">for example power +/-1.5 dB, ACLR judged against a PW gate (about -45 dBc).</w:t>
      </w:r>
    </w:p>
    <w:p>
      <w:pPr>
        <w:pStyle w:val="Heading1"/>
      </w:pPr>
      <w:r>
        <w:t xml:space="preserve">6. The platform</w:t>
      </w:r>
    </w:p>
    <w:p>
      <w:pPr>
        <w:spacing w:after="120"/>
      </w:pPr>
      <w:r>
        <w:t xml:space="preserve">The radio is an FHGW (fronthaul gateway) built on a Xilinx ZU67 RFSoC with 8 TX + 8 RX ports; antenna mapping differs per band group (b0103, b0307, b0407, b082028, b41). The Keysight EXM E6640A is software-toggled between signal analyzer (Tx tests) and signal generator (Rx tests). Control is SCPI over LAN; the radio is configured via NETCONF.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24"/>
              <w:bottom w:val="single" w:color="2E75B6" w:sz="1"/>
              <w:right w:val="single" w:color="2E75B6" w:sz="1"/>
            </w:tcBorders>
            <w:shd w:fill="EAF1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How it maps to RuAuto</w:t>
            </w:r>
          </w:p>
          <w:p>
            <w:pPr>
              <w:spacing w:after="40"/>
            </w:pPr>
            <w:r>
              <w:t xml:space="preserve">Each test here is a Test-ID in tc_cadence.json with its KPI limit; the E-TM/FRC become the test-model/waveform fields; cadences P0-P4 pick which groups run. See the RuAuto Field Guide.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color w:val="888888"/>
        <w:sz w:val="16"/>
        <w:szCs w:val="16"/>
      </w:rPr>
      <w:t xml:space="preserve">Reference: Conformance Test Methodology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2026-06-06T17:49:21.816Z</dcterms:created>
  <dcterms:modified xsi:type="dcterms:W3CDTF">2026-06-06T17:49:21.816Z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