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5B6"/>
          <w:sz w:val="20"/>
          <w:szCs w:val="20"/>
        </w:rPr>
        <w:t xml:space="preserve">PARALLEL WIRELESS — RCT / RU-PYTEST</w:t>
      </w:r>
    </w:p>
    <w:p>
      <w:pPr>
        <w:spacing w:after="40"/>
      </w:pPr>
      <w:r>
        <w:rPr>
          <w:b/>
          <w:bCs/>
          <w:color w:val="1F3864"/>
          <w:sz w:val="44"/>
          <w:szCs w:val="44"/>
        </w:rPr>
        <w:t xml:space="preserve">The RuAuto Test Framework</w:t>
      </w:r>
    </w:p>
    <w:p>
      <w:pPr>
        <w:spacing w:after="160"/>
      </w:pPr>
      <w:r>
        <w:rPr>
          <w:i/>
          <w:iCs/>
          <w:color w:val="1F3864"/>
          <w:sz w:val="26"/>
          <w:szCs w:val="26"/>
        </w:rPr>
        <w:t xml:space="preserve">A New Engineer's Field Guide: Architecture, How Tests Are Formulated, and the Full Test Catalog</w:t>
      </w:r>
    </w:p>
    <w:p>
      <w:pPr>
        <w:pBdr>
          <w:bottom w:val="single" w:color="2E75B6" w:sz="12" w:space="1"/>
        </w:pBdr>
        <w:spacing w:after="200"/>
      </w:pPr>
      <w:r>
        <w:t xml:space="preserve"/>
      </w:r>
    </w:p>
    <w:p>
      <w:pPr>
        <w:spacing w:after="120"/>
      </w:pPr>
      <w:r>
        <w:rPr>
          <w:b/>
          <w:bCs/>
          <w:i/>
          <w:iCs/>
          <w:color w:val="1F3864"/>
        </w:rPr>
        <w:t xml:space="preserve">Scope note: </w:t>
      </w:r>
      <w:r>
        <w:rPr>
          <w:i/>
          <w:iCs/>
        </w:rPr>
        <w:t xml:space="preserve">This guide is built from the docs/ and configuration/ trees of the repo you shared. Those describe the framework in unusual detail and quote the relevant code. One caveat: this extract did not include the source/*.py implementation tree, so code paths like source/features/... and infrastructure/utils.py are described from the documentation that references them, not read line-by-line. The JSON/INI configs that drive the tests ARE present and are quoted directly.</w:t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t xml:space="preserve">1. What RuAuto is</w:t>
      </w:r>
    </w:p>
    <w:p>
      <w:pPr>
        <w:spacing w:after="120"/>
      </w:pPr>
      <w:r>
        <w:t xml:space="preserve">RuAuto (internally </w:t>
      </w:r>
      <w:r>
        <w:rPr>
          <w:b/>
          <w:bCs/>
        </w:rPr>
        <w:t xml:space="preserve">RU-pytest</w:t>
      </w:r>
      <w:r>
        <w:t xml:space="preserve">) is Parallel Wireless's automated test harness for Radio Units / base stations across 2G, 3G, 4G and 5G. Its job: take a radio on the bench, drive it and the test instruments through a complete 3GPP conformance test, measure the results, compare them against the spec limits, and produce a Pass/Fail report — repeatably and without a human turning knobs.</w:t>
      </w:r>
    </w:p>
    <w:p>
      <w:pPr>
        <w:pStyle w:val="Heading2"/>
      </w:pPr>
      <w:r>
        <w:t xml:space="preserve">The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Engine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Python + pytest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Primary test runner. Always launched via run_pytest.py (not bare pytest).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Alt engine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Robot Framework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Secondary; run_robot.py. Robot keywords are thin wrappers over the Python Steps layer.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Config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JSON + INI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The 'backbone' — defines every test, limit, instrument and cable loss. Data, not code.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Trace tools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Lua (Wireshark)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pw_2g..5g.lua dissectors parse protocol traces for analysis (not in the live test path).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Integrations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K8s, Elasticsearch, QXDM, TestRail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5G pod deploy, results storage/PM counters, UE logging, test management.</w:t>
            </w:r>
          </w:p>
        </w:tc>
      </w:tr>
    </w:tbl>
    <w:p>
      <w:pPr>
        <w:pStyle w:val="Heading1"/>
      </w:pPr>
      <w:r>
        <w:t xml:space="preserve">2. The 3-layer architecture (the golden rule)</w:t>
      </w:r>
    </w:p>
    <w:p>
      <w:pPr>
        <w:spacing w:after="120"/>
      </w:pPr>
      <w:r>
        <w:t xml:space="preserve">RuAuto enforces a strict separation. A test never talks to a radio directly — it goes through Steps, which drive Products. Learn this and the whole codebase becomes navigable: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 LAYER    source/features/   test_*.py / *.robot   -- assertions ONLY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| calls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STEPS LAYER   source/steps/      CwsSteps, VrpSteps, AttenuatorSteps, OamKpiSteps -- workflows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| uses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 LAYER source/products/   VRU, CWS, NR, HNG, RRH -- SSH/CLI/XML to the device</w:t>
            </w:r>
          </w:p>
        </w:tc>
      </w:tr>
    </w:tbl>
    <w:p>
      <w:pPr>
        <w:spacing w:after="120"/>
      </w:pPr>
      <w:r>
        <w:t xml:space="preserve">The right Product class is auto-selected from config flags (technology + product_type + duplex + fhgw/docker/dual_band) by a decorator registry (</w:t>
      </w:r>
      <w:r>
        <w:rPr>
          <w:rFonts w:ascii="Consolas" w:cs="Consolas" w:eastAsia="Consolas" w:hAnsi="Consolas"/>
          <w:sz w:val="20"/>
          <w:szCs w:val="20"/>
        </w:rPr>
        <w:t xml:space="preserve">@register_product</w:t>
      </w:r>
      <w:r>
        <w:t xml:space="preserve"> mapping a frozen </w:t>
      </w:r>
      <w:r>
        <w:rPr>
          <w:rFonts w:ascii="Consolas" w:cs="Consolas" w:eastAsia="Consolas" w:hAnsi="Consolas"/>
          <w:sz w:val="20"/>
          <w:szCs w:val="20"/>
        </w:rPr>
        <w:t xml:space="preserve">CwsKey</w:t>
      </w:r>
      <w:r>
        <w:t xml:space="preserve"> dataclass to a class). Product classes form a deep inheritance chain — </w:t>
      </w:r>
      <w:r>
        <w:rPr>
          <w:rFonts w:ascii="Consolas" w:cs="Consolas" w:eastAsia="Consolas" w:hAnsi="Consolas"/>
          <w:sz w:val="20"/>
          <w:szCs w:val="20"/>
        </w:rPr>
        <w:t xml:space="preserve">Cws</w:t>
      </w:r>
      <w:r>
        <w:t xml:space="preserve"> (base) -&gt; </w:t>
      </w:r>
      <w:r>
        <w:rPr>
          <w:rFonts w:ascii="Consolas" w:cs="Consolas" w:eastAsia="Consolas" w:hAnsi="Consolas"/>
          <w:sz w:val="20"/>
          <w:szCs w:val="20"/>
        </w:rPr>
        <w:t xml:space="preserve">Vru</w:t>
      </w:r>
      <w:r>
        <w:t xml:space="preserve"> -&gt; </w:t>
      </w:r>
      <w:r>
        <w:rPr>
          <w:rFonts w:ascii="Consolas" w:cs="Consolas" w:eastAsia="Consolas" w:hAnsi="Consolas"/>
          <w:sz w:val="20"/>
          <w:szCs w:val="20"/>
        </w:rPr>
        <w:t xml:space="preserve">NR_tdd</w:t>
      </w:r>
      <w:r>
        <w:t xml:space="preserve"> — so 5G inherits the entire 2G/3G/4G code 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24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Why you care</w:t>
            </w:r>
          </w:p>
          <w:p>
            <w:pPr>
              <w:spacing w:after="40"/>
            </w:pPr>
            <w:r>
              <w:t xml:space="preserve">When a test fails, this tells you WHERE to look: a wrong number -&gt; Test layer (limit/assertion); a radio that won't configure -&gt; Steps/Product layer; a missing instrument -&gt; config (env_setup.json).</w:t>
            </w:r>
          </w:p>
        </w:tc>
      </w:tr>
    </w:tbl>
    <w:p>
      <w:pPr>
        <w:pStyle w:val="Heading1"/>
      </w:pPr>
      <w:r>
        <w:t xml:space="preserve">3. How a test run is orchestrated, end to end</w:t>
      </w:r>
    </w:p>
    <w:p>
      <w:pPr>
        <w:spacing w:after="120"/>
      </w:pPr>
      <w:r>
        <w:t xml:space="preserve">A run flows like this: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python run_pytest.py --conf-file-path &lt;setup&gt;.ini --test-mode conformance --cadence P1 &lt;test_file.py&gt;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wrapper creates a timestamped log dir (logs/pw_test_&lt;timestamp&gt;/) and keeps only the last 5 runs.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conftest.py</w:t>
      </w:r>
      <w:r>
        <w:t xml:space="preserve"> registers ~58 CLI options; the </w:t>
      </w:r>
      <w:r>
        <w:rPr>
          <w:rFonts w:ascii="Consolas" w:cs="Consolas" w:eastAsia="Consolas" w:hAnsi="Consolas"/>
          <w:sz w:val="20"/>
          <w:szCs w:val="20"/>
        </w:rPr>
        <w:t xml:space="preserve">test_params</w:t>
      </w:r>
      <w:r>
        <w:t xml:space="preserve"> fixture calls </w:t>
      </w:r>
      <w:r>
        <w:rPr>
          <w:rFonts w:ascii="Consolas" w:cs="Consolas" w:eastAsia="Consolas" w:hAnsi="Consolas"/>
          <w:sz w:val="20"/>
          <w:szCs w:val="20"/>
        </w:rPr>
        <w:t xml:space="preserve">test_config.load_configurations()</w:t>
      </w:r>
      <w:r>
        <w:t xml:space="preserve">, which merges every referenced JSON file (resolving </w:t>
      </w:r>
      <w:r>
        <w:rPr>
          <w:rFonts w:ascii="Consolas" w:cs="Consolas" w:eastAsia="Consolas" w:hAnsi="Consolas"/>
          <w:sz w:val="20"/>
          <w:szCs w:val="20"/>
        </w:rPr>
        <w:t xml:space="preserve">$ref</w:t>
      </w:r>
      <w:r>
        <w:t xml:space="preserve"> pointers) into one config singleton.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test connects via </w:t>
      </w:r>
      <w:r>
        <w:rPr>
          <w:rFonts w:ascii="Consolas" w:cs="Consolas" w:eastAsia="Consolas" w:hAnsi="Consolas"/>
          <w:sz w:val="20"/>
          <w:szCs w:val="20"/>
        </w:rPr>
        <w:t xml:space="preserve">cws_steps.cws_connect(...)</w:t>
      </w:r>
      <w:r>
        <w:t xml:space="preserve"> (returns an integer handle), which instantiates the right Product class.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test iterates the cadence -&gt; groups -&gt; (band x freq x BW x antenna x TM) -&gt; tests; configures the radio; drives the instruments; measures; validates against the limit; writes verdicts.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Results land in report.html, multi-sheet .xlsx workbooks, CSV KPI files, and optionally Elasticsearch.</w:t>
      </w:r>
    </w:p>
    <w:p>
      <w:pPr>
        <w:spacing w:after="120"/>
      </w:pPr>
      <w:r>
        <w:t xml:space="preserve">The </w:t>
      </w:r>
      <w:r>
        <w:rPr>
          <w:rFonts w:ascii="Consolas" w:cs="Consolas" w:eastAsia="Consolas" w:hAnsi="Consolas"/>
          <w:sz w:val="20"/>
          <w:szCs w:val="20"/>
        </w:rPr>
        <w:t xml:space="preserve">--test-mode</w:t>
      </w:r>
      <w:r>
        <w:t xml:space="preserve"> switch (CONFORMANCE / E2E / SYSTEM / NON_CONFORMANCE) changes which configs load, whether devices reboot, the product variant, and timeouts. CONFORMANCE is the RCT lab default.</w:t>
      </w:r>
    </w:p>
    <w:p>
      <w:pPr>
        <w:pStyle w:val="Heading1"/>
      </w:pPr>
      <w:r>
        <w:t xml:space="preserve">4. How a test is FORMULATED (the core idea)</w:t>
      </w:r>
    </w:p>
    <w:p>
      <w:pPr>
        <w:spacing w:after="120"/>
      </w:pPr>
      <w:r>
        <w:t xml:space="preserve">This is the most important section. A conformance test is </w:t>
      </w:r>
      <w:r>
        <w:rPr>
          <w:b/>
          <w:bCs/>
        </w:rPr>
        <w:t xml:space="preserve">not</w:t>
      </w:r>
      <w:r>
        <w:t xml:space="preserve"> a hard-coded function with fixed numbers. It is a </w:t>
      </w:r>
      <w:r>
        <w:rPr>
          <w:b/>
          <w:bCs/>
        </w:rPr>
        <w:t xml:space="preserve">generic, parameterized method driven entirely by JSON</w:t>
      </w:r>
      <w:r>
        <w:t xml:space="preserve">. The key file per setup is </w:t>
      </w:r>
      <w:r>
        <w:rPr>
          <w:rFonts w:ascii="Consolas" w:cs="Consolas" w:eastAsia="Consolas" w:hAnsi="Consolas"/>
          <w:sz w:val="20"/>
          <w:szCs w:val="20"/>
        </w:rPr>
        <w:t xml:space="preserve">tc_cadence.json</w:t>
      </w:r>
      <w:r>
        <w:t xml:space="preserve">, which has three blocks: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Block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is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Test-IDs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The DEFINITION of each test: its parameters, instrument settings, and KPI (pass/fail) limits. Loosely grouped by 3GPP chapter.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Group-IDs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Axis sets: which band, frequencies (B/M/T = bottom/mid/top), bandwidths, antennas, transmission modes, SCS — plus a 'Tests' list naming which Test-IDs run on that axis.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Cadence-IDs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Named presets (P0 CI, P1 Nightly, P2_FULL Regression, P3 Sanity) listing which Groups to run. --cadence=P1 selects one.</w:t>
            </w:r>
          </w:p>
        </w:tc>
      </w:tr>
    </w:tbl>
    <w:p>
      <w:pPr>
        <w:spacing w:after="120"/>
      </w:pPr>
      <w:r>
        <w:t xml:space="preserve">So a run </w:t>
      </w:r>
      <w:r>
        <w:rPr>
          <w:b/>
          <w:bCs/>
        </w:rPr>
        <w:t xml:space="preserve">iterates</w:t>
      </w:r>
      <w:r>
        <w:t xml:space="preserve">: cadence -&gt; groups -&gt; (band x freq x BW x antenna x TM) -&gt; tests-in-group -&gt; look up the Test-ID -&gt; execute -&gt; validate. </w:t>
      </w:r>
      <w:r>
        <w:rPr>
          <w:b/>
          <w:bCs/>
        </w:rPr>
        <w:t xml:space="preserve">Adding a test point is usually a JSON edit, not new Python.</w:t>
      </w:r>
    </w:p>
    <w:p>
      <w:pPr>
        <w:pStyle w:val="Heading2"/>
      </w:pPr>
      <w:r>
        <w:t xml:space="preserve">Where the numbers come from — four merged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47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Directory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Holds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1. Hardware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setup_configuration/&lt;lab&gt;/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device IPs, credentials, instrument inventory, cable-loss tables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2. RF source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cws_sources_&lt;tech&gt;/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cell/RF parameters, EARFCN&lt;-&gt;frequency raster (earfcn.json)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3. Test inputs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test_inputs_&lt;tech&gt;/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test-specific knobs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4. KPI limits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kpi_thresholds_references/*.json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the 3GPP-mapped pass/fail limits</w:t>
            </w:r>
          </w:p>
        </w:tc>
      </w:tr>
    </w:tbl>
    <w:p>
      <w:pPr>
        <w:spacing w:after="120"/>
      </w:pPr>
      <w:r>
        <w:t xml:space="preserve">Later layers override earlier ones in the merge. The universal pattern for any single test: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 up radio (mplane/CLI update, switch test model, start PHY/L1-L2)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-&gt; generate/playback signal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(DL: RU transmits a 3GPP test model;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UL: signal generator plays an IQ waveform into the RU)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-&gt; measure (TX: spectrum/signal analyzer;  RX: RU L1/L2 stats)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-&gt; correct for cable/path loss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-&gt; compare to limit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-&gt; verdict: Pass / Pass(Tolerance) / Fail   + write a result row</w:t>
            </w:r>
          </w:p>
        </w:tc>
      </w:tr>
    </w:tbl>
    <w:p>
      <w:pPr>
        <w:pStyle w:val="Heading1"/>
      </w:pPr>
      <w:r>
        <w:t xml:space="preserve">5. Three real tests, walked end to end</w:t>
      </w:r>
    </w:p>
    <w:p>
      <w:pPr>
        <w:pStyle w:val="Heading2"/>
      </w:pPr>
      <w:r>
        <w:t xml:space="preserve">A. TX Power &amp; ACLR (5G NR, TS 38.104 sec.6)</w:t>
      </w:r>
    </w:p>
    <w:p>
      <w:pPr>
        <w:spacing w:after="120"/>
      </w:pPr>
      <w:r>
        <w:t xml:space="preserve">From the real </w:t>
      </w:r>
      <w:r>
        <w:rPr>
          <w:rFonts w:ascii="Consolas" w:cs="Consolas" w:eastAsia="Consolas" w:hAnsi="Consolas"/>
          <w:sz w:val="20"/>
          <w:szCs w:val="20"/>
        </w:rPr>
        <w:t xml:space="preserve">RCT-5G-GR-FHGW-TRX4/tc_cadence.json</w:t>
      </w:r>
      <w:r>
        <w:t xml:space="preserve">. Test-ID definitions are pure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"test_Tx_BS_Output_Power": { "tm":"1.1","test_type":"CP","prb":"273","trx":"1",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"KPIs": { "output_powerKPI": ["43","49"] }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"test_Tx_ACLR": { "tm":"1.1","test_type":"ACP","prb":"273",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"KPIs": { "aclr_kpi": 54, "aclr_kpi_tolerance": 1 } }</w:t>
            </w:r>
          </w:p>
        </w:tc>
      </w:tr>
    </w:tbl>
    <w:p>
      <w:pPr>
        <w:spacing w:after="120"/>
      </w:pPr>
      <w:r>
        <w:t xml:space="preserve">Flow: bring up the carrier on the group's band/BW/freq (e.g. n78, 40 MHz, mid), switch to test model TM 1.1, run PHY. The RU transmits; the Keysight EXM acts as a signal analyzer. For channel power the framework sets the reference level, averages 10 sweeps, and for TDD enables gating (gate length 1 ms) so it measures only the downlink slot. Measured power is corrected by extract_cable_loss(...). Validation: channel power -&gt; diff = configured - measured, tolerance +/-2.5 dB; ACLR -&gt; measured leakage must sit below the limit. A row is written with Frequency, Bandwidth, Antenna, TM, Measured Power, KPI, Tolerance, Verdict.</w:t>
      </w:r>
    </w:p>
    <w:p>
      <w:pPr>
        <w:spacing w:after="120"/>
      </w:pPr>
      <w:r>
        <w:t xml:space="preserve">The same TX file also does EVM/freq error (EVM 18.5%, freq error +/-185 Hz), time alignment (TAE 65 ns), ON/OFF power, OBUE, spurious, and intermodulation. The instrument is reconfigured per test via a mode map (</w:t>
      </w:r>
      <w:r>
        <w:rPr>
          <w:rFonts w:ascii="Consolas" w:cs="Consolas" w:eastAsia="Consolas" w:hAnsi="Consolas"/>
          <w:sz w:val="20"/>
          <w:szCs w:val="20"/>
        </w:rPr>
        <w:t xml:space="preserve">"ACP"-&gt;sa_set_ACP_mode, "EVM"-&gt;sa_set_modulation_analysis_mode, "SEM"-&gt;sa_set_sem_meas</w:t>
      </w:r>
      <w:r>
        <w:t xml:space="preserve">, etc.).</w:t>
      </w:r>
    </w:p>
    <w:p>
      <w:pPr>
        <w:pStyle w:val="Heading2"/>
      </w:pPr>
      <w:r>
        <w:t xml:space="preserve">B. PRACH detection (4G/5G, TS 36.141 sec.8.4)</w:t>
      </w:r>
    </w:p>
    <w:p>
      <w:pPr>
        <w:spacing w:after="120"/>
      </w:pPr>
      <w:r>
        <w:t xml:space="preserve">An UPLINK test: the EXM is now a signal generator playing back a pre-recorded PRACH IQ waveform, and the RU's own PRACH detector is the measuring instrument. The framework sweeps the generator power down to find the detection threshold. Two search modes: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binary</w:t>
      </w:r>
      <w:r>
        <w:t xml:space="preserve"> — fast binary search between [KPI+low_gap, KPI+high_gap], converging to res dB.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sensitivity</w:t>
      </w:r>
      <w:r>
        <w:t xml:space="preserve"> — 3-resolution stepped search (coarse 2 -&gt; fine 0.5 -&gt; finest 0.1 dB), targeting 1% miss-detection, capped by a fault_power -34 dBm safety limit.</w:t>
      </w:r>
    </w:p>
    <w:p>
      <w:pPr>
        <w:spacing w:after="120"/>
      </w:pPr>
      <w:r>
        <w:t xml:space="preserve">Real params (5G): </w:t>
      </w:r>
      <w:r>
        <w:rPr>
          <w:rFonts w:ascii="Consolas" w:cs="Consolas" w:eastAsia="Consolas" w:hAnsi="Consolas"/>
          <w:sz w:val="20"/>
          <w:szCs w:val="20"/>
        </w:rPr>
        <w:t xml:space="preserve">prach_format ["B4"], signal ["PRACH_idx158_100MHZ.wfm"], prach_scs 30000, PRACH_KPI -70, tolerance 1</w:t>
      </w:r>
      <w:r>
        <w:t xml:space="preserve">. On the FHGW the limit comes from the threshold file (</w:t>
      </w:r>
      <w:r>
        <w:rPr>
          <w:rFonts w:ascii="Consolas" w:cs="Consolas" w:eastAsia="Consolas" w:hAnsi="Consolas"/>
          <w:sz w:val="20"/>
          <w:szCs w:val="20"/>
        </w:rPr>
        <w:t xml:space="preserve">test_Rx_PRACH.base_dbm = -87</w:t>
      </w:r>
      <w:r>
        <w:t xml:space="preserve">) with a per-band </w:t>
      </w:r>
      <w:r>
        <w:rPr>
          <w:b/>
          <w:bCs/>
        </w:rPr>
        <w:t xml:space="preserve">DSA</w:t>
      </w:r>
      <w:r>
        <w:t xml:space="preserve"> (digital step attenuator) added at runtime: base_dbm + DSA(band). Verdict: Pass if RU input power &lt;= KPI; Pass(Tolerance) within +tolerance; else Fail. Output includes miss-detection %, false-alarm %, timing-advance avg/std, SNR.</w:t>
      </w:r>
    </w:p>
    <w:p>
      <w:pPr>
        <w:pStyle w:val="Heading2"/>
      </w:pPr>
      <w:r>
        <w:t xml:space="preserve">C. Static reference sensitivity (2G, TS 51.021 sec.7.3)</w:t>
      </w:r>
    </w:p>
    <w:p>
      <w:pPr>
        <w:spacing w:after="120"/>
      </w:pPr>
      <w:r>
        <w:t xml:space="preserve">The minimum uplink input power at which decoded data still meets the error-rate limit (FER/RBER/BER/BLER) per logical channel, under static (no-fade) conditions. Flow: all 4 TRX on at full power; a Keysight E6640A plays a per-channel IQ waveform (e.g. AFS12_2_swapped_zeros_f26.bin) into the BTS uplink port at controlled power; a 3-stage stepped search (coarse 1.0 -&gt; fine 0.5 -&gt; finest 0.1 dB) sweeps power down while the BTS reports error rate. UL input power = generator power - cable loss.</w:t>
      </w:r>
    </w:p>
    <w:p>
      <w:pPr>
        <w:spacing w:after="120"/>
      </w:pPr>
      <w:r>
        <w:t xml:space="preserve">Limits come from 3GPP Table 7.3-6, mapped per codec: e.g. </w:t>
      </w:r>
      <w:r>
        <w:rPr>
          <w:rFonts w:ascii="Consolas" w:cs="Consolas" w:eastAsia="Consolas" w:hAnsi="Consolas"/>
          <w:sz w:val="20"/>
          <w:szCs w:val="20"/>
        </w:rPr>
        <w:t xml:space="preserve">TCH/EFS -&gt; -104 dBm, FER &lt;= 0.1%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</w:rPr>
        <w:t xml:space="preserve">AFS12.2 -&gt; -104 dBm, FER &lt;= 0.001%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</w:rPr>
        <w:t xml:space="preserve">PDTCH/MCS1-4 -&gt; BLER &lt;= 10%</w:t>
      </w:r>
      <w:r>
        <w:t xml:space="preserve">. Verdict: Pass if measured &lt;= reference; Pass(Tolerance) within +0.7 dB; else Fail. The full matrix is ~1,984 points (SFH x ARFCN B/M/T x SISO/MRC/IRC x antenna x channel x codec).</w:t>
      </w:r>
    </w:p>
    <w:p>
      <w:pPr>
        <w:pStyle w:val="Heading1"/>
      </w:pPr>
      <w:r>
        <w:t xml:space="preserve">6. The full test catalog &amp; 3GPP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00"/>
        <w:gridCol w:w="25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Family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3GPP spec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5G NR TX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channel power, EVM/freq error, dynamic range, TAE, occupied BW, ACLR, OBUE, spurious, intermod, ON/OFF, PA protection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TS 38.104 sec.6.2-6.7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5G NR RX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reference sensitivity (incl. mMIMO), dynamic range, ACS, in-band blocking, out-of-band blocking, receiver intermod, in-channel selectivity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TS 38.104 sec.7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4G LTE TX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power, ACLR, EVM, SEM, frequency error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TS 36.104 / 36.141 sec.6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4G LTE RX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unified RX: sensitivity, ACS, blocking; E-UTRA interferer ranges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TS 36.104 / 36.141 sec.7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NB-IoT + LTE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combined TX (EVM, freq error, OBW, ACLR, power boost) &amp; RX (sensitivity, RSSI, blocking)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TS 36.104 sec.7.2/7.3, 36.141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PRACH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test_Rx_PRACH dual-mode (binary / sensitivity)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TS 36.141 sec.8.4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2G GSM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static reference sensitivity, PVT, ACP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TS 51.021 sec.6.4/6.5/7.3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Pre-checks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power monitor, PAPR, DPD, EEPROM integrity, n78 smoke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vendor + 3GPP</w:t>
            </w:r>
          </w:p>
        </w:tc>
      </w:tr>
    </w:tbl>
    <w:p>
      <w:pPr>
        <w:pStyle w:val="Heading1"/>
      </w:pPr>
      <w:r>
        <w:t xml:space="preserve">7. Key RF measurement mechanics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IQ playback: </w:t>
      </w:r>
      <w:r>
        <w:t xml:space="preserve">RX/UL tests inject a stimulus by ARB waveform playback on a Keysight generator (.bin/.wfm files named for the channel/FRC). Sequence: reset -&gt; connect RFIO port -&gt; set power/freq/sample-rate -&gt; load+select waveform -&gt; set trigger/delay -&gt; enable ARB+modulation+RF. TDD uses an external trigger delay to align to the frame.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Instrument control: </w:t>
      </w:r>
      <w:r>
        <w:t xml:space="preserve">pure SCPI over TCP to Keysight boxes (E6640A 'EXM', E6550A 'EXF', MXG/MXA/PXA, plus fading emulators). One EXM does double duty — generator for RX tests, analyzer for TX tests. Inventoried in env_setup.json with model, hostname, port, direction, role (REGULAR/INTERFERER).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Cable / path-loss correction: </w:t>
      </w:r>
      <w:r>
        <w:t xml:space="preserve">per-(BS, TRX, frequency) loss tables (e.g. cable_loss_out-final_DL_UL.json) so reported power is at the RU connector. FHGW units add a per-band DSA; a 33 dB 'vvdn_factor' offset is added to 3GPP minimums for FHGW boxes.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KPI thresholds: </w:t>
      </w:r>
      <w:r>
        <w:t xml:space="preserve">in kpi_thresholds_references/*.json, keyed by test name with 3gpp_reference, test_parameters (search steps, durations, bler thresholds), and kpi (base_dbm, tolerance, per-band expected values). Verdicts are 3-valued: Pass / Pass(Tolerance) / Fail.</w:t>
      </w:r>
    </w:p>
    <w:p>
      <w:pPr>
        <w:pStyle w:val="Heading1"/>
      </w:pPr>
      <w:r>
        <w:t xml:space="preserve">8. The config system, concretely</w:t>
      </w:r>
    </w:p>
    <w:p>
      <w:pPr>
        <w:spacing w:after="120"/>
      </w:pPr>
      <w:r>
        <w:t xml:space="preserve">A setup directory = one lab bench / one RU. Its </w:t>
      </w:r>
      <w:r>
        <w:rPr>
          <w:rFonts w:ascii="Consolas" w:cs="Consolas" w:eastAsia="Consolas" w:hAnsi="Consolas"/>
          <w:sz w:val="20"/>
          <w:szCs w:val="20"/>
        </w:rPr>
        <w:t xml:space="preserve">setup_conf.ini</w:t>
      </w:r>
      <w:r>
        <w:t xml:space="preserve"> is the index; each section names a JSON file (verbatim from RCT-5G-GR-FHGW-TRX4):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[cws]            config_file = tdd_test_setup.json    # BBU/DU node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[te]             config_file = env_setup.json         # instruments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[tc_cadence]     config_file = tc_cadence.json        # tests+groups+cadences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[rrh]            config_file = rrh_setup.json         # the RU itself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[cable_loss]     config_file = cable_loss.json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[kpi_thresholds] config_file = ../kpi_thresholds_references/FHGW_Box_kpi_thresholds.json</w:t>
            </w:r>
          </w:p>
        </w:tc>
      </w:tr>
    </w:tbl>
    <w:p>
      <w:pPr>
        <w:spacing w:after="120"/>
      </w:pPr>
      <w:r>
        <w:t xml:space="preserve">JSON files compose via </w:t>
      </w:r>
      <w:r>
        <w:rPr>
          <w:rFonts w:ascii="Consolas" w:cs="Consolas" w:eastAsia="Consolas" w:hAnsi="Consolas"/>
          <w:sz w:val="20"/>
          <w:szCs w:val="20"/>
        </w:rPr>
        <w:t xml:space="preserve">{"$ref": "other.json#/pointer"}</w:t>
      </w:r>
      <w:r>
        <w:t xml:space="preserve">. The merged result is reached as </w:t>
      </w:r>
      <w:r>
        <w:rPr>
          <w:rFonts w:ascii="Consolas" w:cs="Consolas" w:eastAsia="Consolas" w:hAnsi="Consolas"/>
          <w:sz w:val="20"/>
          <w:szCs w:val="20"/>
        </w:rPr>
        <w:t xml:space="preserve">test_config.get_config_value('a.b.c')</w:t>
      </w:r>
      <w:r>
        <w:t xml:space="preserve">. A Group + Cadence that schedule the ACLR test above: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"TS_DL_CI": { "IsDL":true,"band":"n78","frequency":["M"],"BW":["40"],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"SCS":"30","tm":["1.1"],"ext_trig_delay":"0.00998675",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"Tests":["test_Tx_BS_Output_Power","test_Tx_modulation_analysis","test_Tx_ACLR"]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"Cadence-IDs": { "P0": ["TS_DL_CI","TS_UL_CI"], "P1": ["TS_DL_Nightly", ...] }</w:t>
            </w:r>
          </w:p>
        </w:tc>
      </w:tr>
    </w:tbl>
    <w:p>
      <w:pPr>
        <w:pStyle w:val="Heading1"/>
      </w:pPr>
      <w:r>
        <w:t xml:space="preserve">9. Your reading list (in order)</w:t>
      </w:r>
    </w:p>
    <w:p>
      <w:pPr>
        <w:spacing w:after="120"/>
      </w:pPr>
      <w:r>
        <w:t xml:space="preserve">Start with the docs — they are unusually thorough and quote the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docs/ARCHITECTURE.md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The 3-layer model + registries. The mental model for everything.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docs/CONFIGURATION.md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Merge hierarchy, setup.ini sections, $ref, FHGW flags.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docs/RUNNING_TESTS.md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How to actually launch a run (cadence/marker selection, PM collection).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docs/TEST_PATTERNS.md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pytest fixtures (test_args, test_params), device-connection pattern.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docs/3GPP_TS51021_7_3_STATIC_REF_SENSITIVITY.md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The gold-standard end-to-end test walkthrough. Best single 'how a test is formed' doc.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docs/5G_TX_CONFORMANCE_TESTS.md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Full 5G TX catalog + the instrument method names.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docs/PRACH_8_4_DUAL_MODE.md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The two PRACH search algorithms and their JSON knobs.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docs/NBIOT_COMBINED_TX.md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The most JSON-driven catalog — shows how generic the runner is.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docs/GLOSSARY.md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RF + framework acronyms.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setup_configuration/RCT-5G-GR-FHGW-TRX4/tc_cadence.json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 complete real Test-IDs/Group-IDs/Cadence-IDs example.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kpi_thresholds_references/FHGW_Box_kpi_thresholds.json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Real pass/fail limits with 3GPP refs + DSA/vvdn notes.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conformance_4g/fdd_test_setup.json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The cleanest legacy 4G example.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24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How this ties to your RF training</w:t>
            </w:r>
          </w:p>
          <w:p>
            <w:pPr>
              <w:spacing w:after="40"/>
            </w:pPr>
            <w:r>
              <w:t xml:space="preserve">Module 1 (dB) -&gt; every limit and the cable-loss correction in these tests.</w:t>
            </w:r>
          </w:p>
          <w:p>
            <w:pPr>
              <w:spacing w:after="40"/>
            </w:pPr>
            <w:r>
              <w:t xml:space="preserve">Module 2 (VSWR) -&gt; why cable_loss.json and matched paths exist.</w:t>
            </w:r>
          </w:p>
          <w:p>
            <w:pPr>
              <w:spacing w:after="40"/>
            </w:pPr>
            <w:r>
              <w:t xml:space="preserve">Module 6 (DPD) -&gt; the ACLR test is literally how you prove the DPD is working.</w:t>
            </w:r>
          </w:p>
          <w:p>
            <w:pPr>
              <w:spacing w:after="40"/>
            </w:pPr>
            <w:r>
              <w:t xml:space="preserve">Module 7 (ACLR/spectrum) -&gt; the sa_set_ACP_mode / SEM measurements above.</w:t>
            </w:r>
          </w:p>
          <w:p>
            <w:pPr>
              <w:spacing w:after="40"/>
            </w:pPr>
            <w:r>
              <w:t xml:space="preserve">Module 8 (PRACH) -&gt; test_Rx_PRACH; Module 9 (AAU) -&gt; the FHGW/TRX4 multi-branch setups.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color w:val="888888"/>
        <w:sz w:val="16"/>
        <w:szCs w:val="16"/>
      </w:rPr>
      <w:t xml:space="preserve">RuAuto / RU-pytest — Engineer's Field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2026-06-06T10:56:10.115Z</dcterms:created>
  <dcterms:modified xsi:type="dcterms:W3CDTF">2026-06-06T10:56:10.115Z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