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ST2S Tool – Spécifications Écran V1.2</w:t>
      </w:r>
    </w:p>
    <w:p>
      <w:r>
        <w:t>Date : 20 octobre 2025</w:t>
      </w:r>
    </w:p>
    <w:p>
      <w:pPr>
        <w:pStyle w:val="Heading2"/>
      </w:pPr>
      <w:r>
        <w:t>Page Séance – Améliorations</w:t>
      </w:r>
    </w:p>
    <w:p>
      <w:r>
        <w:t>• Palette participation inchangée (+3 à -3, cap ±3)</w:t>
        <w:br/>
        <w:t>• Nouveau panneau Avance / Présence : statuts P/A/R/D, minutes de retard, note individuelle</w:t>
        <w:br/>
        <w:t>• Compteurs dynamiques P/A/R/D avec taux de présence</w:t>
        <w:br/>
        <w:t>• Boutons Export Avance CSV, Terminer (sauvegarde DB) et Historique</w:t>
        <w:br/>
      </w:r>
    </w:p>
    <w:p>
      <w:pPr>
        <w:pStyle w:val="Heading2"/>
      </w:pPr>
      <w:r>
        <w:t>Page Historique</w:t>
      </w:r>
    </w:p>
    <w:p>
      <w:r>
        <w:t>• Lecture seule, affichage des séances enregistrées avec filtres par classe et groupe</w:t>
        <w:br/>
        <w:t>• Actions : Recharger en séance, Export Avance CSV, Export Participation/Clicks CSV</w:t>
        <w:br/>
        <w:t>• Pas de suppression depuis l’interface</w:t>
        <w:br/>
      </w:r>
    </w:p>
    <w:p>
      <w:pPr>
        <w:pStyle w:val="Heading2"/>
      </w:pPr>
      <w:r>
        <w:t>Aspect visuel de référence</w:t>
      </w:r>
    </w:p>
    <w:p>
      <w:r>
        <w:t>La charte graphique suit la version V1.1 (fond gris clair #f9fafb, boutons arrondis, police Inter, bandeau supérieur bleu clair). Le visuel de référence est intégré ci-dessous.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