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EEG-BASED ADHD DETECTION USING A MULTI-MODEL DEEP LEARNING FRAMEWORK</w:t>
      </w:r>
    </w:p>
    <w:p>
      <w:pPr>
        <w:jc w:val="center"/>
      </w:pPr>
      <w:r>
        <w:rPr>
          <w:i/>
          <w:sz w:val="20"/>
        </w:rPr>
        <w:t>Abstract, Introduction, Objectives and References</w:t>
      </w:r>
    </w:p>
    <w:p>
      <w:pPr>
        <w:spacing w:before="160" w:after="100"/>
      </w:pPr>
      <w:r>
        <w:rPr>
          <w:rFonts w:ascii="Times New Roman" w:hAnsi="Times New Roman"/>
          <w:b/>
          <w:sz w:val="28"/>
        </w:rPr>
        <w:t>Abstract</w:t>
      </w:r>
    </w:p>
    <w:p>
      <w:pPr>
        <w:spacing w:line="259" w:lineRule="auto" w:after="120"/>
      </w:pPr>
      <w:r>
        <w:rPr>
          <w:rFonts w:ascii="Times New Roman" w:hAnsi="Times New Roman"/>
          <w:b/>
          <w:sz w:val="22"/>
        </w:rPr>
        <w:t xml:space="preserve">Attention-Deficit/Hyperactivity Disorder (ADHD) </w:t>
      </w:r>
      <w:r>
        <w:rPr>
          <w:rFonts w:ascii="Times New Roman" w:hAnsi="Times New Roman"/>
          <w:b w:val="0"/>
          <w:sz w:val="22"/>
        </w:rPr>
        <w:t xml:space="preserve">is a neurodevelopmental condition associated with difficulties in attention, impulsivity and hyperactivity. Its identification commonly involves behavioural history, clinical observation, questionnaires and psychological assessment. Electroencephalography (EEG) offers a way to examine brain electrical activity and has therefore been investigated as a potential source of information for computational ADHD classification.¹ </w:t>
      </w:r>
    </w:p>
    <w:p>
      <w:pPr>
        <w:spacing w:line="259" w:lineRule="auto" w:after="120"/>
      </w:pPr>
      <w:r>
        <w:rPr>
          <w:rFonts w:ascii="Times New Roman" w:hAnsi="Times New Roman"/>
          <w:b w:val="0"/>
          <w:sz w:val="22"/>
        </w:rPr>
        <w:t xml:space="preserve">This study proposes a </w:t>
      </w:r>
      <w:r>
        <w:rPr>
          <w:rFonts w:ascii="Times New Roman" w:hAnsi="Times New Roman"/>
          <w:b/>
          <w:sz w:val="22"/>
        </w:rPr>
        <w:t>multi-model EEG classification framework</w:t>
      </w:r>
      <w:r>
        <w:rPr>
          <w:rFonts w:ascii="Times New Roman" w:hAnsi="Times New Roman"/>
          <w:b w:val="0"/>
          <w:sz w:val="22"/>
        </w:rPr>
        <w:t xml:space="preserve"> that combines three complementary branches: </w:t>
      </w:r>
      <w:r>
        <w:rPr>
          <w:rFonts w:ascii="Times New Roman" w:hAnsi="Times New Roman"/>
          <w:b/>
          <w:sz w:val="22"/>
        </w:rPr>
        <w:t>CNN + Transformer</w:t>
      </w:r>
      <w:r>
        <w:rPr>
          <w:rFonts w:ascii="Times New Roman" w:hAnsi="Times New Roman"/>
          <w:b w:val="0"/>
          <w:sz w:val="22"/>
        </w:rPr>
        <w:t xml:space="preserve">, </w:t>
      </w:r>
      <w:r>
        <w:rPr>
          <w:rFonts w:ascii="Times New Roman" w:hAnsi="Times New Roman"/>
          <w:b/>
          <w:sz w:val="22"/>
        </w:rPr>
        <w:t>EEGNet</w:t>
      </w:r>
      <w:r>
        <w:rPr>
          <w:rFonts w:ascii="Times New Roman" w:hAnsi="Times New Roman"/>
          <w:b w:val="0"/>
          <w:sz w:val="22"/>
        </w:rPr>
        <w:t xml:space="preserve">, and </w:t>
      </w:r>
      <w:r>
        <w:rPr>
          <w:rFonts w:ascii="Times New Roman" w:hAnsi="Times New Roman"/>
          <w:b/>
          <w:sz w:val="22"/>
        </w:rPr>
        <w:t>PSD + XGBoost</w:t>
      </w:r>
      <w:r>
        <w:rPr>
          <w:rFonts w:ascii="Times New Roman" w:hAnsi="Times New Roman"/>
          <w:b w:val="0"/>
          <w:sz w:val="22"/>
        </w:rPr>
        <w:t>. CNN + Transformer learns local signal patterns and longer-range relationships, EEGNet provides compact EEG-oriented temporal and spatial feature learning, and PSD + XGBoost uses frequency-domain power features with a gradient-boosted classifier. Their predicted probabilities are combined through an ensemble layer to obtain a final ADHD/Control prediction.²⁻⁶</w:t>
      </w:r>
    </w:p>
    <w:p>
      <w:pPr>
        <w:spacing w:line="259" w:lineRule="auto" w:after="120"/>
      </w:pPr>
      <w:r>
        <w:rPr>
          <w:rFonts w:ascii="Times New Roman" w:hAnsi="Times New Roman"/>
          <w:b w:val="0"/>
          <w:sz w:val="22"/>
        </w:rPr>
        <w:t xml:space="preserve">The proposed pipeline is designed for </w:t>
      </w:r>
      <w:r>
        <w:rPr>
          <w:rFonts w:ascii="Times New Roman" w:hAnsi="Times New Roman"/>
          <w:b/>
          <w:sz w:val="22"/>
        </w:rPr>
        <w:t>19-channel EEG</w:t>
      </w:r>
      <w:r>
        <w:rPr>
          <w:rFonts w:ascii="Times New Roman" w:hAnsi="Times New Roman"/>
          <w:b w:val="0"/>
          <w:sz w:val="22"/>
        </w:rPr>
        <w:t xml:space="preserve"> and includes input validation, channel standardization, resampling, 1–45 Hz filtering, windowing and model inference. Predictions from EEG windows are aggregated at participant level. The framework is evaluated using accuracy, balanced accuracy, precision, sensitivity, specificity, F1-score, F2-score, ROC-AUC and confusion matrices. The system is intended as a research decision-support prototype and not as a replacement for clinical diagnosis.</w:t>
      </w:r>
    </w:p>
    <w:p>
      <w:r>
        <w:rPr>
          <w:b/>
        </w:rPr>
        <w:t xml:space="preserve">Keywords— </w:t>
      </w:r>
      <w:r>
        <w:rPr>
          <w:b/>
        </w:rPr>
        <w:t>ADHD</w:t>
      </w:r>
      <w:r>
        <w:t xml:space="preserve">, </w:t>
      </w:r>
      <w:r>
        <w:rPr>
          <w:b/>
        </w:rPr>
        <w:t>EEG</w:t>
      </w:r>
      <w:r>
        <w:t xml:space="preserve">, </w:t>
      </w:r>
      <w:r>
        <w:rPr>
          <w:b/>
        </w:rPr>
        <w:t>CNN</w:t>
      </w:r>
      <w:r>
        <w:t xml:space="preserve">, </w:t>
      </w:r>
      <w:r>
        <w:rPr>
          <w:b/>
        </w:rPr>
        <w:t>Transformer</w:t>
      </w:r>
      <w:r>
        <w:t xml:space="preserve">, </w:t>
      </w:r>
      <w:r>
        <w:rPr>
          <w:b/>
        </w:rPr>
        <w:t>EEGNet</w:t>
      </w:r>
      <w:r>
        <w:t xml:space="preserve">, </w:t>
      </w:r>
      <w:r>
        <w:rPr>
          <w:b/>
        </w:rPr>
        <w:t>PSD</w:t>
      </w:r>
      <w:r>
        <w:t xml:space="preserve">, </w:t>
      </w:r>
      <w:r>
        <w:rPr>
          <w:b/>
        </w:rPr>
        <w:t>XGBoost</w:t>
      </w:r>
      <w:r>
        <w:t xml:space="preserve">, </w:t>
      </w:r>
      <w:r>
        <w:rPr>
          <w:b/>
        </w:rPr>
        <w:t>deep learning</w:t>
      </w:r>
      <w:r>
        <w:t xml:space="preserve">, </w:t>
      </w:r>
      <w:r>
        <w:rPr>
          <w:b/>
        </w:rPr>
        <w:t>ensemble learning</w:t>
      </w:r>
      <w:r>
        <w:t xml:space="preserve">, </w:t>
      </w:r>
      <w:r>
        <w:rPr>
          <w:b/>
        </w:rPr>
        <w:t>EEG classification</w:t>
      </w:r>
    </w:p>
    <w:p>
      <w:pPr>
        <w:spacing w:before="160" w:after="100"/>
      </w:pPr>
      <w:r>
        <w:rPr>
          <w:rFonts w:ascii="Times New Roman" w:hAnsi="Times New Roman"/>
          <w:b/>
          <w:sz w:val="28"/>
        </w:rPr>
        <w:t>I. Introduction</w:t>
      </w:r>
    </w:p>
    <w:p>
      <w:pPr>
        <w:spacing w:line="259" w:lineRule="auto" w:after="120"/>
      </w:pPr>
      <w:r>
        <w:rPr>
          <w:rFonts w:ascii="Times New Roman" w:hAnsi="Times New Roman"/>
          <w:b/>
          <w:sz w:val="22"/>
        </w:rPr>
        <w:t xml:space="preserve">Attention-deficit/hyperactivity disorder (ADHD) </w:t>
      </w:r>
      <w:r>
        <w:rPr>
          <w:rFonts w:ascii="Times New Roman" w:hAnsi="Times New Roman"/>
          <w:b w:val="0"/>
          <w:sz w:val="22"/>
        </w:rPr>
        <w:t>is a neurodevelopmental disorder commonly associated with inattention, impulsivity and hyperactivity. Symptoms may affect learning, social relationships and everyday functioning. Timely identification is important because symptom presentation and severity can vary among individuals.¹</w:t>
      </w:r>
    </w:p>
    <w:p>
      <w:pPr>
        <w:spacing w:line="259" w:lineRule="auto" w:after="120"/>
      </w:pPr>
      <w:r>
        <w:rPr>
          <w:rFonts w:ascii="Times New Roman" w:hAnsi="Times New Roman"/>
          <w:b/>
          <w:sz w:val="22"/>
        </w:rPr>
        <w:t xml:space="preserve">Current ADHD assessment </w:t>
      </w:r>
      <w:r>
        <w:rPr>
          <w:rFonts w:ascii="Times New Roman" w:hAnsi="Times New Roman"/>
          <w:b w:val="0"/>
          <w:sz w:val="22"/>
        </w:rPr>
        <w:t>typically relies on clinical history, behavioural observations, rating scales and psychological evaluation. These approaches are essential to clinical practice, but they do not directly measure electrical activity in the brain. This has motivated research into physiological signals, including EEG, as an additional source of information for computational analysis.¹</w:t>
      </w:r>
    </w:p>
    <w:p>
      <w:pPr>
        <w:spacing w:line="259" w:lineRule="auto" w:after="120"/>
      </w:pPr>
      <w:r>
        <w:rPr>
          <w:rFonts w:ascii="Times New Roman" w:hAnsi="Times New Roman"/>
          <w:b/>
          <w:sz w:val="22"/>
        </w:rPr>
        <w:t xml:space="preserve">Electroencephalography (EEG) </w:t>
      </w:r>
      <w:r>
        <w:rPr>
          <w:rFonts w:ascii="Times New Roman" w:hAnsi="Times New Roman"/>
          <w:b w:val="0"/>
          <w:sz w:val="22"/>
        </w:rPr>
        <w:t>records electrical activity generated by the brain with high temporal resolution. Previous studies have examined EEG spectral characteristics and reported that frequency-domain information may help distinguish ADHD and control groups. Such findings have encouraged the use of signal processing and machine-learning methods for automated classification.³⁻⁵</w:t>
      </w:r>
    </w:p>
    <w:p>
      <w:pPr>
        <w:spacing w:line="259" w:lineRule="auto" w:after="120"/>
      </w:pPr>
      <w:r>
        <w:rPr>
          <w:rFonts w:ascii="Times New Roman" w:hAnsi="Times New Roman"/>
          <w:b/>
          <w:sz w:val="22"/>
        </w:rPr>
        <w:t xml:space="preserve">Traditional machine-learning approaches </w:t>
      </w:r>
      <w:r>
        <w:rPr>
          <w:rFonts w:ascii="Times New Roman" w:hAnsi="Times New Roman"/>
          <w:b w:val="0"/>
          <w:sz w:val="22"/>
        </w:rPr>
        <w:t>often depend on manually extracted features such as spectral power and statistical measurements. Power spectral density (PSD) describes how signal power is distributed across frequencies and can provide a compact representation of EEG rhythms. Tenev et al. investigated EEG power spectra for classification of adults with ADHD, supporting the relevance of frequency-domain features.⁵</w:t>
      </w:r>
    </w:p>
    <w:p>
      <w:pPr>
        <w:spacing w:line="259" w:lineRule="auto" w:after="120"/>
      </w:pPr>
      <w:r>
        <w:rPr>
          <w:rFonts w:ascii="Times New Roman" w:hAnsi="Times New Roman"/>
          <w:b/>
          <w:sz w:val="22"/>
        </w:rPr>
        <w:t xml:space="preserve">Deep-learning methods </w:t>
      </w:r>
      <w:r>
        <w:rPr>
          <w:rFonts w:ascii="Times New Roman" w:hAnsi="Times New Roman"/>
          <w:b w:val="0"/>
          <w:sz w:val="22"/>
        </w:rPr>
        <w:t>can learn representations from EEG data rather than relying only on manually designed features. Convolutional neural networks (CNNs) are useful for learning local patterns, while recurrent or attention-based components can model relationships across time. A hybrid CNN–LSTM study demonstrated the potential of combining local feature extraction with temporal modelling for ADHD EEG classification.²</w:t>
      </w:r>
    </w:p>
    <w:p>
      <w:pPr>
        <w:spacing w:line="259" w:lineRule="auto" w:after="120"/>
      </w:pPr>
      <w:r>
        <w:rPr>
          <w:rFonts w:ascii="Times New Roman" w:hAnsi="Times New Roman"/>
          <w:b/>
          <w:sz w:val="22"/>
        </w:rPr>
        <w:t xml:space="preserve">The CNN + Transformer branch </w:t>
      </w:r>
      <w:r>
        <w:rPr>
          <w:rFonts w:ascii="Times New Roman" w:hAnsi="Times New Roman"/>
          <w:b w:val="0"/>
          <w:sz w:val="22"/>
        </w:rPr>
        <w:t>in this project combines convolutional feature extraction with self-attention. Convolution learns local signal patterns, while the Transformer models relationships among sequence elements. This design is motivated by research exploring Transformer-based analysis of EEG for ADHD classification.³</w:t>
      </w:r>
    </w:p>
    <w:p>
      <w:pPr>
        <w:spacing w:line="259" w:lineRule="auto" w:after="120"/>
      </w:pPr>
      <w:r>
        <w:rPr>
          <w:rFonts w:ascii="Times New Roman" w:hAnsi="Times New Roman"/>
          <w:b/>
          <w:sz w:val="22"/>
        </w:rPr>
        <w:t xml:space="preserve">EEGNet </w:t>
      </w:r>
      <w:r>
        <w:rPr>
          <w:rFonts w:ascii="Times New Roman" w:hAnsi="Times New Roman"/>
          <w:b w:val="0"/>
          <w:sz w:val="22"/>
        </w:rPr>
        <w:t>is included as a compact EEG-oriented architecture. Its temporal and spatial convolution operations are designed to learn useful EEG representations with relatively few parameters. Although EEGNet was introduced for brain–computer-interface tasks rather than specifically for ADHD, its signal-oriented design makes it a complementary branch in the proposed framework.⁶</w:t>
      </w:r>
    </w:p>
    <w:p>
      <w:pPr>
        <w:spacing w:line="259" w:lineRule="auto" w:after="120"/>
      </w:pPr>
      <w:r>
        <w:rPr>
          <w:rFonts w:ascii="Times New Roman" w:hAnsi="Times New Roman"/>
          <w:b/>
          <w:sz w:val="22"/>
        </w:rPr>
        <w:t xml:space="preserve">The PSD + XGBoost branch </w:t>
      </w:r>
      <w:r>
        <w:rPr>
          <w:rFonts w:ascii="Times New Roman" w:hAnsi="Times New Roman"/>
          <w:b w:val="0"/>
          <w:sz w:val="22"/>
        </w:rPr>
        <w:t>provides an explicit frequency-domain perspective. PSD features represent spectral information, while XGBoost learns nonlinear decision boundaries from the extracted features. This branch complements deep-learning models because it uses engineered spectral descriptors rather than relying exclusively on learned time-domain representations. Research combining Transformer and XGBoost approaches further motivates the investigation of complementary model outputs.⁷</w:t>
      </w:r>
    </w:p>
    <w:p>
      <w:pPr>
        <w:spacing w:line="259" w:lineRule="auto" w:after="120"/>
      </w:pPr>
      <w:r>
        <w:rPr>
          <w:rFonts w:ascii="Times New Roman" w:hAnsi="Times New Roman"/>
          <w:b/>
          <w:sz w:val="22"/>
        </w:rPr>
        <w:t xml:space="preserve">The proposed framework </w:t>
      </w:r>
      <w:r>
        <w:rPr>
          <w:rFonts w:ascii="Times New Roman" w:hAnsi="Times New Roman"/>
          <w:b w:val="0"/>
          <w:sz w:val="22"/>
        </w:rPr>
        <w:t>integrates three perspectives: CNN + Transformer for local and longer-range temporal representations, EEGNet for compact EEG-specific feature learning, and PSD + XGBoost for frequency-domain classification. Their probabilities are combined through an ensemble layer. The processing pipeline includes input validation, 19-channel standardization, resampling to 128 Hz, 1–45 Hz preprocessing and windowing. The final participant-level output is ADHD or Control, supported by multiple evaluation metrics. The framework is designed for research and decision support, not for standalone clinical diagnosis.</w:t>
      </w:r>
    </w:p>
    <w:p>
      <w:pPr>
        <w:spacing w:before="140" w:after="80"/>
      </w:pPr>
      <w:r>
        <w:rPr>
          <w:rFonts w:ascii="Times New Roman" w:hAnsi="Times New Roman"/>
          <w:b/>
          <w:sz w:val="24"/>
        </w:rPr>
        <w:t>Proposed Architecture and Mathematical Formulation</w:t>
      </w:r>
    </w:p>
    <w:p>
      <w:pPr>
        <w:spacing w:after="100" w:line="240" w:lineRule="auto"/>
      </w:pPr>
      <w:r>
        <w:rPr>
          <w:rFonts w:ascii="Times New Roman" w:hAnsi="Times New Roman"/>
          <w:b/>
          <w:sz w:val="21"/>
        </w:rPr>
        <w:t>EEG recording (19 channels) → input validation/channel alignment → resampling to 128 Hz → band-pass filtering (1–45 Hz) → windowing → parallel model branches:</w:t>
      </w:r>
    </w:p>
    <w:p>
      <w:pPr>
        <w:spacing w:after="100" w:line="240" w:lineRule="auto"/>
        <w:jc w:val="center"/>
      </w:pPr>
      <w:r>
        <w:rPr>
          <w:rFonts w:ascii="Courier New" w:hAnsi="Courier New"/>
          <w:b w:val="0"/>
          <w:sz w:val="19"/>
        </w:rPr>
        <w:t xml:space="preserve">                              ┌─ CNN feature extractor → Transformer self-attention ─┐</w:t>
        <w:br/>
        <w:t>EEG windows ───────────────────┼─ EEGNet temporal + spatial convolution ───────────────┼→ probability fusion → subject-level ADHD/Control</w:t>
        <w:br/>
        <w:t xml:space="preserve">                              └─ PSD band-power features → XGBoost ────────────────────┘</w:t>
      </w:r>
    </w:p>
    <w:p>
      <w:pPr>
        <w:spacing w:after="100" w:line="240" w:lineRule="auto"/>
        <w:jc w:val="center"/>
      </w:pPr>
      <w:r>
        <w:rPr>
          <w:rFonts w:ascii="Times New Roman" w:hAnsi="Times New Roman"/>
          <w:b w:val="0"/>
          <w:sz w:val="21"/>
        </w:rPr>
        <w:t>Figure 1. Conceptual processing architecture of the proposed three-branch EEG classification framework.</w:t>
      </w:r>
    </w:p>
    <w:p>
      <w:pPr>
        <w:spacing w:before="140" w:after="80"/>
      </w:pPr>
      <w:r>
        <w:rPr>
          <w:rFonts w:ascii="Times New Roman" w:hAnsi="Times New Roman"/>
          <w:b/>
          <w:sz w:val="24"/>
        </w:rPr>
        <w:t>CNN + Transformer</w:t>
      </w:r>
    </w:p>
    <w:p>
      <w:pPr>
        <w:spacing w:after="100" w:line="240" w:lineRule="auto"/>
      </w:pPr>
      <w:r>
        <w:rPr>
          <w:rFonts w:ascii="Times New Roman" w:hAnsi="Times New Roman"/>
          <w:b w:val="0"/>
          <w:sz w:val="21"/>
        </w:rPr>
        <w:t>A 1-D convolution extracts local patterns from the multichannel sequence. A simplified form is:</w:t>
      </w:r>
    </w:p>
    <w:p>
      <w:pPr>
        <w:spacing w:after="100" w:line="240" w:lineRule="auto"/>
        <w:jc w:val="center"/>
      </w:pPr>
      <w:r>
        <w:rPr>
          <w:rFonts w:ascii="Times New Roman" w:hAnsi="Times New Roman"/>
          <w:b/>
          <w:sz w:val="21"/>
        </w:rPr>
        <w:t>y[t,k] = σ( Σᵢ Σⱼ w[j,i,k] x[t+j,i] + b[k] )</w:t>
      </w:r>
    </w:p>
    <w:p>
      <w:pPr>
        <w:spacing w:after="100" w:line="240" w:lineRule="auto"/>
      </w:pPr>
      <w:r>
        <w:rPr>
          <w:rFonts w:ascii="Times New Roman" w:hAnsi="Times New Roman"/>
          <w:b w:val="0"/>
          <w:sz w:val="21"/>
        </w:rPr>
        <w:t>For self-attention, Q = XWQ, K = XWK, and V = XWV. The attention output is:</w:t>
      </w:r>
    </w:p>
    <w:p>
      <w:pPr>
        <w:spacing w:after="100" w:line="240" w:lineRule="auto"/>
        <w:jc w:val="center"/>
      </w:pPr>
      <w:r>
        <w:rPr>
          <w:rFonts w:ascii="Times New Roman" w:hAnsi="Times New Roman"/>
          <w:b/>
          <w:sz w:val="21"/>
        </w:rPr>
        <w:t>Attention(Q,K,V) = softmax(QKᵀ / √dₖ)V</w:t>
      </w:r>
    </w:p>
    <w:p>
      <w:pPr>
        <w:spacing w:after="100" w:line="240" w:lineRule="auto"/>
      </w:pPr>
      <w:r>
        <w:rPr>
          <w:rFonts w:ascii="Times New Roman" w:hAnsi="Times New Roman"/>
          <w:b w:val="0"/>
          <w:sz w:val="21"/>
        </w:rPr>
        <w:t>Here, X is the learned sequence representation, WQ/WK/WV are trainable projections, and dₖ is the key dimension. Convolution learns local signal structure; attention models relationships among sequence positions.</w:t>
      </w:r>
    </w:p>
    <w:p>
      <w:pPr>
        <w:spacing w:before="140" w:after="80"/>
      </w:pPr>
      <w:r>
        <w:rPr>
          <w:rFonts w:ascii="Times New Roman" w:hAnsi="Times New Roman"/>
          <w:b/>
          <w:sz w:val="24"/>
        </w:rPr>
        <w:t>EEGNet</w:t>
      </w:r>
    </w:p>
    <w:p>
      <w:pPr>
        <w:spacing w:after="100" w:line="240" w:lineRule="auto"/>
      </w:pPr>
      <w:r>
        <w:rPr>
          <w:rFonts w:ascii="Times New Roman" w:hAnsi="Times New Roman"/>
          <w:b w:val="0"/>
          <w:sz w:val="21"/>
        </w:rPr>
        <w:t>EEGNet uses temporal convolution, depthwise spatial filtering across EEG channels, and separable convolution. In compact notation:</w:t>
      </w:r>
    </w:p>
    <w:p>
      <w:pPr>
        <w:spacing w:after="100" w:line="240" w:lineRule="auto"/>
        <w:jc w:val="center"/>
      </w:pPr>
      <w:r>
        <w:rPr>
          <w:rFonts w:ascii="Times New Roman" w:hAnsi="Times New Roman"/>
          <w:b/>
          <w:sz w:val="21"/>
        </w:rPr>
        <w:t>T = Conv_temporal(X);   S = DepthwiseSpatial(T);   Z = SeparableConv(S)</w:t>
      </w:r>
    </w:p>
    <w:p>
      <w:pPr>
        <w:spacing w:after="100" w:line="240" w:lineRule="auto"/>
      </w:pPr>
      <w:r>
        <w:rPr>
          <w:rFonts w:ascii="Times New Roman" w:hAnsi="Times New Roman"/>
          <w:b w:val="0"/>
          <w:sz w:val="21"/>
        </w:rPr>
        <w:t>The resulting feature representation is passed to a classification layer to estimate P(ADHD | X). The exact layer dimensions and kernel settings should match the implemented model configuration.</w:t>
      </w:r>
    </w:p>
    <w:p>
      <w:pPr>
        <w:spacing w:before="140" w:after="80"/>
      </w:pPr>
      <w:r>
        <w:rPr>
          <w:rFonts w:ascii="Times New Roman" w:hAnsi="Times New Roman"/>
          <w:b/>
          <w:sz w:val="24"/>
        </w:rPr>
        <w:t>PSD + XGBoost</w:t>
      </w:r>
    </w:p>
    <w:p>
      <w:pPr>
        <w:spacing w:after="100" w:line="240" w:lineRule="auto"/>
      </w:pPr>
      <w:r>
        <w:rPr>
          <w:rFonts w:ascii="Times New Roman" w:hAnsi="Times New Roman"/>
          <w:b w:val="0"/>
          <w:sz w:val="21"/>
        </w:rPr>
        <w:t>Welch’s method estimates the power spectral density Pxx(f). Relative power for frequency band b is:</w:t>
      </w:r>
    </w:p>
    <w:p>
      <w:pPr>
        <w:spacing w:after="100" w:line="240" w:lineRule="auto"/>
        <w:jc w:val="center"/>
      </w:pPr>
      <w:r>
        <w:rPr>
          <w:rFonts w:ascii="Times New Roman" w:hAnsi="Times New Roman"/>
          <w:b/>
          <w:sz w:val="21"/>
        </w:rPr>
        <w:t>RP_b = [∫(f∈b) Pxx(f) df] / [∫(1 Hz to 45 Hz) Pxx(f) df]</w:t>
      </w:r>
    </w:p>
    <w:p>
      <w:pPr>
        <w:spacing w:after="100" w:line="240" w:lineRule="auto"/>
      </w:pPr>
      <w:r>
        <w:rPr>
          <w:rFonts w:ascii="Times New Roman" w:hAnsi="Times New Roman"/>
          <w:b w:val="0"/>
          <w:sz w:val="21"/>
        </w:rPr>
        <w:t>The project’s five bands are delta (1–4 Hz), theta (4–8 Hz), alpha (8–13 Hz), beta (13–30 Hz), and gamma (30–45 Hz). The band-power feature vector is supplied to XGBoost.</w:t>
      </w:r>
    </w:p>
    <w:p>
      <w:pPr>
        <w:spacing w:before="140" w:after="80"/>
      </w:pPr>
      <w:r>
        <w:rPr>
          <w:rFonts w:ascii="Times New Roman" w:hAnsi="Times New Roman"/>
          <w:b/>
          <w:sz w:val="24"/>
        </w:rPr>
        <w:t>Ensemble and Decision Rule</w:t>
      </w:r>
    </w:p>
    <w:p>
      <w:pPr>
        <w:spacing w:after="100" w:line="240" w:lineRule="auto"/>
      </w:pPr>
      <w:r>
        <w:rPr>
          <w:rFonts w:ascii="Times New Roman" w:hAnsi="Times New Roman"/>
          <w:b w:val="0"/>
          <w:sz w:val="21"/>
        </w:rPr>
        <w:t>For N windows from one participant, the branch probability is aggregated as p̄_m = (1/N) Σₙ p_m,n. The ensemble probability is:</w:t>
      </w:r>
    </w:p>
    <w:p>
      <w:pPr>
        <w:spacing w:after="100" w:line="240" w:lineRule="auto"/>
        <w:jc w:val="center"/>
      </w:pPr>
      <w:r>
        <w:rPr>
          <w:rFonts w:ascii="Times New Roman" w:hAnsi="Times New Roman"/>
          <w:b/>
          <w:sz w:val="21"/>
        </w:rPr>
        <w:t>P_ensemble = w₁p̄_CNN+Transformer + w₂p̄_EEGNet + w₃p̄_PSD+XGBoost,   Σᵢwᵢ = 1</w:t>
      </w:r>
    </w:p>
    <w:p>
      <w:pPr>
        <w:spacing w:after="100" w:line="240" w:lineRule="auto"/>
      </w:pPr>
      <w:r>
        <w:rPr>
          <w:rFonts w:ascii="Times New Roman" w:hAnsi="Times New Roman"/>
          <w:b w:val="0"/>
          <w:sz w:val="21"/>
        </w:rPr>
        <w:t>The predicted class is ADHD when P_ensemble ≥ τ; otherwise it is Control. Weights and threshold τ should be selected using validation participants only, with the test set reserved for final evaluation.</w:t>
      </w:r>
    </w:p>
    <w:p>
      <w:pPr>
        <w:spacing w:before="140" w:after="80"/>
      </w:pPr>
      <w:r>
        <w:rPr>
          <w:rFonts w:ascii="Times New Roman" w:hAnsi="Times New Roman"/>
          <w:b/>
          <w:sz w:val="24"/>
        </w:rPr>
        <w:t>Evaluation Metric Definitions</w:t>
      </w:r>
    </w:p>
    <w:p>
      <w:pPr>
        <w:spacing w:after="100" w:line="240" w:lineRule="auto"/>
      </w:pPr>
      <w:r>
        <w:rPr>
          <w:rFonts w:ascii="Times New Roman" w:hAnsi="Times New Roman"/>
          <w:b w:val="0"/>
          <w:sz w:val="21"/>
        </w:rPr>
        <w:t>Let TP, TN, FP and FN denote true positives, true negatives, false positives and false negatives. The principal measures are:</w:t>
      </w:r>
    </w:p>
    <w:p>
      <w:pPr>
        <w:spacing w:after="100" w:line="240" w:lineRule="auto"/>
        <w:jc w:val="center"/>
      </w:pPr>
      <w:r>
        <w:rPr>
          <w:rFonts w:ascii="Times New Roman" w:hAnsi="Times New Roman"/>
          <w:b/>
          <w:sz w:val="21"/>
        </w:rPr>
        <w:t>Accuracy = (TP + TN)/(TP + TN + FP + FN)     |     Balanced Accuracy = (Sensitivity + Specificity)/2</w:t>
      </w:r>
    </w:p>
    <w:p>
      <w:pPr>
        <w:spacing w:after="100" w:line="240" w:lineRule="auto"/>
        <w:jc w:val="center"/>
      </w:pPr>
      <w:r>
        <w:rPr>
          <w:rFonts w:ascii="Times New Roman" w:hAnsi="Times New Roman"/>
          <w:b/>
          <w:sz w:val="21"/>
        </w:rPr>
        <w:t>Precision = TP/(TP + FP)     |     Sensitivity = TP/(TP + FN)     |     Specificity = TN/(TN + FP)</w:t>
      </w:r>
    </w:p>
    <w:p>
      <w:pPr>
        <w:spacing w:after="100" w:line="240" w:lineRule="auto"/>
        <w:jc w:val="center"/>
      </w:pPr>
      <w:r>
        <w:rPr>
          <w:rFonts w:ascii="Times New Roman" w:hAnsi="Times New Roman"/>
          <w:b/>
          <w:sz w:val="21"/>
        </w:rPr>
        <w:t>F1 = 2 × Precision × Recall/(Precision + Recall)     |     F2 = 5 × Precision × Recall/(4 × Precision + Recall)</w:t>
      </w:r>
    </w:p>
    <w:p>
      <w:pPr>
        <w:spacing w:after="100" w:line="240" w:lineRule="auto"/>
      </w:pPr>
      <w:r>
        <w:rPr>
          <w:rFonts w:ascii="Times New Roman" w:hAnsi="Times New Roman"/>
          <w:b w:val="0"/>
          <w:sz w:val="21"/>
        </w:rPr>
        <w:t>ROC-AUC is the area under the receiver operating characteristic curve. These measures are reported together because accuracy alone does not describe false-negative and false-positive behaviour.</w:t>
      </w:r>
    </w:p>
    <w:p>
      <w:pPr>
        <w:spacing w:before="160" w:after="100"/>
      </w:pPr>
      <w:r>
        <w:rPr>
          <w:rFonts w:ascii="Times New Roman" w:hAnsi="Times New Roman"/>
          <w:b/>
          <w:sz w:val="28"/>
        </w:rPr>
        <w:t>II. Objectives</w:t>
      </w:r>
    </w:p>
    <w:p>
      <w:pPr>
        <w:spacing w:after="100"/>
        <w:ind w:left="360" w:hanging="360"/>
      </w:pPr>
      <w:r>
        <w:rPr>
          <w:b/>
        </w:rPr>
        <w:t xml:space="preserve">1. </w:t>
      </w:r>
      <w:r>
        <w:t>To implement an EEG preprocessing pipeline for input validation, 19-channel standardization, resampling, filtering and window generation.</w:t>
      </w:r>
    </w:p>
    <w:p>
      <w:pPr>
        <w:spacing w:after="100"/>
        <w:ind w:left="360" w:hanging="360"/>
      </w:pPr>
      <w:r>
        <w:rPr>
          <w:b/>
        </w:rPr>
        <w:t xml:space="preserve">2. </w:t>
      </w:r>
      <w:r>
        <w:t>To develop a CNN + Transformer model that learns local EEG patterns and longer-range temporal relationships for ADHD/Control classification.</w:t>
      </w:r>
    </w:p>
    <w:p>
      <w:pPr>
        <w:spacing w:after="100"/>
        <w:ind w:left="360" w:hanging="360"/>
      </w:pPr>
      <w:r>
        <w:rPr>
          <w:b/>
        </w:rPr>
        <w:t xml:space="preserve">3. </w:t>
      </w:r>
      <w:r>
        <w:t>To incorporate EEGNet as a compact architecture for learning temporal and spatial features from multichannel EEG.</w:t>
      </w:r>
    </w:p>
    <w:p>
      <w:pPr>
        <w:spacing w:after="100"/>
        <w:ind w:left="360" w:hanging="360"/>
      </w:pPr>
      <w:r>
        <w:rPr>
          <w:b/>
        </w:rPr>
        <w:t xml:space="preserve">4. </w:t>
      </w:r>
      <w:r>
        <w:t>To extract frequency-domain PSD features and use XGBoost to classify ADHD and Control EEG recordings.</w:t>
      </w:r>
    </w:p>
    <w:p>
      <w:pPr>
        <w:spacing w:after="100"/>
        <w:ind w:left="360" w:hanging="360"/>
      </w:pPr>
      <w:r>
        <w:rPr>
          <w:b/>
        </w:rPr>
        <w:t xml:space="preserve">5. </w:t>
      </w:r>
      <w:r>
        <w:t>To combine predictions from CNN + Transformer, EEGNet and PSD + XGBoost using an ensemble layer and generate participant-level predictions.</w:t>
      </w:r>
    </w:p>
    <w:p>
      <w:pPr>
        <w:spacing w:after="100"/>
        <w:ind w:left="360" w:hanging="360"/>
      </w:pPr>
      <w:r>
        <w:rPr>
          <w:b/>
        </w:rPr>
        <w:t xml:space="preserve">6. </w:t>
      </w:r>
      <w:r>
        <w:t>To evaluate the framework using accuracy, balanced accuracy, precision, sensitivity, specificity, F1-score, F2-score, ROC-AUC and confusion matrices, with subject-level separation of data.</w:t>
      </w:r>
    </w:p>
    <w:p>
      <w:pPr>
        <w:spacing w:before="160" w:after="100"/>
      </w:pPr>
      <w:r>
        <w:rPr>
          <w:rFonts w:ascii="Times New Roman" w:hAnsi="Times New Roman"/>
          <w:b/>
          <w:sz w:val="28"/>
        </w:rPr>
        <w:t>References</w:t>
      </w:r>
    </w:p>
    <w:p>
      <w:pPr>
        <w:spacing w:after="80"/>
        <w:ind w:left="317" w:hanging="317"/>
      </w:pPr>
      <w:r>
        <w:rPr>
          <w:rFonts w:ascii="Times New Roman" w:hAnsi="Times New Roman"/>
          <w:sz w:val="19"/>
        </w:rPr>
        <w:t>[1] American Psychiatric Association, Diagnostic and Statistical Manual of Mental Disorders, 5th ed. Washington, DC: APA, 2013.</w:t>
      </w:r>
    </w:p>
    <w:p>
      <w:pPr>
        <w:spacing w:after="80"/>
        <w:ind w:left="317" w:hanging="317"/>
      </w:pPr>
      <w:r>
        <w:rPr>
          <w:rFonts w:ascii="Times New Roman" w:hAnsi="Times New Roman"/>
          <w:sz w:val="19"/>
        </w:rPr>
        <w:t>[2] N. Chugh, S. Aggarwal, and A. Balyan, “The Hybrid Deep Learning Model for Identification of Attention-Deficit/Hyperactivity Disorder Using EEG,” Clinical EEG and Neuroscience, vol. 55, no. 1, pp. 22–33, 2024. doi: 10.1177/15500594231193511.</w:t>
      </w:r>
    </w:p>
    <w:p>
      <w:pPr>
        <w:spacing w:after="80"/>
        <w:ind w:left="317" w:hanging="317"/>
      </w:pPr>
      <w:r>
        <w:rPr>
          <w:rFonts w:ascii="Times New Roman" w:hAnsi="Times New Roman"/>
          <w:sz w:val="19"/>
        </w:rPr>
        <w:t>[3] Z. He et al., “Classification of attention deficit/hyperactivity disorder based on EEG signals using a EEG-Transformer model,” Journal of Neural Engineering, 2023. doi: 10.1088/1741-2552/acf7f5.</w:t>
      </w:r>
    </w:p>
    <w:p>
      <w:pPr>
        <w:spacing w:after="80"/>
        <w:ind w:left="317" w:hanging="317"/>
      </w:pPr>
      <w:r>
        <w:rPr>
          <w:rFonts w:ascii="Times New Roman" w:hAnsi="Times New Roman"/>
          <w:sz w:val="19"/>
        </w:rPr>
        <w:t>[4] L. Dubreuil-Vall, G. Ruffini, and J. A. Camprodon, “Deep Learning Convolutional Neural Networks Discriminate Adult ADHD From Healthy Individuals on the Basis of Event-Related Spectral EEG,” Frontiers in Neuroscience, vol. 14, 251, 2020. doi: 10.3389/fnins.2020.00251.</w:t>
      </w:r>
    </w:p>
    <w:p>
      <w:pPr>
        <w:spacing w:after="80"/>
        <w:ind w:left="317" w:hanging="317"/>
      </w:pPr>
      <w:r>
        <w:rPr>
          <w:rFonts w:ascii="Times New Roman" w:hAnsi="Times New Roman"/>
          <w:sz w:val="19"/>
        </w:rPr>
        <w:t>[5] A. Tenev et al., “Machine learning approach for classification of ADHD adults,” International Journal of Psychophysiology, vol. 93, no. 1, pp. 162–166, 2014. doi: 10.1016/j.ijpsycho.2013.01.008.</w:t>
      </w:r>
    </w:p>
    <w:p>
      <w:pPr>
        <w:spacing w:after="80"/>
        <w:ind w:left="317" w:hanging="317"/>
      </w:pPr>
      <w:r>
        <w:rPr>
          <w:rFonts w:ascii="Times New Roman" w:hAnsi="Times New Roman"/>
          <w:sz w:val="19"/>
        </w:rPr>
        <w:t>[6] V. J. Lawhern et al., “EEGNet: A compact convolutional neural network for EEG-based brain-computer interfaces,” Journal of Neural Engineering, vol. 15, no. 5, 056013, 2018. doi: 10.1088/1741-2552/aace8c.</w:t>
      </w:r>
    </w:p>
    <w:p>
      <w:pPr>
        <w:spacing w:after="80"/>
        <w:ind w:left="317" w:hanging="317"/>
      </w:pPr>
      <w:r>
        <w:rPr>
          <w:rFonts w:ascii="Times New Roman" w:hAnsi="Times New Roman"/>
          <w:sz w:val="19"/>
        </w:rPr>
        <w:t>[7] M. Sarker et al., “A Hybrid Approach to Attention Deficit Hyperactivity Disorder Detection Leveraging Transformer and XGBoost Models Using XSparseFormerNet,” Scientific Reports, 2025. doi: 10.1038/s41598-025-24919-3.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EEG-Based ADHD Detection — Research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