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ind w:left="0"/>
        <w:jc w:val="left"/>
        <w:rPr>
          <w:rFonts w:ascii="Times New Roman"/>
          <w:sz w:val="21"/>
        </w:rPr>
      </w:pPr>
    </w:p>
    <w:p>
      <w:pPr>
        <w:pStyle w:val="Heading1"/>
      </w:pPr>
      <w:r>
        <w:rPr/>
        <w:t>ITEM</w:t>
      </w:r>
      <w:r>
        <w:rPr>
          <w:spacing w:val="9"/>
        </w:rPr>
        <w:t> </w:t>
      </w:r>
      <w:r>
        <w:rPr/>
        <w:t>1A.</w:t>
      </w:r>
      <w:r>
        <w:rPr>
          <w:spacing w:val="10"/>
        </w:rPr>
        <w:t> </w:t>
      </w:r>
      <w:r>
        <w:rPr/>
        <w:t>RISK</w:t>
      </w:r>
      <w:r>
        <w:rPr>
          <w:spacing w:val="10"/>
        </w:rPr>
        <w:t> </w:t>
      </w:r>
      <w:r>
        <w:rPr>
          <w:spacing w:val="-2"/>
        </w:rPr>
        <w:t>FACTORS</w:t>
      </w:r>
    </w:p>
    <w:p>
      <w:pPr>
        <w:pStyle w:val="BodyText"/>
        <w:spacing w:line="235" w:lineRule="auto" w:before="167"/>
        <w:jc w:val="left"/>
      </w:pPr>
      <w:r>
        <w:rPr/>
        <w:t>Our</w:t>
      </w:r>
      <w:r>
        <w:rPr>
          <w:spacing w:val="-5"/>
        </w:rPr>
        <w:t> </w:t>
      </w:r>
      <w:r>
        <w:rPr/>
        <w:t>operations</w:t>
      </w:r>
      <w:r>
        <w:rPr>
          <w:spacing w:val="-5"/>
        </w:rPr>
        <w:t> </w:t>
      </w:r>
      <w:r>
        <w:rPr/>
        <w:t>and</w:t>
      </w:r>
      <w:r>
        <w:rPr>
          <w:spacing w:val="-5"/>
        </w:rPr>
        <w:t> </w:t>
      </w:r>
      <w:r>
        <w:rPr/>
        <w:t>financial</w:t>
      </w:r>
      <w:r>
        <w:rPr>
          <w:spacing w:val="-5"/>
        </w:rPr>
        <w:t> </w:t>
      </w:r>
      <w:r>
        <w:rPr/>
        <w:t>results</w:t>
      </w:r>
      <w:r>
        <w:rPr>
          <w:spacing w:val="-5"/>
        </w:rPr>
        <w:t> </w:t>
      </w:r>
      <w:r>
        <w:rPr/>
        <w:t>are</w:t>
      </w:r>
      <w:r>
        <w:rPr>
          <w:spacing w:val="-5"/>
        </w:rPr>
        <w:t> </w:t>
      </w:r>
      <w:r>
        <w:rPr/>
        <w:t>subject</w:t>
      </w:r>
      <w:r>
        <w:rPr>
          <w:spacing w:val="-5"/>
        </w:rPr>
        <w:t> </w:t>
      </w:r>
      <w:r>
        <w:rPr/>
        <w:t>to</w:t>
      </w:r>
      <w:r>
        <w:rPr>
          <w:spacing w:val="-5"/>
        </w:rPr>
        <w:t> </w:t>
      </w:r>
      <w:r>
        <w:rPr/>
        <w:t>various</w:t>
      </w:r>
      <w:r>
        <w:rPr>
          <w:spacing w:val="-5"/>
        </w:rPr>
        <w:t> </w:t>
      </w:r>
      <w:r>
        <w:rPr/>
        <w:t>risks</w:t>
      </w:r>
      <w:r>
        <w:rPr>
          <w:spacing w:val="-5"/>
        </w:rPr>
        <w:t> </w:t>
      </w:r>
      <w:r>
        <w:rPr/>
        <w:t>and</w:t>
      </w:r>
      <w:r>
        <w:rPr>
          <w:spacing w:val="-5"/>
        </w:rPr>
        <w:t> </w:t>
      </w:r>
      <w:r>
        <w:rPr/>
        <w:t>uncertainties,</w:t>
      </w:r>
      <w:r>
        <w:rPr>
          <w:spacing w:val="-5"/>
        </w:rPr>
        <w:t> </w:t>
      </w:r>
      <w:r>
        <w:rPr/>
        <w:t>including</w:t>
      </w:r>
      <w:r>
        <w:rPr>
          <w:spacing w:val="-5"/>
        </w:rPr>
        <w:t> </w:t>
      </w:r>
      <w:r>
        <w:rPr/>
        <w:t>those</w:t>
      </w:r>
      <w:r>
        <w:rPr>
          <w:spacing w:val="-5"/>
        </w:rPr>
        <w:t> </w:t>
      </w:r>
      <w:r>
        <w:rPr/>
        <w:t>described</w:t>
      </w:r>
      <w:r>
        <w:rPr>
          <w:spacing w:val="-5"/>
        </w:rPr>
        <w:t> </w:t>
      </w:r>
      <w:r>
        <w:rPr/>
        <w:t>below,</w:t>
      </w:r>
      <w:r>
        <w:rPr>
          <w:spacing w:val="-5"/>
        </w:rPr>
        <w:t> </w:t>
      </w:r>
      <w:r>
        <w:rPr/>
        <w:t>that</w:t>
      </w:r>
      <w:r>
        <w:rPr>
          <w:spacing w:val="-5"/>
        </w:rPr>
        <w:t> </w:t>
      </w:r>
      <w:r>
        <w:rPr/>
        <w:t>could</w:t>
      </w:r>
      <w:r>
        <w:rPr>
          <w:spacing w:val="-5"/>
        </w:rPr>
        <w:t> </w:t>
      </w:r>
      <w:r>
        <w:rPr/>
        <w:t>adversely</w:t>
      </w:r>
      <w:r>
        <w:rPr>
          <w:spacing w:val="-5"/>
        </w:rPr>
        <w:t> </w:t>
      </w:r>
      <w:r>
        <w:rPr/>
        <w:t>affect our business, financial condition, results of operations, cash flows, and the trading price of our common stock.</w:t>
      </w:r>
    </w:p>
    <w:p>
      <w:pPr>
        <w:pStyle w:val="BodyText"/>
        <w:spacing w:before="17"/>
        <w:ind w:left="0"/>
        <w:jc w:val="left"/>
      </w:pPr>
    </w:p>
    <w:p>
      <w:pPr>
        <w:pStyle w:val="BodyText"/>
        <w:ind w:left="1" w:right="10"/>
        <w:jc w:val="center"/>
      </w:pPr>
      <w:r>
        <w:rPr>
          <w:spacing w:val="-2"/>
          <w:u w:val="single"/>
        </w:rPr>
        <w:t>STRATEGIC</w:t>
      </w:r>
      <w:r>
        <w:rPr>
          <w:spacing w:val="-5"/>
          <w:u w:val="single"/>
        </w:rPr>
        <w:t> </w:t>
      </w:r>
      <w:r>
        <w:rPr>
          <w:spacing w:val="-2"/>
          <w:u w:val="single"/>
        </w:rPr>
        <w:t>AND</w:t>
      </w:r>
      <w:r>
        <w:rPr>
          <w:spacing w:val="-4"/>
          <w:u w:val="single"/>
        </w:rPr>
        <w:t> </w:t>
      </w:r>
      <w:r>
        <w:rPr>
          <w:spacing w:val="-2"/>
          <w:u w:val="single"/>
        </w:rPr>
        <w:t>COMPETITIVE</w:t>
      </w:r>
      <w:r>
        <w:rPr>
          <w:spacing w:val="-5"/>
          <w:u w:val="single"/>
        </w:rPr>
        <w:t> </w:t>
      </w:r>
      <w:r>
        <w:rPr>
          <w:spacing w:val="-4"/>
          <w:u w:val="single"/>
        </w:rPr>
        <w:t>RISKS</w:t>
      </w:r>
    </w:p>
    <w:p>
      <w:pPr>
        <w:pStyle w:val="Heading2"/>
        <w:spacing w:line="235" w:lineRule="auto"/>
        <w:jc w:val="left"/>
      </w:pPr>
      <w:r>
        <w:rPr/>
        <w:t>We</w:t>
      </w:r>
      <w:r>
        <w:rPr>
          <w:spacing w:val="28"/>
        </w:rPr>
        <w:t> </w:t>
      </w:r>
      <w:r>
        <w:rPr/>
        <w:t>face</w:t>
      </w:r>
      <w:r>
        <w:rPr>
          <w:spacing w:val="28"/>
        </w:rPr>
        <w:t> </w:t>
      </w:r>
      <w:r>
        <w:rPr/>
        <w:t>intense</w:t>
      </w:r>
      <w:r>
        <w:rPr>
          <w:spacing w:val="28"/>
        </w:rPr>
        <w:t> </w:t>
      </w:r>
      <w:r>
        <w:rPr/>
        <w:t>competition</w:t>
      </w:r>
      <w:r>
        <w:rPr>
          <w:spacing w:val="28"/>
        </w:rPr>
        <w:t> </w:t>
      </w:r>
      <w:r>
        <w:rPr/>
        <w:t>across</w:t>
      </w:r>
      <w:r>
        <w:rPr>
          <w:spacing w:val="28"/>
        </w:rPr>
        <w:t> </w:t>
      </w:r>
      <w:r>
        <w:rPr/>
        <w:t>all</w:t>
      </w:r>
      <w:r>
        <w:rPr>
          <w:spacing w:val="28"/>
        </w:rPr>
        <w:t> </w:t>
      </w:r>
      <w:r>
        <w:rPr/>
        <w:t>markets</w:t>
      </w:r>
      <w:r>
        <w:rPr>
          <w:spacing w:val="28"/>
        </w:rPr>
        <w:t> </w:t>
      </w:r>
      <w:r>
        <w:rPr/>
        <w:t>for</w:t>
      </w:r>
      <w:r>
        <w:rPr>
          <w:spacing w:val="28"/>
        </w:rPr>
        <w:t> </w:t>
      </w:r>
      <w:r>
        <w:rPr/>
        <w:t>our</w:t>
      </w:r>
      <w:r>
        <w:rPr>
          <w:spacing w:val="28"/>
        </w:rPr>
        <w:t> </w:t>
      </w:r>
      <w:r>
        <w:rPr/>
        <w:t>products</w:t>
      </w:r>
      <w:r>
        <w:rPr>
          <w:spacing w:val="28"/>
        </w:rPr>
        <w:t> </w:t>
      </w:r>
      <w:r>
        <w:rPr/>
        <w:t>and</w:t>
      </w:r>
      <w:r>
        <w:rPr>
          <w:spacing w:val="28"/>
        </w:rPr>
        <w:t> </w:t>
      </w:r>
      <w:r>
        <w:rPr/>
        <w:t>services,</w:t>
      </w:r>
      <w:r>
        <w:rPr>
          <w:spacing w:val="28"/>
        </w:rPr>
        <w:t> </w:t>
      </w:r>
      <w:r>
        <w:rPr/>
        <w:t>which</w:t>
      </w:r>
      <w:r>
        <w:rPr>
          <w:spacing w:val="28"/>
        </w:rPr>
        <w:t> </w:t>
      </w:r>
      <w:r>
        <w:rPr/>
        <w:t>may</w:t>
      </w:r>
      <w:r>
        <w:rPr>
          <w:spacing w:val="28"/>
        </w:rPr>
        <w:t> </w:t>
      </w:r>
      <w:r>
        <w:rPr/>
        <w:t>lead</w:t>
      </w:r>
      <w:r>
        <w:rPr>
          <w:spacing w:val="28"/>
        </w:rPr>
        <w:t> </w:t>
      </w:r>
      <w:r>
        <w:rPr/>
        <w:t>to</w:t>
      </w:r>
      <w:r>
        <w:rPr>
          <w:spacing w:val="28"/>
        </w:rPr>
        <w:t> </w:t>
      </w:r>
      <w:r>
        <w:rPr/>
        <w:t>lower</w:t>
      </w:r>
      <w:r>
        <w:rPr>
          <w:spacing w:val="28"/>
        </w:rPr>
        <w:t> </w:t>
      </w:r>
      <w:r>
        <w:rPr/>
        <w:t>revenue</w:t>
      </w:r>
      <w:r>
        <w:rPr>
          <w:spacing w:val="28"/>
        </w:rPr>
        <w:t> </w:t>
      </w:r>
      <w:r>
        <w:rPr/>
        <w:t>or</w:t>
      </w:r>
      <w:r>
        <w:rPr>
          <w:spacing w:val="28"/>
        </w:rPr>
        <w:t> </w:t>
      </w:r>
      <w:r>
        <w:rPr/>
        <w:t>operating </w:t>
      </w:r>
      <w:r>
        <w:rPr>
          <w:spacing w:val="-2"/>
        </w:rPr>
        <w:t>margins.</w:t>
      </w:r>
    </w:p>
    <w:p>
      <w:pPr>
        <w:pStyle w:val="Heading3"/>
        <w:spacing w:before="157"/>
        <w:jc w:val="left"/>
      </w:pPr>
      <w:r>
        <w:rPr/>
        <w:t>Competition</w:t>
      </w:r>
      <w:r>
        <w:rPr>
          <w:spacing w:val="-11"/>
        </w:rPr>
        <w:t> </w:t>
      </w:r>
      <w:r>
        <w:rPr/>
        <w:t>in</w:t>
      </w:r>
      <w:r>
        <w:rPr>
          <w:spacing w:val="-11"/>
        </w:rPr>
        <w:t> </w:t>
      </w:r>
      <w:r>
        <w:rPr/>
        <w:t>the</w:t>
      </w:r>
      <w:r>
        <w:rPr>
          <w:spacing w:val="-10"/>
        </w:rPr>
        <w:t> </w:t>
      </w:r>
      <w:r>
        <w:rPr/>
        <w:t>technology</w:t>
      </w:r>
      <w:r>
        <w:rPr>
          <w:spacing w:val="-11"/>
        </w:rPr>
        <w:t> </w:t>
      </w:r>
      <w:r>
        <w:rPr>
          <w:spacing w:val="-2"/>
        </w:rPr>
        <w:t>sector</w:t>
      </w:r>
    </w:p>
    <w:p>
      <w:pPr>
        <w:pStyle w:val="BodyText"/>
        <w:spacing w:line="235" w:lineRule="auto" w:before="160"/>
        <w:ind w:right="58"/>
      </w:pPr>
      <w:r>
        <w:rPr/>
        <w:t>Our competitors range in size from diversified global companies with significant research and development resources to small, specialized firms whose narrower product lines may let them be more effective in deploying technical, marketing, and financial resources. Barriers to entry in many of our businesses are low and many of the areas in which we compete evolve rapidly with changing and disruptive technologies, shifting user needs, and frequent introductions of new products and services. Our ability to remain competitive depends on our success in making innovative products, devices, and services that appeal to businesses and consumers.</w:t>
      </w:r>
    </w:p>
    <w:p>
      <w:pPr>
        <w:pStyle w:val="BodyText"/>
        <w:spacing w:before="28"/>
        <w:ind w:left="0"/>
        <w:jc w:val="left"/>
      </w:pPr>
    </w:p>
    <w:p>
      <w:pPr>
        <w:pStyle w:val="Heading3"/>
        <w:jc w:val="left"/>
      </w:pPr>
      <w:r>
        <w:rPr>
          <w:spacing w:val="-2"/>
        </w:rPr>
        <w:t>Competition</w:t>
      </w:r>
      <w:r>
        <w:rPr>
          <w:spacing w:val="3"/>
        </w:rPr>
        <w:t> </w:t>
      </w:r>
      <w:r>
        <w:rPr>
          <w:spacing w:val="-2"/>
        </w:rPr>
        <w:t>among</w:t>
      </w:r>
      <w:r>
        <w:rPr>
          <w:spacing w:val="3"/>
        </w:rPr>
        <w:t> </w:t>
      </w:r>
      <w:r>
        <w:rPr>
          <w:spacing w:val="-2"/>
        </w:rPr>
        <w:t>platform-based</w:t>
      </w:r>
      <w:r>
        <w:rPr>
          <w:spacing w:val="3"/>
        </w:rPr>
        <w:t> </w:t>
      </w:r>
      <w:r>
        <w:rPr>
          <w:spacing w:val="-2"/>
        </w:rPr>
        <w:t>ecosystems</w:t>
      </w:r>
    </w:p>
    <w:p>
      <w:pPr>
        <w:pStyle w:val="BodyText"/>
        <w:spacing w:line="235" w:lineRule="auto" w:before="160"/>
        <w:ind w:right="57"/>
      </w:pPr>
      <w:r>
        <w:rPr/>
        <w:t>An important element of our business model has been to create platform-based ecosystems on which many participants can build diverse solutions. A well-established ecosystem creates beneficial network effects among users, application developers, and the platform provider that</w:t>
      </w:r>
      <w:r>
        <w:rPr>
          <w:spacing w:val="-4"/>
        </w:rPr>
        <w:t> </w:t>
      </w:r>
      <w:r>
        <w:rPr/>
        <w:t>can</w:t>
      </w:r>
      <w:r>
        <w:rPr>
          <w:spacing w:val="-4"/>
        </w:rPr>
        <w:t> </w:t>
      </w:r>
      <w:r>
        <w:rPr/>
        <w:t>accelerate</w:t>
      </w:r>
      <w:r>
        <w:rPr>
          <w:spacing w:val="-4"/>
        </w:rPr>
        <w:t> </w:t>
      </w:r>
      <w:r>
        <w:rPr/>
        <w:t>growth.</w:t>
      </w:r>
      <w:r>
        <w:rPr>
          <w:spacing w:val="-4"/>
        </w:rPr>
        <w:t> </w:t>
      </w:r>
      <w:r>
        <w:rPr/>
        <w:t>Establishing</w:t>
      </w:r>
      <w:r>
        <w:rPr>
          <w:spacing w:val="-4"/>
        </w:rPr>
        <w:t> </w:t>
      </w:r>
      <w:r>
        <w:rPr/>
        <w:t>significant</w:t>
      </w:r>
      <w:r>
        <w:rPr>
          <w:spacing w:val="-4"/>
        </w:rPr>
        <w:t> </w:t>
      </w:r>
      <w:r>
        <w:rPr/>
        <w:t>scale</w:t>
      </w:r>
      <w:r>
        <w:rPr>
          <w:spacing w:val="-4"/>
        </w:rPr>
        <w:t> </w:t>
      </w:r>
      <w:r>
        <w:rPr/>
        <w:t>in</w:t>
      </w:r>
      <w:r>
        <w:rPr>
          <w:spacing w:val="-4"/>
        </w:rPr>
        <w:t> </w:t>
      </w:r>
      <w:r>
        <w:rPr/>
        <w:t>the</w:t>
      </w:r>
      <w:r>
        <w:rPr>
          <w:spacing w:val="-4"/>
        </w:rPr>
        <w:t> </w:t>
      </w:r>
      <w:r>
        <w:rPr/>
        <w:t>marketplace</w:t>
      </w:r>
      <w:r>
        <w:rPr>
          <w:spacing w:val="-4"/>
        </w:rPr>
        <w:t> </w:t>
      </w:r>
      <w:r>
        <w:rPr/>
        <w:t>is</w:t>
      </w:r>
      <w:r>
        <w:rPr>
          <w:spacing w:val="-4"/>
        </w:rPr>
        <w:t> </w:t>
      </w:r>
      <w:r>
        <w:rPr/>
        <w:t>necessary</w:t>
      </w:r>
      <w:r>
        <w:rPr>
          <w:spacing w:val="-4"/>
        </w:rPr>
        <w:t> </w:t>
      </w:r>
      <w:r>
        <w:rPr/>
        <w:t>to</w:t>
      </w:r>
      <w:r>
        <w:rPr>
          <w:spacing w:val="-4"/>
        </w:rPr>
        <w:t> </w:t>
      </w:r>
      <w:r>
        <w:rPr/>
        <w:t>achieve</w:t>
      </w:r>
      <w:r>
        <w:rPr>
          <w:spacing w:val="-4"/>
        </w:rPr>
        <w:t> </w:t>
      </w:r>
      <w:r>
        <w:rPr/>
        <w:t>and</w:t>
      </w:r>
      <w:r>
        <w:rPr>
          <w:spacing w:val="-4"/>
        </w:rPr>
        <w:t> </w:t>
      </w:r>
      <w:r>
        <w:rPr/>
        <w:t>maintain</w:t>
      </w:r>
      <w:r>
        <w:rPr>
          <w:spacing w:val="-4"/>
        </w:rPr>
        <w:t> </w:t>
      </w:r>
      <w:r>
        <w:rPr/>
        <w:t>attractive</w:t>
      </w:r>
      <w:r>
        <w:rPr>
          <w:spacing w:val="-4"/>
        </w:rPr>
        <w:t> </w:t>
      </w:r>
      <w:r>
        <w:rPr/>
        <w:t>margins.</w:t>
      </w:r>
      <w:r>
        <w:rPr>
          <w:spacing w:val="-4"/>
        </w:rPr>
        <w:t> </w:t>
      </w:r>
      <w:r>
        <w:rPr/>
        <w:t>We</w:t>
      </w:r>
      <w:r>
        <w:rPr>
          <w:spacing w:val="-4"/>
        </w:rPr>
        <w:t> </w:t>
      </w:r>
      <w:r>
        <w:rPr/>
        <w:t>face significant competition from firms that provide competing platforms.</w:t>
      </w:r>
    </w:p>
    <w:p>
      <w:pPr>
        <w:pStyle w:val="ListParagraph"/>
        <w:numPr>
          <w:ilvl w:val="0"/>
          <w:numId w:val="1"/>
        </w:numPr>
        <w:tabs>
          <w:tab w:pos="1093" w:val="left" w:leader="none"/>
          <w:tab w:pos="1095" w:val="left" w:leader="none"/>
        </w:tabs>
        <w:spacing w:line="235" w:lineRule="auto" w:before="64" w:after="0"/>
        <w:ind w:left="1095" w:right="57" w:hanging="391"/>
        <w:jc w:val="both"/>
        <w:rPr>
          <w:sz w:val="18"/>
        </w:rPr>
      </w:pPr>
      <w:r>
        <w:rPr>
          <w:sz w:val="18"/>
        </w:rPr>
        <w:t>A competing vertically-integrated model, in which a single firm controls the software and hardware elements of a product and related services, has succeeded with some consumer products such as personal computers, tablets, phones, gaming consoles, wearables, and other endpoint devices. Competitors pursuing this model also earn revenue from services integrated with the hardware and software platform, including applications and content sold through their integrated marketplaces. They may also be able to claim security and performance benefits from their vertically integrated offer. We also offer some vertically-integrated hardware and software products and services. To the extent we shift a portion of our business to a vertically integrated model we increase our cost of revenue and reduce our operating margins.</w:t>
      </w:r>
    </w:p>
    <w:p>
      <w:pPr>
        <w:pStyle w:val="ListParagraph"/>
        <w:numPr>
          <w:ilvl w:val="0"/>
          <w:numId w:val="1"/>
        </w:numPr>
        <w:tabs>
          <w:tab w:pos="1093" w:val="left" w:leader="none"/>
          <w:tab w:pos="1095" w:val="left" w:leader="none"/>
        </w:tabs>
        <w:spacing w:line="235" w:lineRule="auto" w:before="62" w:after="0"/>
        <w:ind w:left="1095" w:right="54" w:hanging="391"/>
        <w:jc w:val="both"/>
        <w:rPr>
          <w:sz w:val="18"/>
        </w:rPr>
      </w:pPr>
      <w:r>
        <w:rPr>
          <w:sz w:val="18"/>
        </w:rPr>
        <w:t>We derive substantial revenue from licenses of Windows operating systems on PCs. We face significant competition from competing platforms developed for new devices and form factors such as smartphones and tablet computers. These devices compete on multiple bases including price and the perceived utility of the device and its platform. Users are increasingly turning to these devices to perform functions that in the past were performed by personal computers. Even if many users view these devices as complementary to a personal computer, the prevalence of these devices may make it more difficult to attract application developers to our PC operating system platforms. Competing with operating systems licensed at low or no cost may decrease our PC operating system margins. Popular products or services offered on competing platforms could increase their competitive strength. In addition, some of our devices compete with products made by our original equipment manufacturer (“OEM”) partners, which may affect their commitment to our platform.</w:t>
      </w:r>
    </w:p>
    <w:p>
      <w:pPr>
        <w:pStyle w:val="ListParagraph"/>
        <w:numPr>
          <w:ilvl w:val="0"/>
          <w:numId w:val="1"/>
        </w:numPr>
        <w:tabs>
          <w:tab w:pos="1093" w:val="left" w:leader="none"/>
          <w:tab w:pos="1095" w:val="left" w:leader="none"/>
        </w:tabs>
        <w:spacing w:line="235" w:lineRule="auto" w:before="60" w:after="0"/>
        <w:ind w:left="1095" w:right="54" w:hanging="391"/>
        <w:jc w:val="both"/>
        <w:rPr>
          <w:sz w:val="18"/>
        </w:rPr>
      </w:pPr>
      <w:r>
        <w:rPr>
          <w:sz w:val="18"/>
        </w:rPr>
        <w:t>Competing</w:t>
      </w:r>
      <w:r>
        <w:rPr>
          <w:spacing w:val="-4"/>
          <w:sz w:val="18"/>
        </w:rPr>
        <w:t> </w:t>
      </w:r>
      <w:r>
        <w:rPr>
          <w:sz w:val="18"/>
        </w:rPr>
        <w:t>platforms</w:t>
      </w:r>
      <w:r>
        <w:rPr>
          <w:spacing w:val="-4"/>
          <w:sz w:val="18"/>
        </w:rPr>
        <w:t> </w:t>
      </w:r>
      <w:r>
        <w:rPr>
          <w:sz w:val="18"/>
        </w:rPr>
        <w:t>have</w:t>
      </w:r>
      <w:r>
        <w:rPr>
          <w:spacing w:val="-4"/>
          <w:sz w:val="18"/>
        </w:rPr>
        <w:t> </w:t>
      </w:r>
      <w:r>
        <w:rPr>
          <w:sz w:val="18"/>
        </w:rPr>
        <w:t>content</w:t>
      </w:r>
      <w:r>
        <w:rPr>
          <w:spacing w:val="-4"/>
          <w:sz w:val="18"/>
        </w:rPr>
        <w:t> </w:t>
      </w:r>
      <w:r>
        <w:rPr>
          <w:sz w:val="18"/>
        </w:rPr>
        <w:t>and</w:t>
      </w:r>
      <w:r>
        <w:rPr>
          <w:spacing w:val="-4"/>
          <w:sz w:val="18"/>
        </w:rPr>
        <w:t> </w:t>
      </w:r>
      <w:r>
        <w:rPr>
          <w:sz w:val="18"/>
        </w:rPr>
        <w:t>application</w:t>
      </w:r>
      <w:r>
        <w:rPr>
          <w:spacing w:val="-4"/>
          <w:sz w:val="18"/>
        </w:rPr>
        <w:t> </w:t>
      </w:r>
      <w:r>
        <w:rPr>
          <w:sz w:val="18"/>
        </w:rPr>
        <w:t>marketplaces</w:t>
      </w:r>
      <w:r>
        <w:rPr>
          <w:spacing w:val="-4"/>
          <w:sz w:val="18"/>
        </w:rPr>
        <w:t> </w:t>
      </w:r>
      <w:r>
        <w:rPr>
          <w:sz w:val="18"/>
        </w:rPr>
        <w:t>with</w:t>
      </w:r>
      <w:r>
        <w:rPr>
          <w:spacing w:val="-4"/>
          <w:sz w:val="18"/>
        </w:rPr>
        <w:t> </w:t>
      </w:r>
      <w:r>
        <w:rPr>
          <w:sz w:val="18"/>
        </w:rPr>
        <w:t>scale</w:t>
      </w:r>
      <w:r>
        <w:rPr>
          <w:spacing w:val="-4"/>
          <w:sz w:val="18"/>
        </w:rPr>
        <w:t> </w:t>
      </w:r>
      <w:r>
        <w:rPr>
          <w:sz w:val="18"/>
        </w:rPr>
        <w:t>and</w:t>
      </w:r>
      <w:r>
        <w:rPr>
          <w:spacing w:val="-4"/>
          <w:sz w:val="18"/>
        </w:rPr>
        <w:t> </w:t>
      </w:r>
      <w:r>
        <w:rPr>
          <w:sz w:val="18"/>
        </w:rPr>
        <w:t>significant</w:t>
      </w:r>
      <w:r>
        <w:rPr>
          <w:spacing w:val="-4"/>
          <w:sz w:val="18"/>
        </w:rPr>
        <w:t> </w:t>
      </w:r>
      <w:r>
        <w:rPr>
          <w:sz w:val="18"/>
        </w:rPr>
        <w:t>installed</w:t>
      </w:r>
      <w:r>
        <w:rPr>
          <w:spacing w:val="-4"/>
          <w:sz w:val="18"/>
        </w:rPr>
        <w:t> </w:t>
      </w:r>
      <w:r>
        <w:rPr>
          <w:sz w:val="18"/>
        </w:rPr>
        <w:t>bases.</w:t>
      </w:r>
      <w:r>
        <w:rPr>
          <w:spacing w:val="-4"/>
          <w:sz w:val="18"/>
        </w:rPr>
        <w:t> </w:t>
      </w:r>
      <w:r>
        <w:rPr>
          <w:sz w:val="18"/>
        </w:rPr>
        <w:t>The</w:t>
      </w:r>
      <w:r>
        <w:rPr>
          <w:spacing w:val="-4"/>
          <w:sz w:val="18"/>
        </w:rPr>
        <w:t> </w:t>
      </w:r>
      <w:r>
        <w:rPr>
          <w:sz w:val="18"/>
        </w:rPr>
        <w:t>variety</w:t>
      </w:r>
      <w:r>
        <w:rPr>
          <w:spacing w:val="-4"/>
          <w:sz w:val="18"/>
        </w:rPr>
        <w:t> </w:t>
      </w:r>
      <w:r>
        <w:rPr>
          <w:sz w:val="18"/>
        </w:rPr>
        <w:t>and</w:t>
      </w:r>
      <w:r>
        <w:rPr>
          <w:spacing w:val="-4"/>
          <w:sz w:val="18"/>
        </w:rPr>
        <w:t> </w:t>
      </w:r>
      <w:r>
        <w:rPr>
          <w:sz w:val="18"/>
        </w:rPr>
        <w:t>utility of</w:t>
      </w:r>
      <w:r>
        <w:rPr>
          <w:spacing w:val="-2"/>
          <w:sz w:val="18"/>
        </w:rPr>
        <w:t> </w:t>
      </w:r>
      <w:r>
        <w:rPr>
          <w:sz w:val="18"/>
        </w:rPr>
        <w:t>content</w:t>
      </w:r>
      <w:r>
        <w:rPr>
          <w:spacing w:val="-2"/>
          <w:sz w:val="18"/>
        </w:rPr>
        <w:t> </w:t>
      </w:r>
      <w:r>
        <w:rPr>
          <w:sz w:val="18"/>
        </w:rPr>
        <w:t>and</w:t>
      </w:r>
      <w:r>
        <w:rPr>
          <w:spacing w:val="-2"/>
          <w:sz w:val="18"/>
        </w:rPr>
        <w:t> </w:t>
      </w:r>
      <w:r>
        <w:rPr>
          <w:sz w:val="18"/>
        </w:rPr>
        <w:t>applications</w:t>
      </w:r>
      <w:r>
        <w:rPr>
          <w:spacing w:val="-2"/>
          <w:sz w:val="18"/>
        </w:rPr>
        <w:t> </w:t>
      </w:r>
      <w:r>
        <w:rPr>
          <w:sz w:val="18"/>
        </w:rPr>
        <w:t>available</w:t>
      </w:r>
      <w:r>
        <w:rPr>
          <w:spacing w:val="-2"/>
          <w:sz w:val="18"/>
        </w:rPr>
        <w:t> </w:t>
      </w:r>
      <w:r>
        <w:rPr>
          <w:sz w:val="18"/>
        </w:rPr>
        <w:t>on</w:t>
      </w:r>
      <w:r>
        <w:rPr>
          <w:spacing w:val="-2"/>
          <w:sz w:val="18"/>
        </w:rPr>
        <w:t> </w:t>
      </w:r>
      <w:r>
        <w:rPr>
          <w:sz w:val="18"/>
        </w:rPr>
        <w:t>a</w:t>
      </w:r>
      <w:r>
        <w:rPr>
          <w:spacing w:val="-2"/>
          <w:sz w:val="18"/>
        </w:rPr>
        <w:t> </w:t>
      </w:r>
      <w:r>
        <w:rPr>
          <w:sz w:val="18"/>
        </w:rPr>
        <w:t>platform</w:t>
      </w:r>
      <w:r>
        <w:rPr>
          <w:spacing w:val="-2"/>
          <w:sz w:val="18"/>
        </w:rPr>
        <w:t> </w:t>
      </w:r>
      <w:r>
        <w:rPr>
          <w:sz w:val="18"/>
        </w:rPr>
        <w:t>are</w:t>
      </w:r>
      <w:r>
        <w:rPr>
          <w:spacing w:val="-2"/>
          <w:sz w:val="18"/>
        </w:rPr>
        <w:t> </w:t>
      </w:r>
      <w:r>
        <w:rPr>
          <w:sz w:val="18"/>
        </w:rPr>
        <w:t>important</w:t>
      </w:r>
      <w:r>
        <w:rPr>
          <w:spacing w:val="-2"/>
          <w:sz w:val="18"/>
        </w:rPr>
        <w:t> </w:t>
      </w:r>
      <w:r>
        <w:rPr>
          <w:sz w:val="18"/>
        </w:rPr>
        <w:t>to</w:t>
      </w:r>
      <w:r>
        <w:rPr>
          <w:spacing w:val="-2"/>
          <w:sz w:val="18"/>
        </w:rPr>
        <w:t> </w:t>
      </w:r>
      <w:r>
        <w:rPr>
          <w:sz w:val="18"/>
        </w:rPr>
        <w:t>device</w:t>
      </w:r>
      <w:r>
        <w:rPr>
          <w:spacing w:val="-2"/>
          <w:sz w:val="18"/>
        </w:rPr>
        <w:t> </w:t>
      </w:r>
      <w:r>
        <w:rPr>
          <w:sz w:val="18"/>
        </w:rPr>
        <w:t>purchasing</w:t>
      </w:r>
      <w:r>
        <w:rPr>
          <w:spacing w:val="-2"/>
          <w:sz w:val="18"/>
        </w:rPr>
        <w:t> </w:t>
      </w:r>
      <w:r>
        <w:rPr>
          <w:sz w:val="18"/>
        </w:rPr>
        <w:t>decisions.</w:t>
      </w:r>
      <w:r>
        <w:rPr>
          <w:spacing w:val="-2"/>
          <w:sz w:val="18"/>
        </w:rPr>
        <w:t> </w:t>
      </w:r>
      <w:r>
        <w:rPr>
          <w:sz w:val="18"/>
        </w:rPr>
        <w:t>Users</w:t>
      </w:r>
      <w:r>
        <w:rPr>
          <w:spacing w:val="-2"/>
          <w:sz w:val="18"/>
        </w:rPr>
        <w:t> </w:t>
      </w:r>
      <w:r>
        <w:rPr>
          <w:sz w:val="18"/>
        </w:rPr>
        <w:t>may</w:t>
      </w:r>
      <w:r>
        <w:rPr>
          <w:spacing w:val="-2"/>
          <w:sz w:val="18"/>
        </w:rPr>
        <w:t> </w:t>
      </w:r>
      <w:r>
        <w:rPr>
          <w:sz w:val="18"/>
        </w:rPr>
        <w:t>incur</w:t>
      </w:r>
      <w:r>
        <w:rPr>
          <w:spacing w:val="-2"/>
          <w:sz w:val="18"/>
        </w:rPr>
        <w:t> </w:t>
      </w:r>
      <w:r>
        <w:rPr>
          <w:sz w:val="18"/>
        </w:rPr>
        <w:t>costs</w:t>
      </w:r>
      <w:r>
        <w:rPr>
          <w:spacing w:val="-2"/>
          <w:sz w:val="18"/>
        </w:rPr>
        <w:t> </w:t>
      </w:r>
      <w:r>
        <w:rPr>
          <w:sz w:val="18"/>
        </w:rPr>
        <w:t>to</w:t>
      </w:r>
      <w:r>
        <w:rPr>
          <w:spacing w:val="-2"/>
          <w:sz w:val="18"/>
        </w:rPr>
        <w:t> </w:t>
      </w:r>
      <w:r>
        <w:rPr>
          <w:sz w:val="18"/>
        </w:rPr>
        <w:t>move data and buy new content and applications when switching platforms. To compete, we must successfully enlist developers to write applications for our platform and ensure that these applications have high quality, security, customer appeal, and value. Efforts to compete with competitors’ content and application marketplaces may increase our cost of revenue and lower our operating margins. Competitors’ rules governing their content and applications marketplaces may restrict our ability to distribute products and services through them in accordance with our technical and business model objectives.</w:t>
      </w:r>
    </w:p>
    <w:p>
      <w:pPr>
        <w:pStyle w:val="ListParagraph"/>
        <w:spacing w:after="0" w:line="235" w:lineRule="auto"/>
        <w:jc w:val="both"/>
        <w:rPr>
          <w:sz w:val="18"/>
        </w:rPr>
        <w:sectPr>
          <w:headerReference w:type="default" r:id="rId5"/>
          <w:footerReference w:type="default" r:id="rId6"/>
          <w:type w:val="continuous"/>
          <w:pgSz w:w="11900" w:h="16840"/>
          <w:pgMar w:header="139" w:footer="5948" w:top="600" w:bottom="6140" w:left="283" w:right="283"/>
          <w:pgNumType w:start="23"/>
        </w:sectPr>
      </w:pPr>
    </w:p>
    <w:p>
      <w:pPr>
        <w:pStyle w:val="BodyText"/>
        <w:spacing w:before="38"/>
        <w:ind w:left="0"/>
        <w:jc w:val="left"/>
      </w:pPr>
    </w:p>
    <w:p>
      <w:pPr>
        <w:pStyle w:val="Heading3"/>
      </w:pPr>
      <w:r>
        <w:rPr>
          <w:spacing w:val="-2"/>
        </w:rPr>
        <w:t>Business</w:t>
      </w:r>
      <w:r>
        <w:rPr/>
        <w:t> </w:t>
      </w:r>
      <w:r>
        <w:rPr>
          <w:spacing w:val="-2"/>
        </w:rPr>
        <w:t>model</w:t>
      </w:r>
      <w:r>
        <w:rPr/>
        <w:t> </w:t>
      </w:r>
      <w:r>
        <w:rPr>
          <w:spacing w:val="-2"/>
        </w:rPr>
        <w:t>competition</w:t>
      </w:r>
    </w:p>
    <w:p>
      <w:pPr>
        <w:pStyle w:val="BodyText"/>
        <w:spacing w:before="157"/>
      </w:pPr>
      <w:r>
        <w:rPr/>
        <w:t>Companies</w:t>
      </w:r>
      <w:r>
        <w:rPr>
          <w:spacing w:val="-9"/>
        </w:rPr>
        <w:t> </w:t>
      </w:r>
      <w:r>
        <w:rPr/>
        <w:t>compete</w:t>
      </w:r>
      <w:r>
        <w:rPr>
          <w:spacing w:val="-8"/>
        </w:rPr>
        <w:t> </w:t>
      </w:r>
      <w:r>
        <w:rPr/>
        <w:t>with</w:t>
      </w:r>
      <w:r>
        <w:rPr>
          <w:spacing w:val="-9"/>
        </w:rPr>
        <w:t> </w:t>
      </w:r>
      <w:r>
        <w:rPr/>
        <w:t>us</w:t>
      </w:r>
      <w:r>
        <w:rPr>
          <w:spacing w:val="-8"/>
        </w:rPr>
        <w:t> </w:t>
      </w:r>
      <w:r>
        <w:rPr/>
        <w:t>based</w:t>
      </w:r>
      <w:r>
        <w:rPr>
          <w:spacing w:val="-9"/>
        </w:rPr>
        <w:t> </w:t>
      </w:r>
      <w:r>
        <w:rPr/>
        <w:t>on</w:t>
      </w:r>
      <w:r>
        <w:rPr>
          <w:spacing w:val="-8"/>
        </w:rPr>
        <w:t> </w:t>
      </w:r>
      <w:r>
        <w:rPr/>
        <w:t>a</w:t>
      </w:r>
      <w:r>
        <w:rPr>
          <w:spacing w:val="-9"/>
        </w:rPr>
        <w:t> </w:t>
      </w:r>
      <w:r>
        <w:rPr/>
        <w:t>growing</w:t>
      </w:r>
      <w:r>
        <w:rPr>
          <w:spacing w:val="-8"/>
        </w:rPr>
        <w:t> </w:t>
      </w:r>
      <w:r>
        <w:rPr/>
        <w:t>variety</w:t>
      </w:r>
      <w:r>
        <w:rPr>
          <w:spacing w:val="-9"/>
        </w:rPr>
        <w:t> </w:t>
      </w:r>
      <w:r>
        <w:rPr/>
        <w:t>of</w:t>
      </w:r>
      <w:r>
        <w:rPr>
          <w:spacing w:val="-8"/>
        </w:rPr>
        <w:t> </w:t>
      </w:r>
      <w:r>
        <w:rPr/>
        <w:t>business</w:t>
      </w:r>
      <w:r>
        <w:rPr>
          <w:spacing w:val="-9"/>
        </w:rPr>
        <w:t> </w:t>
      </w:r>
      <w:r>
        <w:rPr>
          <w:spacing w:val="-2"/>
        </w:rPr>
        <w:t>models.</w:t>
      </w:r>
    </w:p>
    <w:p>
      <w:pPr>
        <w:pStyle w:val="ListParagraph"/>
        <w:numPr>
          <w:ilvl w:val="0"/>
          <w:numId w:val="1"/>
        </w:numPr>
        <w:tabs>
          <w:tab w:pos="1093" w:val="left" w:leader="none"/>
          <w:tab w:pos="1095" w:val="left" w:leader="none"/>
        </w:tabs>
        <w:spacing w:line="235" w:lineRule="auto" w:before="79" w:after="0"/>
        <w:ind w:left="1095" w:right="56" w:hanging="391"/>
        <w:jc w:val="both"/>
        <w:rPr>
          <w:sz w:val="18"/>
        </w:rPr>
      </w:pPr>
      <w:r>
        <w:rPr>
          <w:sz w:val="18"/>
        </w:rPr>
        <w:t>Even as we transition more of our business to infrastructure-, platform-, and software-as-a-service business model, the license- based proprietary software model generates a substantial portion of our software revenue. We bear the costs of converting original ideas into software products through investments in research and development, offsetting these costs with the revenue received from licensing our products. Many of our competitors also develop and sell software to businesses and consumers under this model.</w:t>
      </w:r>
    </w:p>
    <w:p>
      <w:pPr>
        <w:pStyle w:val="ListParagraph"/>
        <w:numPr>
          <w:ilvl w:val="0"/>
          <w:numId w:val="1"/>
        </w:numPr>
        <w:tabs>
          <w:tab w:pos="1093" w:val="left" w:leader="none"/>
          <w:tab w:pos="1095" w:val="left" w:leader="none"/>
        </w:tabs>
        <w:spacing w:line="235" w:lineRule="auto" w:before="63" w:after="0"/>
        <w:ind w:left="1095" w:right="55" w:hanging="391"/>
        <w:jc w:val="both"/>
        <w:rPr>
          <w:sz w:val="18"/>
        </w:rPr>
      </w:pPr>
      <w:r>
        <w:rPr>
          <w:sz w:val="18"/>
        </w:rPr>
        <w:t>Other competitors develop and offer free applications, online services and content, and make money by selling third-party advertising. Advertising revenue funds development of products and services these competitors provide to users at no or little cost, competing directly with our revenue-generating products.</w:t>
      </w:r>
    </w:p>
    <w:p>
      <w:pPr>
        <w:pStyle w:val="ListParagraph"/>
        <w:numPr>
          <w:ilvl w:val="0"/>
          <w:numId w:val="1"/>
        </w:numPr>
        <w:tabs>
          <w:tab w:pos="1093" w:val="left" w:leader="none"/>
          <w:tab w:pos="1095" w:val="left" w:leader="none"/>
        </w:tabs>
        <w:spacing w:line="235" w:lineRule="auto" w:before="65" w:after="0"/>
        <w:ind w:left="1095" w:right="60" w:hanging="391"/>
        <w:jc w:val="both"/>
        <w:rPr>
          <w:sz w:val="18"/>
        </w:rPr>
      </w:pPr>
      <w:r>
        <w:rPr>
          <w:sz w:val="18"/>
        </w:rPr>
        <w:t>Some companies compete with us by modifying and then distributing open source software at little or no cost to end users, and earning revenue on advertising or integrated products and services. These firms do not bear the full costs of research and development for the open source software. Some open source software mimics the features and functionality of our products.</w:t>
      </w:r>
    </w:p>
    <w:p>
      <w:pPr>
        <w:pStyle w:val="BodyText"/>
        <w:spacing w:line="235" w:lineRule="auto" w:before="146"/>
        <w:ind w:right="55"/>
      </w:pPr>
      <w:r>
        <w:rPr/>
        <w:t>The competitive pressures described above may cause decreased sales volumes, price reductions, and/or increased operating costs, such as for research and development, marketing, and sales incentives. This may lead to lower revenue, gross margins, and operating income.</w:t>
      </w:r>
    </w:p>
    <w:p>
      <w:pPr>
        <w:pStyle w:val="BodyText"/>
        <w:spacing w:line="235" w:lineRule="auto" w:before="160"/>
        <w:ind w:right="54"/>
      </w:pPr>
      <w:r>
        <w:rPr>
          <w:rFonts w:ascii="Arial" w:hAnsi="Arial"/>
          <w:b/>
        </w:rPr>
        <w:t>Our increasing focus on cloud-based services presents execution and competitive risks. </w:t>
      </w:r>
      <w:r>
        <w:rPr/>
        <w:t>A growing part of our business involves cloud-based services available across the spectrum of computing devices. Our strategic vision is to compete and grow by building best-in- class platforms and productivity services for an intelligent cloud and an intelligent edge infused with artificial intelligence (“AI”). At the same time,</w:t>
      </w:r>
      <w:r>
        <w:rPr>
          <w:spacing w:val="-4"/>
        </w:rPr>
        <w:t> </w:t>
      </w:r>
      <w:r>
        <w:rPr/>
        <w:t>our</w:t>
      </w:r>
      <w:r>
        <w:rPr>
          <w:spacing w:val="-4"/>
        </w:rPr>
        <w:t> </w:t>
      </w:r>
      <w:r>
        <w:rPr/>
        <w:t>competitors</w:t>
      </w:r>
      <w:r>
        <w:rPr>
          <w:spacing w:val="-4"/>
        </w:rPr>
        <w:t> </w:t>
      </w:r>
      <w:r>
        <w:rPr/>
        <w:t>are</w:t>
      </w:r>
      <w:r>
        <w:rPr>
          <w:spacing w:val="-4"/>
        </w:rPr>
        <w:t> </w:t>
      </w:r>
      <w:r>
        <w:rPr/>
        <w:t>rapidly</w:t>
      </w:r>
      <w:r>
        <w:rPr>
          <w:spacing w:val="-4"/>
        </w:rPr>
        <w:t> </w:t>
      </w:r>
      <w:r>
        <w:rPr/>
        <w:t>developing</w:t>
      </w:r>
      <w:r>
        <w:rPr>
          <w:spacing w:val="-4"/>
        </w:rPr>
        <w:t> </w:t>
      </w:r>
      <w:r>
        <w:rPr/>
        <w:t>and</w:t>
      </w:r>
      <w:r>
        <w:rPr>
          <w:spacing w:val="-4"/>
        </w:rPr>
        <w:t> </w:t>
      </w:r>
      <w:r>
        <w:rPr/>
        <w:t>deploying</w:t>
      </w:r>
      <w:r>
        <w:rPr>
          <w:spacing w:val="-4"/>
        </w:rPr>
        <w:t> </w:t>
      </w:r>
      <w:r>
        <w:rPr/>
        <w:t>cloud-based</w:t>
      </w:r>
      <w:r>
        <w:rPr>
          <w:spacing w:val="-4"/>
        </w:rPr>
        <w:t> </w:t>
      </w:r>
      <w:r>
        <w:rPr/>
        <w:t>services</w:t>
      </w:r>
      <w:r>
        <w:rPr>
          <w:spacing w:val="-4"/>
        </w:rPr>
        <w:t> </w:t>
      </w:r>
      <w:r>
        <w:rPr/>
        <w:t>for</w:t>
      </w:r>
      <w:r>
        <w:rPr>
          <w:spacing w:val="-4"/>
        </w:rPr>
        <w:t> </w:t>
      </w:r>
      <w:r>
        <w:rPr/>
        <w:t>consumers</w:t>
      </w:r>
      <w:r>
        <w:rPr>
          <w:spacing w:val="-4"/>
        </w:rPr>
        <w:t> </w:t>
      </w:r>
      <w:r>
        <w:rPr/>
        <w:t>and</w:t>
      </w:r>
      <w:r>
        <w:rPr>
          <w:spacing w:val="-4"/>
        </w:rPr>
        <w:t> </w:t>
      </w:r>
      <w:r>
        <w:rPr/>
        <w:t>business</w:t>
      </w:r>
      <w:r>
        <w:rPr>
          <w:spacing w:val="-4"/>
        </w:rPr>
        <w:t> </w:t>
      </w:r>
      <w:r>
        <w:rPr/>
        <w:t>customers.</w:t>
      </w:r>
      <w:r>
        <w:rPr>
          <w:spacing w:val="-4"/>
        </w:rPr>
        <w:t> </w:t>
      </w:r>
      <w:r>
        <w:rPr/>
        <w:t>Pricing</w:t>
      </w:r>
      <w:r>
        <w:rPr>
          <w:spacing w:val="-4"/>
        </w:rPr>
        <w:t> </w:t>
      </w:r>
      <w:r>
        <w:rPr/>
        <w:t>and</w:t>
      </w:r>
      <w:r>
        <w:rPr>
          <w:spacing w:val="-4"/>
        </w:rPr>
        <w:t> </w:t>
      </w:r>
      <w:r>
        <w:rPr/>
        <w:t>delivery models are evolving. Devices and form factors influence how users access services in the cloud and sometimes the user’s choice of which cloud-based services to use. We are devoting significant resources to develop and deploy our cloud-based strategies. The Windows ecosystem must continue to evolve with this changing environment. We embrace cultural and organizational changes to drive accountability and eliminate obstacles to innovation. Our intelligent cloud and intelligent edge worldview is connected with the growth of the Internet of Things (“IoT”). Our success in the IoT will depend on the level of adoption of our offerings such as Azure, Azure Stack, Azure IoT Edge, and Azure Sphere. We may not establish market share sufficient to achieve scale necessary to meet our business objectives.</w:t>
      </w:r>
    </w:p>
    <w:p>
      <w:pPr>
        <w:pStyle w:val="BodyText"/>
        <w:spacing w:line="235" w:lineRule="auto" w:before="153"/>
        <w:ind w:right="58"/>
      </w:pPr>
      <w:r>
        <w:rPr/>
        <w:t>Besides software development costs, we are incurring costs to build and maintain infrastructure to support cloud computing services. These costs will reduce the operating margins we have previously achieved. Whether we succeed in cloud-based services depends on our execution in several areas, including:</w:t>
      </w:r>
    </w:p>
    <w:p>
      <w:pPr>
        <w:pStyle w:val="ListParagraph"/>
        <w:numPr>
          <w:ilvl w:val="0"/>
          <w:numId w:val="1"/>
        </w:numPr>
        <w:tabs>
          <w:tab w:pos="1093" w:val="left" w:leader="none"/>
        </w:tabs>
        <w:spacing w:line="240" w:lineRule="auto" w:before="75" w:after="0"/>
        <w:ind w:left="1093" w:right="0" w:hanging="389"/>
        <w:jc w:val="both"/>
        <w:rPr>
          <w:sz w:val="18"/>
        </w:rPr>
      </w:pPr>
      <w:r>
        <w:rPr>
          <w:sz w:val="18"/>
        </w:rPr>
        <w:t>Continuing</w:t>
      </w:r>
      <w:r>
        <w:rPr>
          <w:spacing w:val="-11"/>
          <w:sz w:val="18"/>
        </w:rPr>
        <w:t> </w:t>
      </w:r>
      <w:r>
        <w:rPr>
          <w:sz w:val="18"/>
        </w:rPr>
        <w:t>to</w:t>
      </w:r>
      <w:r>
        <w:rPr>
          <w:spacing w:val="-11"/>
          <w:sz w:val="18"/>
        </w:rPr>
        <w:t> </w:t>
      </w:r>
      <w:r>
        <w:rPr>
          <w:sz w:val="18"/>
        </w:rPr>
        <w:t>bring</w:t>
      </w:r>
      <w:r>
        <w:rPr>
          <w:spacing w:val="-11"/>
          <w:sz w:val="18"/>
        </w:rPr>
        <w:t> </w:t>
      </w:r>
      <w:r>
        <w:rPr>
          <w:sz w:val="18"/>
        </w:rPr>
        <w:t>to</w:t>
      </w:r>
      <w:r>
        <w:rPr>
          <w:spacing w:val="-11"/>
          <w:sz w:val="18"/>
        </w:rPr>
        <w:t> </w:t>
      </w:r>
      <w:r>
        <w:rPr>
          <w:sz w:val="18"/>
        </w:rPr>
        <w:t>market</w:t>
      </w:r>
      <w:r>
        <w:rPr>
          <w:spacing w:val="-11"/>
          <w:sz w:val="18"/>
        </w:rPr>
        <w:t> </w:t>
      </w:r>
      <w:r>
        <w:rPr>
          <w:sz w:val="18"/>
        </w:rPr>
        <w:t>compelling</w:t>
      </w:r>
      <w:r>
        <w:rPr>
          <w:spacing w:val="-11"/>
          <w:sz w:val="18"/>
        </w:rPr>
        <w:t> </w:t>
      </w:r>
      <w:r>
        <w:rPr>
          <w:sz w:val="18"/>
        </w:rPr>
        <w:t>cloud-based</w:t>
      </w:r>
      <w:r>
        <w:rPr>
          <w:spacing w:val="-11"/>
          <w:sz w:val="18"/>
        </w:rPr>
        <w:t> </w:t>
      </w:r>
      <w:r>
        <w:rPr>
          <w:sz w:val="18"/>
        </w:rPr>
        <w:t>experiences</w:t>
      </w:r>
      <w:r>
        <w:rPr>
          <w:spacing w:val="-11"/>
          <w:sz w:val="18"/>
        </w:rPr>
        <w:t> </w:t>
      </w:r>
      <w:r>
        <w:rPr>
          <w:sz w:val="18"/>
        </w:rPr>
        <w:t>that</w:t>
      </w:r>
      <w:r>
        <w:rPr>
          <w:spacing w:val="-10"/>
          <w:sz w:val="18"/>
        </w:rPr>
        <w:t> </w:t>
      </w:r>
      <w:r>
        <w:rPr>
          <w:sz w:val="18"/>
        </w:rPr>
        <w:t>generate</w:t>
      </w:r>
      <w:r>
        <w:rPr>
          <w:spacing w:val="-11"/>
          <w:sz w:val="18"/>
        </w:rPr>
        <w:t> </w:t>
      </w:r>
      <w:r>
        <w:rPr>
          <w:sz w:val="18"/>
        </w:rPr>
        <w:t>increasing</w:t>
      </w:r>
      <w:r>
        <w:rPr>
          <w:spacing w:val="-11"/>
          <w:sz w:val="18"/>
        </w:rPr>
        <w:t> </w:t>
      </w:r>
      <w:r>
        <w:rPr>
          <w:sz w:val="18"/>
        </w:rPr>
        <w:t>traffic</w:t>
      </w:r>
      <w:r>
        <w:rPr>
          <w:spacing w:val="-11"/>
          <w:sz w:val="18"/>
        </w:rPr>
        <w:t> </w:t>
      </w:r>
      <w:r>
        <w:rPr>
          <w:sz w:val="18"/>
        </w:rPr>
        <w:t>and</w:t>
      </w:r>
      <w:r>
        <w:rPr>
          <w:spacing w:val="-11"/>
          <w:sz w:val="18"/>
        </w:rPr>
        <w:t> </w:t>
      </w:r>
      <w:r>
        <w:rPr>
          <w:sz w:val="18"/>
        </w:rPr>
        <w:t>market</w:t>
      </w:r>
      <w:r>
        <w:rPr>
          <w:spacing w:val="-11"/>
          <w:sz w:val="18"/>
        </w:rPr>
        <w:t> </w:t>
      </w:r>
      <w:r>
        <w:rPr>
          <w:spacing w:val="-2"/>
          <w:sz w:val="18"/>
        </w:rPr>
        <w:t>share.</w:t>
      </w:r>
    </w:p>
    <w:p>
      <w:pPr>
        <w:pStyle w:val="ListParagraph"/>
        <w:numPr>
          <w:ilvl w:val="0"/>
          <w:numId w:val="1"/>
        </w:numPr>
        <w:tabs>
          <w:tab w:pos="1093" w:val="left" w:leader="none"/>
          <w:tab w:pos="1095" w:val="left" w:leader="none"/>
        </w:tabs>
        <w:spacing w:line="235" w:lineRule="auto" w:before="106" w:after="0"/>
        <w:ind w:left="1095" w:right="55" w:hanging="391"/>
        <w:jc w:val="both"/>
        <w:rPr>
          <w:sz w:val="18"/>
        </w:rPr>
      </w:pPr>
      <w:r>
        <w:rPr>
          <w:sz w:val="18"/>
        </w:rPr>
        <w:t>Maintaining the utility, compatibility, and performance of our cloud-based services on the growing array of computing devices, including PCs, smartphones, tablets, gaming consoles, and other devices, as well as sensors and other IoT endpoints.</w:t>
      </w:r>
    </w:p>
    <w:p>
      <w:pPr>
        <w:pStyle w:val="ListParagraph"/>
        <w:numPr>
          <w:ilvl w:val="0"/>
          <w:numId w:val="1"/>
        </w:numPr>
        <w:tabs>
          <w:tab w:pos="1093" w:val="left" w:leader="none"/>
        </w:tabs>
        <w:spacing w:line="240" w:lineRule="auto" w:before="63" w:after="0"/>
        <w:ind w:left="1093" w:right="0" w:hanging="389"/>
        <w:jc w:val="both"/>
        <w:rPr>
          <w:sz w:val="18"/>
        </w:rPr>
      </w:pPr>
      <w:r>
        <w:rPr>
          <w:sz w:val="18"/>
        </w:rPr>
        <w:t>Continuing</w:t>
      </w:r>
      <w:r>
        <w:rPr>
          <w:spacing w:val="-10"/>
          <w:sz w:val="18"/>
        </w:rPr>
        <w:t> </w:t>
      </w:r>
      <w:r>
        <w:rPr>
          <w:sz w:val="18"/>
        </w:rPr>
        <w:t>to</w:t>
      </w:r>
      <w:r>
        <w:rPr>
          <w:spacing w:val="-9"/>
          <w:sz w:val="18"/>
        </w:rPr>
        <w:t> </w:t>
      </w:r>
      <w:r>
        <w:rPr>
          <w:sz w:val="18"/>
        </w:rPr>
        <w:t>enhance</w:t>
      </w:r>
      <w:r>
        <w:rPr>
          <w:spacing w:val="-9"/>
          <w:sz w:val="18"/>
        </w:rPr>
        <w:t> </w:t>
      </w:r>
      <w:r>
        <w:rPr>
          <w:sz w:val="18"/>
        </w:rPr>
        <w:t>the</w:t>
      </w:r>
      <w:r>
        <w:rPr>
          <w:spacing w:val="-10"/>
          <w:sz w:val="18"/>
        </w:rPr>
        <w:t> </w:t>
      </w:r>
      <w:r>
        <w:rPr>
          <w:sz w:val="18"/>
        </w:rPr>
        <w:t>attractiveness</w:t>
      </w:r>
      <w:r>
        <w:rPr>
          <w:spacing w:val="-9"/>
          <w:sz w:val="18"/>
        </w:rPr>
        <w:t> </w:t>
      </w:r>
      <w:r>
        <w:rPr>
          <w:sz w:val="18"/>
        </w:rPr>
        <w:t>of</w:t>
      </w:r>
      <w:r>
        <w:rPr>
          <w:spacing w:val="-9"/>
          <w:sz w:val="18"/>
        </w:rPr>
        <w:t> </w:t>
      </w:r>
      <w:r>
        <w:rPr>
          <w:sz w:val="18"/>
        </w:rPr>
        <w:t>our</w:t>
      </w:r>
      <w:r>
        <w:rPr>
          <w:spacing w:val="-9"/>
          <w:sz w:val="18"/>
        </w:rPr>
        <w:t> </w:t>
      </w:r>
      <w:r>
        <w:rPr>
          <w:sz w:val="18"/>
        </w:rPr>
        <w:t>cloud</w:t>
      </w:r>
      <w:r>
        <w:rPr>
          <w:spacing w:val="-10"/>
          <w:sz w:val="18"/>
        </w:rPr>
        <w:t> </w:t>
      </w:r>
      <w:r>
        <w:rPr>
          <w:sz w:val="18"/>
        </w:rPr>
        <w:t>platforms</w:t>
      </w:r>
      <w:r>
        <w:rPr>
          <w:spacing w:val="-9"/>
          <w:sz w:val="18"/>
        </w:rPr>
        <w:t> </w:t>
      </w:r>
      <w:r>
        <w:rPr>
          <w:sz w:val="18"/>
        </w:rPr>
        <w:t>to</w:t>
      </w:r>
      <w:r>
        <w:rPr>
          <w:spacing w:val="-9"/>
          <w:sz w:val="18"/>
        </w:rPr>
        <w:t> </w:t>
      </w:r>
      <w:r>
        <w:rPr>
          <w:sz w:val="18"/>
        </w:rPr>
        <w:t>third-party</w:t>
      </w:r>
      <w:r>
        <w:rPr>
          <w:spacing w:val="-10"/>
          <w:sz w:val="18"/>
        </w:rPr>
        <w:t> </w:t>
      </w:r>
      <w:r>
        <w:rPr>
          <w:spacing w:val="-2"/>
          <w:sz w:val="18"/>
        </w:rPr>
        <w:t>developers.</w:t>
      </w:r>
    </w:p>
    <w:p>
      <w:pPr>
        <w:pStyle w:val="ListParagraph"/>
        <w:numPr>
          <w:ilvl w:val="0"/>
          <w:numId w:val="1"/>
        </w:numPr>
        <w:tabs>
          <w:tab w:pos="1093" w:val="left" w:leader="none"/>
          <w:tab w:pos="1095" w:val="left" w:leader="none"/>
        </w:tabs>
        <w:spacing w:line="235" w:lineRule="auto" w:before="106" w:after="0"/>
        <w:ind w:left="1095" w:right="56" w:hanging="391"/>
        <w:jc w:val="both"/>
        <w:rPr>
          <w:sz w:val="18"/>
        </w:rPr>
      </w:pPr>
      <w:r>
        <w:rPr>
          <w:sz w:val="18"/>
        </w:rPr>
        <w:t>Ensuring our cloud-based services meet the reliability expectations of our customers and maintain the security of their data as well as help them meet their own compliance needs.</w:t>
      </w:r>
    </w:p>
    <w:p>
      <w:pPr>
        <w:pStyle w:val="ListParagraph"/>
        <w:numPr>
          <w:ilvl w:val="0"/>
          <w:numId w:val="1"/>
        </w:numPr>
        <w:tabs>
          <w:tab w:pos="1093" w:val="left" w:leader="none"/>
          <w:tab w:pos="1095" w:val="left" w:leader="none"/>
        </w:tabs>
        <w:spacing w:line="235" w:lineRule="auto" w:before="65" w:after="0"/>
        <w:ind w:left="1095" w:right="57" w:hanging="391"/>
        <w:jc w:val="both"/>
        <w:rPr>
          <w:sz w:val="18"/>
        </w:rPr>
      </w:pPr>
      <w:r>
        <w:rPr>
          <w:sz w:val="18"/>
        </w:rPr>
        <w:t>Making our suite of cloud-based services platform-agnostic, available on a wide range of devices and ecosystems, including those of our competitors.</w:t>
      </w:r>
    </w:p>
    <w:p>
      <w:pPr>
        <w:pStyle w:val="BodyText"/>
        <w:spacing w:line="235" w:lineRule="auto" w:before="147"/>
        <w:ind w:right="57"/>
      </w:pPr>
      <w:r>
        <w:rPr/>
        <w:t>It is uncertain whether our strategies will attract the users or generate the revenue required to succeed. If we are not effective in executing organizational and technical changes to increase efficiency and accelerate innovation, or if we fail to generate sufficient usage of our new products and services, we may not grow revenue in line with the infrastructure and development investments described above. This may negatively impact gross margins and operating income.</w:t>
      </w:r>
    </w:p>
    <w:p>
      <w:pPr>
        <w:pStyle w:val="BodyText"/>
        <w:spacing w:after="0" w:line="235" w:lineRule="auto"/>
        <w:sectPr>
          <w:pgSz w:w="11900" w:h="16840"/>
          <w:pgMar w:header="139" w:footer="5948" w:top="600" w:bottom="6240" w:left="283" w:right="283"/>
        </w:sectPr>
      </w:pPr>
    </w:p>
    <w:p>
      <w:pPr>
        <w:pStyle w:val="BodyText"/>
        <w:spacing w:before="38"/>
        <w:ind w:left="0"/>
        <w:jc w:val="left"/>
      </w:pPr>
      <w:r>
        <w:rPr/>
        <mc:AlternateContent>
          <mc:Choice Requires="wps">
            <w:drawing>
              <wp:anchor distT="0" distB="0" distL="0" distR="0" allowOverlap="1" layoutInCell="1" locked="0" behindDoc="0" simplePos="0" relativeHeight="15728640">
                <wp:simplePos x="0" y="0"/>
                <wp:positionH relativeFrom="page">
                  <wp:posOffset>208118</wp:posOffset>
                </wp:positionH>
                <wp:positionV relativeFrom="page">
                  <wp:posOffset>6272240</wp:posOffset>
                </wp:positionV>
                <wp:extent cx="7132955" cy="1714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7132955" cy="17145"/>
                          <a:chExt cx="7132955" cy="17145"/>
                        </a:xfrm>
                      </wpg:grpSpPr>
                      <wps:wsp>
                        <wps:cNvPr id="10" name="Graphic 10"/>
                        <wps:cNvSpPr/>
                        <wps:spPr>
                          <a:xfrm>
                            <a:off x="0" y="0"/>
                            <a:ext cx="7132955" cy="8890"/>
                          </a:xfrm>
                          <a:custGeom>
                            <a:avLst/>
                            <a:gdLst/>
                            <a:ahLst/>
                            <a:cxnLst/>
                            <a:rect l="l" t="t" r="r" b="b"/>
                            <a:pathLst>
                              <a:path w="7132955" h="8890">
                                <a:moveTo>
                                  <a:pt x="7132642" y="8552"/>
                                </a:moveTo>
                                <a:lnTo>
                                  <a:pt x="0" y="8552"/>
                                </a:lnTo>
                                <a:lnTo>
                                  <a:pt x="0" y="0"/>
                                </a:lnTo>
                                <a:lnTo>
                                  <a:pt x="7132642" y="0"/>
                                </a:lnTo>
                                <a:lnTo>
                                  <a:pt x="7132642" y="8552"/>
                                </a:lnTo>
                                <a:close/>
                              </a:path>
                            </a:pathLst>
                          </a:custGeom>
                          <a:solidFill>
                            <a:srgbClr val="999999"/>
                          </a:solidFill>
                        </wps:spPr>
                        <wps:bodyPr wrap="square" lIns="0" tIns="0" rIns="0" bIns="0" rtlCol="0">
                          <a:prstTxWarp prst="textNoShape">
                            <a:avLst/>
                          </a:prstTxWarp>
                          <a:noAutofit/>
                        </wps:bodyPr>
                      </wps:wsp>
                      <wps:wsp>
                        <wps:cNvPr id="11" name="Graphic 11"/>
                        <wps:cNvSpPr/>
                        <wps:spPr>
                          <a:xfrm>
                            <a:off x="-3" y="-15"/>
                            <a:ext cx="7132955" cy="17145"/>
                          </a:xfrm>
                          <a:custGeom>
                            <a:avLst/>
                            <a:gdLst/>
                            <a:ahLst/>
                            <a:cxnLst/>
                            <a:rect l="l" t="t" r="r" b="b"/>
                            <a:pathLst>
                              <a:path w="7132955" h="17145">
                                <a:moveTo>
                                  <a:pt x="7132637" y="0"/>
                                </a:moveTo>
                                <a:lnTo>
                                  <a:pt x="7124090" y="8559"/>
                                </a:lnTo>
                                <a:lnTo>
                                  <a:pt x="0" y="8559"/>
                                </a:lnTo>
                                <a:lnTo>
                                  <a:pt x="0" y="17106"/>
                                </a:lnTo>
                                <a:lnTo>
                                  <a:pt x="7124090" y="17106"/>
                                </a:lnTo>
                                <a:lnTo>
                                  <a:pt x="7132637" y="17106"/>
                                </a:lnTo>
                                <a:lnTo>
                                  <a:pt x="7132637" y="8559"/>
                                </a:lnTo>
                                <a:lnTo>
                                  <a:pt x="7132637" y="0"/>
                                </a:lnTo>
                                <a:close/>
                              </a:path>
                            </a:pathLst>
                          </a:custGeom>
                          <a:solidFill>
                            <a:srgbClr val="EDEDED"/>
                          </a:solidFill>
                        </wps:spPr>
                        <wps:bodyPr wrap="square" lIns="0" tIns="0" rIns="0" bIns="0" rtlCol="0">
                          <a:prstTxWarp prst="textNoShape">
                            <a:avLst/>
                          </a:prstTxWarp>
                          <a:noAutofit/>
                        </wps:bodyPr>
                      </wps:wsp>
                      <wps:wsp>
                        <wps:cNvPr id="12" name="Graphic 12"/>
                        <wps:cNvSpPr/>
                        <wps:spPr>
                          <a:xfrm>
                            <a:off x="0" y="0"/>
                            <a:ext cx="8890" cy="17145"/>
                          </a:xfrm>
                          <a:custGeom>
                            <a:avLst/>
                            <a:gdLst/>
                            <a:ahLst/>
                            <a:cxnLst/>
                            <a:rect l="l" t="t" r="r" b="b"/>
                            <a:pathLst>
                              <a:path w="8890" h="17145">
                                <a:moveTo>
                                  <a:pt x="0" y="17104"/>
                                </a:moveTo>
                                <a:lnTo>
                                  <a:pt x="0" y="0"/>
                                </a:lnTo>
                                <a:lnTo>
                                  <a:pt x="8552" y="0"/>
                                </a:lnTo>
                                <a:lnTo>
                                  <a:pt x="8552" y="8552"/>
                                </a:lnTo>
                                <a:lnTo>
                                  <a:pt x="0" y="1710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387293pt;margin-top:493.877197pt;width:561.65pt;height:1.35pt;mso-position-horizontal-relative:page;mso-position-vertical-relative:page;z-index:15728640" id="docshapegroup9" coordorigin="328,9878" coordsize="11233,27">
                <v:rect style="position:absolute;left:327;top:9877;width:11233;height:14" id="docshape10" filled="true" fillcolor="#999999" stroked="false">
                  <v:fill type="solid"/>
                </v:rect>
                <v:shape style="position:absolute;left:327;top:9877;width:11233;height:27" id="docshape11" coordorigin="328,9878" coordsize="11233,27" path="m11560,9878l11547,9891,328,9891,328,9904,11547,9904,11560,9904,11560,9891,11560,9878xe" filled="true" fillcolor="#ededed" stroked="false">
                  <v:path arrowok="t"/>
                  <v:fill type="solid"/>
                </v:shape>
                <v:shape style="position:absolute;left:327;top:9877;width:14;height:27" id="docshape12" coordorigin="328,9878" coordsize="14,27" path="m328,9904l328,9878,341,9878,341,9891,328,9904xe" filled="true" fillcolor="#999999" stroked="false">
                  <v:path arrowok="t"/>
                  <v:fill type="solid"/>
                </v:shape>
                <w10:wrap type="none"/>
              </v:group>
            </w:pict>
          </mc:Fallback>
        </mc:AlternateContent>
      </w:r>
    </w:p>
    <w:p>
      <w:pPr>
        <w:pStyle w:val="BodyText"/>
        <w:ind w:left="1" w:right="10"/>
        <w:jc w:val="center"/>
      </w:pPr>
      <w:r>
        <w:rPr>
          <w:u w:val="single"/>
        </w:rPr>
        <w:t>RISKS</w:t>
      </w:r>
      <w:r>
        <w:rPr>
          <w:spacing w:val="-12"/>
          <w:u w:val="single"/>
        </w:rPr>
        <w:t> </w:t>
      </w:r>
      <w:r>
        <w:rPr>
          <w:u w:val="single"/>
        </w:rPr>
        <w:t>RELATING</w:t>
      </w:r>
      <w:r>
        <w:rPr>
          <w:spacing w:val="-12"/>
          <w:u w:val="single"/>
        </w:rPr>
        <w:t> </w:t>
      </w:r>
      <w:r>
        <w:rPr>
          <w:u w:val="single"/>
        </w:rPr>
        <w:t>TO</w:t>
      </w:r>
      <w:r>
        <w:rPr>
          <w:spacing w:val="-12"/>
          <w:u w:val="single"/>
        </w:rPr>
        <w:t> </w:t>
      </w:r>
      <w:r>
        <w:rPr>
          <w:u w:val="single"/>
        </w:rPr>
        <w:t>THE</w:t>
      </w:r>
      <w:r>
        <w:rPr>
          <w:spacing w:val="-12"/>
          <w:u w:val="single"/>
        </w:rPr>
        <w:t> </w:t>
      </w:r>
      <w:r>
        <w:rPr>
          <w:u w:val="single"/>
        </w:rPr>
        <w:t>EVOLUTION</w:t>
      </w:r>
      <w:r>
        <w:rPr>
          <w:spacing w:val="-11"/>
          <w:u w:val="single"/>
        </w:rPr>
        <w:t> </w:t>
      </w:r>
      <w:r>
        <w:rPr>
          <w:u w:val="single"/>
        </w:rPr>
        <w:t>OF</w:t>
      </w:r>
      <w:r>
        <w:rPr>
          <w:spacing w:val="-12"/>
          <w:u w:val="single"/>
        </w:rPr>
        <w:t> </w:t>
      </w:r>
      <w:r>
        <w:rPr>
          <w:u w:val="single"/>
        </w:rPr>
        <w:t>OUR</w:t>
      </w:r>
      <w:r>
        <w:rPr>
          <w:spacing w:val="-12"/>
          <w:u w:val="single"/>
        </w:rPr>
        <w:t> </w:t>
      </w:r>
      <w:r>
        <w:rPr>
          <w:spacing w:val="-2"/>
          <w:u w:val="single"/>
        </w:rPr>
        <w:t>BUSINESS</w:t>
      </w:r>
    </w:p>
    <w:p>
      <w:pPr>
        <w:pStyle w:val="BodyText"/>
        <w:spacing w:line="235" w:lineRule="auto" w:before="160"/>
        <w:ind w:right="55"/>
      </w:pPr>
      <w:r>
        <w:rPr>
          <w:rFonts w:ascii="Arial"/>
          <w:b/>
        </w:rPr>
        <w:t>We make significant investments in products and services that may not achieve expected returns. </w:t>
      </w:r>
      <w:r>
        <w:rPr/>
        <w:t>We will continue to make</w:t>
      </w:r>
      <w:r>
        <w:rPr>
          <w:spacing w:val="40"/>
        </w:rPr>
        <w:t> </w:t>
      </w:r>
      <w:r>
        <w:rPr/>
        <w:t>significant investments in research, development, and marketing for existing products, services, and technologies, including the Windows operating system, Microsoft 365, Office, Bing, SQL Server, Windows Server, Azure, Office 365, Xbox, LinkedIn, and other products and services. We also invest in the development and acquisition of a variety of hardware for productivity, communication, and entertainment including PCs, tablets, gaming devices, and HoloLens. Investments in new technology are speculative. Commercial success depends on many factors, including innovativeness, developer support, and effective distribution and marketing. If customers do not perceive our latest offerings</w:t>
      </w:r>
      <w:r>
        <w:rPr>
          <w:spacing w:val="-2"/>
        </w:rPr>
        <w:t> </w:t>
      </w:r>
      <w:r>
        <w:rPr/>
        <w:t>as</w:t>
      </w:r>
      <w:r>
        <w:rPr>
          <w:spacing w:val="-2"/>
        </w:rPr>
        <w:t> </w:t>
      </w:r>
      <w:r>
        <w:rPr/>
        <w:t>providing</w:t>
      </w:r>
      <w:r>
        <w:rPr>
          <w:spacing w:val="-2"/>
        </w:rPr>
        <w:t> </w:t>
      </w:r>
      <w:r>
        <w:rPr/>
        <w:t>significant</w:t>
      </w:r>
      <w:r>
        <w:rPr>
          <w:spacing w:val="-2"/>
        </w:rPr>
        <w:t> </w:t>
      </w:r>
      <w:r>
        <w:rPr/>
        <w:t>new</w:t>
      </w:r>
      <w:r>
        <w:rPr>
          <w:spacing w:val="-2"/>
        </w:rPr>
        <w:t> </w:t>
      </w:r>
      <w:r>
        <w:rPr/>
        <w:t>functionality</w:t>
      </w:r>
      <w:r>
        <w:rPr>
          <w:spacing w:val="-2"/>
        </w:rPr>
        <w:t> </w:t>
      </w:r>
      <w:r>
        <w:rPr/>
        <w:t>or</w:t>
      </w:r>
      <w:r>
        <w:rPr>
          <w:spacing w:val="-2"/>
        </w:rPr>
        <w:t> </w:t>
      </w:r>
      <w:r>
        <w:rPr/>
        <w:t>other</w:t>
      </w:r>
      <w:r>
        <w:rPr>
          <w:spacing w:val="-2"/>
        </w:rPr>
        <w:t> </w:t>
      </w:r>
      <w:r>
        <w:rPr/>
        <w:t>value,</w:t>
      </w:r>
      <w:r>
        <w:rPr>
          <w:spacing w:val="-2"/>
        </w:rPr>
        <w:t> </w:t>
      </w:r>
      <w:r>
        <w:rPr/>
        <w:t>they</w:t>
      </w:r>
      <w:r>
        <w:rPr>
          <w:spacing w:val="-2"/>
        </w:rPr>
        <w:t> </w:t>
      </w:r>
      <w:r>
        <w:rPr/>
        <w:t>may</w:t>
      </w:r>
      <w:r>
        <w:rPr>
          <w:spacing w:val="-2"/>
        </w:rPr>
        <w:t> </w:t>
      </w:r>
      <w:r>
        <w:rPr/>
        <w:t>reduce</w:t>
      </w:r>
      <w:r>
        <w:rPr>
          <w:spacing w:val="-2"/>
        </w:rPr>
        <w:t> </w:t>
      </w:r>
      <w:r>
        <w:rPr/>
        <w:t>their</w:t>
      </w:r>
      <w:r>
        <w:rPr>
          <w:spacing w:val="-2"/>
        </w:rPr>
        <w:t> </w:t>
      </w:r>
      <w:r>
        <w:rPr/>
        <w:t>purchases</w:t>
      </w:r>
      <w:r>
        <w:rPr>
          <w:spacing w:val="-2"/>
        </w:rPr>
        <w:t> </w:t>
      </w:r>
      <w:r>
        <w:rPr/>
        <w:t>of</w:t>
      </w:r>
      <w:r>
        <w:rPr>
          <w:spacing w:val="-2"/>
        </w:rPr>
        <w:t> </w:t>
      </w:r>
      <w:r>
        <w:rPr/>
        <w:t>new</w:t>
      </w:r>
      <w:r>
        <w:rPr>
          <w:spacing w:val="-2"/>
        </w:rPr>
        <w:t> </w:t>
      </w:r>
      <w:r>
        <w:rPr/>
        <w:t>software</w:t>
      </w:r>
      <w:r>
        <w:rPr>
          <w:spacing w:val="-2"/>
        </w:rPr>
        <w:t> </w:t>
      </w:r>
      <w:r>
        <w:rPr/>
        <w:t>and</w:t>
      </w:r>
      <w:r>
        <w:rPr>
          <w:spacing w:val="-2"/>
        </w:rPr>
        <w:t> </w:t>
      </w:r>
      <w:r>
        <w:rPr/>
        <w:t>hardware</w:t>
      </w:r>
      <w:r>
        <w:rPr>
          <w:spacing w:val="-2"/>
        </w:rPr>
        <w:t> </w:t>
      </w:r>
      <w:r>
        <w:rPr/>
        <w:t>products</w:t>
      </w:r>
      <w:r>
        <w:rPr>
          <w:spacing w:val="-2"/>
        </w:rPr>
        <w:t> </w:t>
      </w:r>
      <w:r>
        <w:rPr/>
        <w:t>or upgrades, unfavorably affecting revenue. We may not achieve significant revenue from new product, service, and distribution channel investments</w:t>
      </w:r>
      <w:r>
        <w:rPr>
          <w:spacing w:val="-2"/>
        </w:rPr>
        <w:t> </w:t>
      </w:r>
      <w:r>
        <w:rPr/>
        <w:t>for</w:t>
      </w:r>
      <w:r>
        <w:rPr>
          <w:spacing w:val="-2"/>
        </w:rPr>
        <w:t> </w:t>
      </w:r>
      <w:r>
        <w:rPr/>
        <w:t>several</w:t>
      </w:r>
      <w:r>
        <w:rPr>
          <w:spacing w:val="-2"/>
        </w:rPr>
        <w:t> </w:t>
      </w:r>
      <w:r>
        <w:rPr/>
        <w:t>years,</w:t>
      </w:r>
      <w:r>
        <w:rPr>
          <w:spacing w:val="-2"/>
        </w:rPr>
        <w:t> </w:t>
      </w:r>
      <w:r>
        <w:rPr/>
        <w:t>if</w:t>
      </w:r>
      <w:r>
        <w:rPr>
          <w:spacing w:val="-2"/>
        </w:rPr>
        <w:t> </w:t>
      </w:r>
      <w:r>
        <w:rPr/>
        <w:t>at</w:t>
      </w:r>
      <w:r>
        <w:rPr>
          <w:spacing w:val="-2"/>
        </w:rPr>
        <w:t> </w:t>
      </w:r>
      <w:r>
        <w:rPr/>
        <w:t>all.</w:t>
      </w:r>
      <w:r>
        <w:rPr>
          <w:spacing w:val="-2"/>
        </w:rPr>
        <w:t> </w:t>
      </w:r>
      <w:r>
        <w:rPr/>
        <w:t>New</w:t>
      </w:r>
      <w:r>
        <w:rPr>
          <w:spacing w:val="-2"/>
        </w:rPr>
        <w:t> </w:t>
      </w:r>
      <w:r>
        <w:rPr/>
        <w:t>products</w:t>
      </w:r>
      <w:r>
        <w:rPr>
          <w:spacing w:val="-2"/>
        </w:rPr>
        <w:t> </w:t>
      </w:r>
      <w:r>
        <w:rPr/>
        <w:t>and</w:t>
      </w:r>
      <w:r>
        <w:rPr>
          <w:spacing w:val="-2"/>
        </w:rPr>
        <w:t> </w:t>
      </w:r>
      <w:r>
        <w:rPr/>
        <w:t>services</w:t>
      </w:r>
      <w:r>
        <w:rPr>
          <w:spacing w:val="-2"/>
        </w:rPr>
        <w:t> </w:t>
      </w:r>
      <w:r>
        <w:rPr/>
        <w:t>may</w:t>
      </w:r>
      <w:r>
        <w:rPr>
          <w:spacing w:val="-2"/>
        </w:rPr>
        <w:t> </w:t>
      </w:r>
      <w:r>
        <w:rPr/>
        <w:t>not</w:t>
      </w:r>
      <w:r>
        <w:rPr>
          <w:spacing w:val="-2"/>
        </w:rPr>
        <w:t> </w:t>
      </w:r>
      <w:r>
        <w:rPr/>
        <w:t>be</w:t>
      </w:r>
      <w:r>
        <w:rPr>
          <w:spacing w:val="-2"/>
        </w:rPr>
        <w:t> </w:t>
      </w:r>
      <w:r>
        <w:rPr/>
        <w:t>profitable,</w:t>
      </w:r>
      <w:r>
        <w:rPr>
          <w:spacing w:val="-2"/>
        </w:rPr>
        <w:t> </w:t>
      </w:r>
      <w:r>
        <w:rPr/>
        <w:t>and</w:t>
      </w:r>
      <w:r>
        <w:rPr>
          <w:spacing w:val="-2"/>
        </w:rPr>
        <w:t> </w:t>
      </w:r>
      <w:r>
        <w:rPr/>
        <w:t>even</w:t>
      </w:r>
      <w:r>
        <w:rPr>
          <w:spacing w:val="-2"/>
        </w:rPr>
        <w:t> </w:t>
      </w:r>
      <w:r>
        <w:rPr/>
        <w:t>if</w:t>
      </w:r>
      <w:r>
        <w:rPr>
          <w:spacing w:val="-2"/>
        </w:rPr>
        <w:t> </w:t>
      </w:r>
      <w:r>
        <w:rPr/>
        <w:t>they</w:t>
      </w:r>
      <w:r>
        <w:rPr>
          <w:spacing w:val="-2"/>
        </w:rPr>
        <w:t> </w:t>
      </w:r>
      <w:r>
        <w:rPr/>
        <w:t>are</w:t>
      </w:r>
      <w:r>
        <w:rPr>
          <w:spacing w:val="-2"/>
        </w:rPr>
        <w:t> </w:t>
      </w:r>
      <w:r>
        <w:rPr/>
        <w:t>profitable,</w:t>
      </w:r>
      <w:r>
        <w:rPr>
          <w:spacing w:val="-2"/>
        </w:rPr>
        <w:t> </w:t>
      </w:r>
      <w:r>
        <w:rPr/>
        <w:t>operating</w:t>
      </w:r>
      <w:r>
        <w:rPr>
          <w:spacing w:val="-2"/>
        </w:rPr>
        <w:t> </w:t>
      </w:r>
      <w:r>
        <w:rPr/>
        <w:t>margins</w:t>
      </w:r>
      <w:r>
        <w:rPr>
          <w:spacing w:val="-2"/>
        </w:rPr>
        <w:t> </w:t>
      </w:r>
      <w:r>
        <w:rPr/>
        <w:t>for some new products and businesses will not be as high as the margins we have experienced historically. We may not get engagement in certain features, like Edge and Bing, that drive post-sale monetization opportunities. Our data handling practices across our products and services will continue to be under scrutiny and perceptions of mismanagement, driven by regulatory activity or negative public reaction to our practices or product experiences, could negatively impact product and feature adoption, product design, and product quality.</w:t>
      </w:r>
    </w:p>
    <w:p>
      <w:pPr>
        <w:pStyle w:val="BodyText"/>
        <w:spacing w:line="235" w:lineRule="auto" w:before="151"/>
        <w:ind w:right="60"/>
      </w:pPr>
      <w:r>
        <w:rPr/>
        <w:t>Developing new technologies is complex. It can require long development and testing periods. Significant delays in new releases or significant problems in creating new products or services could adversely affect our revenue.</w:t>
      </w:r>
    </w:p>
    <w:p>
      <w:pPr>
        <w:pStyle w:val="BodyText"/>
        <w:spacing w:line="235" w:lineRule="auto" w:before="160"/>
        <w:ind w:right="53"/>
      </w:pPr>
      <w:r>
        <w:rPr>
          <w:rFonts w:ascii="Arial" w:hAnsi="Arial"/>
          <w:b/>
        </w:rPr>
        <w:t>Acquisitions, joint ventures, and strategic alliances may have an adverse effect on our business. </w:t>
      </w:r>
      <w:r>
        <w:rPr/>
        <w:t>We expect to continue making acquisitions</w:t>
      </w:r>
      <w:r>
        <w:rPr>
          <w:spacing w:val="-4"/>
        </w:rPr>
        <w:t> </w:t>
      </w:r>
      <w:r>
        <w:rPr/>
        <w:t>and</w:t>
      </w:r>
      <w:r>
        <w:rPr>
          <w:spacing w:val="-4"/>
        </w:rPr>
        <w:t> </w:t>
      </w:r>
      <w:r>
        <w:rPr/>
        <w:t>entering</w:t>
      </w:r>
      <w:r>
        <w:rPr>
          <w:spacing w:val="-4"/>
        </w:rPr>
        <w:t> </w:t>
      </w:r>
      <w:r>
        <w:rPr/>
        <w:t>into</w:t>
      </w:r>
      <w:r>
        <w:rPr>
          <w:spacing w:val="-4"/>
        </w:rPr>
        <w:t> </w:t>
      </w:r>
      <w:r>
        <w:rPr/>
        <w:t>joint</w:t>
      </w:r>
      <w:r>
        <w:rPr>
          <w:spacing w:val="-4"/>
        </w:rPr>
        <w:t> </w:t>
      </w:r>
      <w:r>
        <w:rPr/>
        <w:t>ventures</w:t>
      </w:r>
      <w:r>
        <w:rPr>
          <w:spacing w:val="-4"/>
        </w:rPr>
        <w:t> </w:t>
      </w:r>
      <w:r>
        <w:rPr/>
        <w:t>and</w:t>
      </w:r>
      <w:r>
        <w:rPr>
          <w:spacing w:val="-4"/>
        </w:rPr>
        <w:t> </w:t>
      </w:r>
      <w:r>
        <w:rPr/>
        <w:t>strategic</w:t>
      </w:r>
      <w:r>
        <w:rPr>
          <w:spacing w:val="-4"/>
        </w:rPr>
        <w:t> </w:t>
      </w:r>
      <w:r>
        <w:rPr/>
        <w:t>alliances</w:t>
      </w:r>
      <w:r>
        <w:rPr>
          <w:spacing w:val="-4"/>
        </w:rPr>
        <w:t> </w:t>
      </w:r>
      <w:r>
        <w:rPr/>
        <w:t>as</w:t>
      </w:r>
      <w:r>
        <w:rPr>
          <w:spacing w:val="-4"/>
        </w:rPr>
        <w:t> </w:t>
      </w:r>
      <w:r>
        <w:rPr/>
        <w:t>part</w:t>
      </w:r>
      <w:r>
        <w:rPr>
          <w:spacing w:val="-4"/>
        </w:rPr>
        <w:t> </w:t>
      </w:r>
      <w:r>
        <w:rPr/>
        <w:t>of</w:t>
      </w:r>
      <w:r>
        <w:rPr>
          <w:spacing w:val="-4"/>
        </w:rPr>
        <w:t> </w:t>
      </w:r>
      <w:r>
        <w:rPr/>
        <w:t>our</w:t>
      </w:r>
      <w:r>
        <w:rPr>
          <w:spacing w:val="-4"/>
        </w:rPr>
        <w:t> </w:t>
      </w:r>
      <w:r>
        <w:rPr/>
        <w:t>long-term</w:t>
      </w:r>
      <w:r>
        <w:rPr>
          <w:spacing w:val="-4"/>
        </w:rPr>
        <w:t> </w:t>
      </w:r>
      <w:r>
        <w:rPr/>
        <w:t>business</w:t>
      </w:r>
      <w:r>
        <w:rPr>
          <w:spacing w:val="-4"/>
        </w:rPr>
        <w:t> </w:t>
      </w:r>
      <w:r>
        <w:rPr/>
        <w:t>strategy.</w:t>
      </w:r>
      <w:r>
        <w:rPr>
          <w:spacing w:val="-4"/>
        </w:rPr>
        <w:t> </w:t>
      </w:r>
      <w:r>
        <w:rPr/>
        <w:t>For</w:t>
      </w:r>
      <w:r>
        <w:rPr>
          <w:spacing w:val="-4"/>
        </w:rPr>
        <w:t> </w:t>
      </w:r>
      <w:r>
        <w:rPr/>
        <w:t>example,</w:t>
      </w:r>
      <w:r>
        <w:rPr>
          <w:spacing w:val="-4"/>
        </w:rPr>
        <w:t> </w:t>
      </w:r>
      <w:r>
        <w:rPr/>
        <w:t>in</w:t>
      </w:r>
      <w:r>
        <w:rPr>
          <w:spacing w:val="-4"/>
        </w:rPr>
        <w:t> </w:t>
      </w:r>
      <w:r>
        <w:rPr/>
        <w:t>March</w:t>
      </w:r>
      <w:r>
        <w:rPr>
          <w:spacing w:val="-4"/>
        </w:rPr>
        <w:t> </w:t>
      </w:r>
      <w:r>
        <w:rPr/>
        <w:t>2021</w:t>
      </w:r>
      <w:r>
        <w:rPr>
          <w:spacing w:val="-4"/>
        </w:rPr>
        <w:t> </w:t>
      </w:r>
      <w:r>
        <w:rPr/>
        <w:t>we completed our acquisition of ZeniMax Media Inc. for $8.1 billion, and in </w:t>
      </w:r>
      <w:r>
        <w:rPr>
          <w:color w:val="202529"/>
        </w:rPr>
        <w:t>March 2022 we completed our acquisition of Nuance Communications, Inc. for $18.8 billion. In January 2022 </w:t>
      </w:r>
      <w:r>
        <w:rPr/>
        <w:t>we announced a definitive agreement to acquire </w:t>
      </w:r>
      <w:r>
        <w:rPr>
          <w:color w:val="202529"/>
        </w:rPr>
        <w:t>Activision Blizzard</w:t>
      </w:r>
      <w:r>
        <w:rPr/>
        <w:t>, Inc. for $68.7 billion. These acquisitions and other transactions and arrangements involve significant challenges and risks, including that they do not advance</w:t>
      </w:r>
      <w:r>
        <w:rPr>
          <w:spacing w:val="-5"/>
        </w:rPr>
        <w:t> </w:t>
      </w:r>
      <w:r>
        <w:rPr/>
        <w:t>our</w:t>
      </w:r>
      <w:r>
        <w:rPr>
          <w:spacing w:val="-5"/>
        </w:rPr>
        <w:t> </w:t>
      </w:r>
      <w:r>
        <w:rPr/>
        <w:t>business</w:t>
      </w:r>
      <w:r>
        <w:rPr>
          <w:spacing w:val="-5"/>
        </w:rPr>
        <w:t> </w:t>
      </w:r>
      <w:r>
        <w:rPr/>
        <w:t>strategy,</w:t>
      </w:r>
      <w:r>
        <w:rPr>
          <w:spacing w:val="-5"/>
        </w:rPr>
        <w:t> </w:t>
      </w:r>
      <w:r>
        <w:rPr/>
        <w:t>that</w:t>
      </w:r>
      <w:r>
        <w:rPr>
          <w:spacing w:val="-5"/>
        </w:rPr>
        <w:t> </w:t>
      </w:r>
      <w:r>
        <w:rPr/>
        <w:t>we</w:t>
      </w:r>
      <w:r>
        <w:rPr>
          <w:spacing w:val="-5"/>
        </w:rPr>
        <w:t> </w:t>
      </w:r>
      <w:r>
        <w:rPr/>
        <w:t>get</w:t>
      </w:r>
      <w:r>
        <w:rPr>
          <w:spacing w:val="-5"/>
        </w:rPr>
        <w:t> </w:t>
      </w:r>
      <w:r>
        <w:rPr/>
        <w:t>an</w:t>
      </w:r>
      <w:r>
        <w:rPr>
          <w:spacing w:val="-5"/>
        </w:rPr>
        <w:t> </w:t>
      </w:r>
      <w:r>
        <w:rPr/>
        <w:t>unsatisfactory</w:t>
      </w:r>
      <w:r>
        <w:rPr>
          <w:spacing w:val="-5"/>
        </w:rPr>
        <w:t> </w:t>
      </w:r>
      <w:r>
        <w:rPr/>
        <w:t>return</w:t>
      </w:r>
      <w:r>
        <w:rPr>
          <w:spacing w:val="-5"/>
        </w:rPr>
        <w:t> </w:t>
      </w:r>
      <w:r>
        <w:rPr/>
        <w:t>on</w:t>
      </w:r>
      <w:r>
        <w:rPr>
          <w:spacing w:val="-5"/>
        </w:rPr>
        <w:t> </w:t>
      </w:r>
      <w:r>
        <w:rPr/>
        <w:t>our</w:t>
      </w:r>
      <w:r>
        <w:rPr>
          <w:spacing w:val="-5"/>
        </w:rPr>
        <w:t> </w:t>
      </w:r>
      <w:r>
        <w:rPr/>
        <w:t>investment,</w:t>
      </w:r>
      <w:r>
        <w:rPr>
          <w:spacing w:val="-5"/>
        </w:rPr>
        <w:t> </w:t>
      </w:r>
      <w:r>
        <w:rPr/>
        <w:t>that</w:t>
      </w:r>
      <w:r>
        <w:rPr>
          <w:spacing w:val="-5"/>
        </w:rPr>
        <w:t> </w:t>
      </w:r>
      <w:r>
        <w:rPr/>
        <w:t>they</w:t>
      </w:r>
      <w:r>
        <w:rPr>
          <w:spacing w:val="-5"/>
        </w:rPr>
        <w:t> </w:t>
      </w:r>
      <w:r>
        <w:rPr/>
        <w:t>raise</w:t>
      </w:r>
      <w:r>
        <w:rPr>
          <w:spacing w:val="-5"/>
        </w:rPr>
        <w:t> </w:t>
      </w:r>
      <w:r>
        <w:rPr/>
        <w:t>new</w:t>
      </w:r>
      <w:r>
        <w:rPr>
          <w:spacing w:val="-5"/>
        </w:rPr>
        <w:t> </w:t>
      </w:r>
      <w:r>
        <w:rPr/>
        <w:t>compliance-related</w:t>
      </w:r>
      <w:r>
        <w:rPr>
          <w:spacing w:val="-5"/>
        </w:rPr>
        <w:t> </w:t>
      </w:r>
      <w:r>
        <w:rPr/>
        <w:t>obligations</w:t>
      </w:r>
      <w:r>
        <w:rPr>
          <w:spacing w:val="-5"/>
        </w:rPr>
        <w:t> </w:t>
      </w:r>
      <w:r>
        <w:rPr/>
        <w:t>and challenges, that we have difficulty integrating and retaining new employees, business systems, and technology, that they distract management from our other businesses, or that announced transactions may not be completed. If an arrangement fails to adequately anticipate</w:t>
      </w:r>
      <w:r>
        <w:rPr>
          <w:spacing w:val="-3"/>
        </w:rPr>
        <w:t> </w:t>
      </w:r>
      <w:r>
        <w:rPr/>
        <w:t>changing</w:t>
      </w:r>
      <w:r>
        <w:rPr>
          <w:spacing w:val="-3"/>
        </w:rPr>
        <w:t> </w:t>
      </w:r>
      <w:r>
        <w:rPr/>
        <w:t>circumstances</w:t>
      </w:r>
      <w:r>
        <w:rPr>
          <w:spacing w:val="-3"/>
        </w:rPr>
        <w:t> </w:t>
      </w:r>
      <w:r>
        <w:rPr/>
        <w:t>and</w:t>
      </w:r>
      <w:r>
        <w:rPr>
          <w:spacing w:val="-3"/>
        </w:rPr>
        <w:t> </w:t>
      </w:r>
      <w:r>
        <w:rPr/>
        <w:t>interests</w:t>
      </w:r>
      <w:r>
        <w:rPr>
          <w:spacing w:val="-3"/>
        </w:rPr>
        <w:t> </w:t>
      </w:r>
      <w:r>
        <w:rPr/>
        <w:t>of</w:t>
      </w:r>
      <w:r>
        <w:rPr>
          <w:spacing w:val="-3"/>
        </w:rPr>
        <w:t> </w:t>
      </w:r>
      <w:r>
        <w:rPr/>
        <w:t>a</w:t>
      </w:r>
      <w:r>
        <w:rPr>
          <w:spacing w:val="-3"/>
        </w:rPr>
        <w:t> </w:t>
      </w:r>
      <w:r>
        <w:rPr/>
        <w:t>party,</w:t>
      </w:r>
      <w:r>
        <w:rPr>
          <w:spacing w:val="-3"/>
        </w:rPr>
        <w:t> </w:t>
      </w:r>
      <w:r>
        <w:rPr/>
        <w:t>it</w:t>
      </w:r>
      <w:r>
        <w:rPr>
          <w:spacing w:val="-3"/>
        </w:rPr>
        <w:t> </w:t>
      </w:r>
      <w:r>
        <w:rPr/>
        <w:t>may</w:t>
      </w:r>
      <w:r>
        <w:rPr>
          <w:spacing w:val="-3"/>
        </w:rPr>
        <w:t> </w:t>
      </w:r>
      <w:r>
        <w:rPr/>
        <w:t>result</w:t>
      </w:r>
      <w:r>
        <w:rPr>
          <w:spacing w:val="-3"/>
        </w:rPr>
        <w:t> </w:t>
      </w:r>
      <w:r>
        <w:rPr/>
        <w:t>in</w:t>
      </w:r>
      <w:r>
        <w:rPr>
          <w:spacing w:val="-3"/>
        </w:rPr>
        <w:t> </w:t>
      </w:r>
      <w:r>
        <w:rPr/>
        <w:t>early</w:t>
      </w:r>
      <w:r>
        <w:rPr>
          <w:spacing w:val="-3"/>
        </w:rPr>
        <w:t> </w:t>
      </w:r>
      <w:r>
        <w:rPr/>
        <w:t>termination</w:t>
      </w:r>
      <w:r>
        <w:rPr>
          <w:spacing w:val="-3"/>
        </w:rPr>
        <w:t> </w:t>
      </w:r>
      <w:r>
        <w:rPr/>
        <w:t>or</w:t>
      </w:r>
      <w:r>
        <w:rPr>
          <w:spacing w:val="-3"/>
        </w:rPr>
        <w:t> </w:t>
      </w:r>
      <w:r>
        <w:rPr/>
        <w:t>renegotiation</w:t>
      </w:r>
      <w:r>
        <w:rPr>
          <w:spacing w:val="-3"/>
        </w:rPr>
        <w:t> </w:t>
      </w:r>
      <w:r>
        <w:rPr/>
        <w:t>of</w:t>
      </w:r>
      <w:r>
        <w:rPr>
          <w:spacing w:val="-3"/>
        </w:rPr>
        <w:t> </w:t>
      </w:r>
      <w:r>
        <w:rPr/>
        <w:t>the</w:t>
      </w:r>
      <w:r>
        <w:rPr>
          <w:spacing w:val="-3"/>
        </w:rPr>
        <w:t> </w:t>
      </w:r>
      <w:r>
        <w:rPr/>
        <w:t>arrangement.</w:t>
      </w:r>
      <w:r>
        <w:rPr>
          <w:spacing w:val="-3"/>
        </w:rPr>
        <w:t> </w:t>
      </w:r>
      <w:r>
        <w:rPr/>
        <w:t>The</w:t>
      </w:r>
      <w:r>
        <w:rPr>
          <w:spacing w:val="-3"/>
        </w:rPr>
        <w:t> </w:t>
      </w:r>
      <w:r>
        <w:rPr/>
        <w:t>success of these transactions and arrangements will depend in part on our ability to leverage them to enhance our existing products and services or develop compelling new ones, as well as acquired companies’ ability to meet our policies and processes in areas such as data governance, privacy, and cybersecurity. It may take longer than expected to realize the full benefits from these transactions and arrangements such as increased</w:t>
      </w:r>
      <w:r>
        <w:rPr>
          <w:spacing w:val="-2"/>
        </w:rPr>
        <w:t> </w:t>
      </w:r>
      <w:r>
        <w:rPr/>
        <w:t>revenue</w:t>
      </w:r>
      <w:r>
        <w:rPr>
          <w:spacing w:val="-2"/>
        </w:rPr>
        <w:t> </w:t>
      </w:r>
      <w:r>
        <w:rPr/>
        <w:t>or</w:t>
      </w:r>
      <w:r>
        <w:rPr>
          <w:spacing w:val="-2"/>
        </w:rPr>
        <w:t> </w:t>
      </w:r>
      <w:r>
        <w:rPr/>
        <w:t>enhanced</w:t>
      </w:r>
      <w:r>
        <w:rPr>
          <w:spacing w:val="-2"/>
        </w:rPr>
        <w:t> </w:t>
      </w:r>
      <w:r>
        <w:rPr/>
        <w:t>efficiencies,</w:t>
      </w:r>
      <w:r>
        <w:rPr>
          <w:spacing w:val="-2"/>
        </w:rPr>
        <w:t> </w:t>
      </w:r>
      <w:r>
        <w:rPr/>
        <w:t>or</w:t>
      </w:r>
      <w:r>
        <w:rPr>
          <w:spacing w:val="-2"/>
        </w:rPr>
        <w:t> </w:t>
      </w:r>
      <w:r>
        <w:rPr/>
        <w:t>the</w:t>
      </w:r>
      <w:r>
        <w:rPr>
          <w:spacing w:val="-2"/>
        </w:rPr>
        <w:t> </w:t>
      </w:r>
      <w:r>
        <w:rPr/>
        <w:t>benefits</w:t>
      </w:r>
      <w:r>
        <w:rPr>
          <w:spacing w:val="-2"/>
        </w:rPr>
        <w:t> </w:t>
      </w:r>
      <w:r>
        <w:rPr/>
        <w:t>may</w:t>
      </w:r>
      <w:r>
        <w:rPr>
          <w:spacing w:val="-2"/>
        </w:rPr>
        <w:t> </w:t>
      </w:r>
      <w:r>
        <w:rPr/>
        <w:t>ultimately</w:t>
      </w:r>
      <w:r>
        <w:rPr>
          <w:spacing w:val="-2"/>
        </w:rPr>
        <w:t> </w:t>
      </w:r>
      <w:r>
        <w:rPr/>
        <w:t>be</w:t>
      </w:r>
      <w:r>
        <w:rPr>
          <w:spacing w:val="-2"/>
        </w:rPr>
        <w:t> </w:t>
      </w:r>
      <w:r>
        <w:rPr/>
        <w:t>smaller</w:t>
      </w:r>
      <w:r>
        <w:rPr>
          <w:spacing w:val="-2"/>
        </w:rPr>
        <w:t> </w:t>
      </w:r>
      <w:r>
        <w:rPr/>
        <w:t>than</w:t>
      </w:r>
      <w:r>
        <w:rPr>
          <w:spacing w:val="-2"/>
        </w:rPr>
        <w:t> </w:t>
      </w:r>
      <w:r>
        <w:rPr/>
        <w:t>we</w:t>
      </w:r>
      <w:r>
        <w:rPr>
          <w:spacing w:val="-2"/>
        </w:rPr>
        <w:t> </w:t>
      </w:r>
      <w:r>
        <w:rPr/>
        <w:t>expected.</w:t>
      </w:r>
      <w:r>
        <w:rPr>
          <w:spacing w:val="-2"/>
        </w:rPr>
        <w:t> </w:t>
      </w:r>
      <w:r>
        <w:rPr/>
        <w:t>These</w:t>
      </w:r>
      <w:r>
        <w:rPr>
          <w:spacing w:val="-2"/>
        </w:rPr>
        <w:t> </w:t>
      </w:r>
      <w:r>
        <w:rPr/>
        <w:t>events</w:t>
      </w:r>
      <w:r>
        <w:rPr>
          <w:spacing w:val="-2"/>
        </w:rPr>
        <w:t> </w:t>
      </w:r>
      <w:r>
        <w:rPr/>
        <w:t>could</w:t>
      </w:r>
      <w:r>
        <w:rPr>
          <w:spacing w:val="-2"/>
        </w:rPr>
        <w:t> </w:t>
      </w:r>
      <w:r>
        <w:rPr/>
        <w:t>adversely</w:t>
      </w:r>
      <w:r>
        <w:rPr>
          <w:spacing w:val="-2"/>
        </w:rPr>
        <w:t> </w:t>
      </w:r>
      <w:r>
        <w:rPr/>
        <w:t>affect our consolidated financial statements.</w:t>
      </w:r>
    </w:p>
    <w:p>
      <w:pPr>
        <w:pStyle w:val="BodyText"/>
        <w:spacing w:line="235" w:lineRule="auto" w:before="150"/>
        <w:ind w:right="53"/>
      </w:pPr>
      <w:r>
        <w:rPr>
          <w:rFonts w:ascii="Arial"/>
          <w:b/>
        </w:rPr>
        <w:t>If</w:t>
      </w:r>
      <w:r>
        <w:rPr>
          <w:rFonts w:ascii="Arial"/>
          <w:b/>
          <w:spacing w:val="40"/>
        </w:rPr>
        <w:t> </w:t>
      </w:r>
      <w:r>
        <w:rPr>
          <w:rFonts w:ascii="Arial"/>
          <w:b/>
        </w:rPr>
        <w:t>our</w:t>
      </w:r>
      <w:r>
        <w:rPr>
          <w:rFonts w:ascii="Arial"/>
          <w:b/>
          <w:spacing w:val="40"/>
        </w:rPr>
        <w:t> </w:t>
      </w:r>
      <w:r>
        <w:rPr>
          <w:rFonts w:ascii="Arial"/>
          <w:b/>
        </w:rPr>
        <w:t>goodwill</w:t>
      </w:r>
      <w:r>
        <w:rPr>
          <w:rFonts w:ascii="Arial"/>
          <w:b/>
          <w:spacing w:val="40"/>
        </w:rPr>
        <w:t> </w:t>
      </w:r>
      <w:r>
        <w:rPr>
          <w:rFonts w:ascii="Arial"/>
          <w:b/>
        </w:rPr>
        <w:t>or</w:t>
      </w:r>
      <w:r>
        <w:rPr>
          <w:rFonts w:ascii="Arial"/>
          <w:b/>
          <w:spacing w:val="40"/>
        </w:rPr>
        <w:t> </w:t>
      </w:r>
      <w:r>
        <w:rPr>
          <w:rFonts w:ascii="Arial"/>
          <w:b/>
        </w:rPr>
        <w:t>amortizable</w:t>
      </w:r>
      <w:r>
        <w:rPr>
          <w:rFonts w:ascii="Arial"/>
          <w:b/>
          <w:spacing w:val="40"/>
        </w:rPr>
        <w:t> </w:t>
      </w:r>
      <w:r>
        <w:rPr>
          <w:rFonts w:ascii="Arial"/>
          <w:b/>
        </w:rPr>
        <w:t>intangible</w:t>
      </w:r>
      <w:r>
        <w:rPr>
          <w:rFonts w:ascii="Arial"/>
          <w:b/>
          <w:spacing w:val="40"/>
        </w:rPr>
        <w:t> </w:t>
      </w:r>
      <w:r>
        <w:rPr>
          <w:rFonts w:ascii="Arial"/>
          <w:b/>
        </w:rPr>
        <w:t>assets</w:t>
      </w:r>
      <w:r>
        <w:rPr>
          <w:rFonts w:ascii="Arial"/>
          <w:b/>
          <w:spacing w:val="40"/>
        </w:rPr>
        <w:t> </w:t>
      </w:r>
      <w:r>
        <w:rPr>
          <w:rFonts w:ascii="Arial"/>
          <w:b/>
        </w:rPr>
        <w:t>become</w:t>
      </w:r>
      <w:r>
        <w:rPr>
          <w:rFonts w:ascii="Arial"/>
          <w:b/>
          <w:spacing w:val="40"/>
        </w:rPr>
        <w:t> </w:t>
      </w:r>
      <w:r>
        <w:rPr>
          <w:rFonts w:ascii="Arial"/>
          <w:b/>
        </w:rPr>
        <w:t>impaired,</w:t>
      </w:r>
      <w:r>
        <w:rPr>
          <w:rFonts w:ascii="Arial"/>
          <w:b/>
          <w:spacing w:val="40"/>
        </w:rPr>
        <w:t> </w:t>
      </w:r>
      <w:r>
        <w:rPr>
          <w:rFonts w:ascii="Arial"/>
          <w:b/>
        </w:rPr>
        <w:t>we</w:t>
      </w:r>
      <w:r>
        <w:rPr>
          <w:rFonts w:ascii="Arial"/>
          <w:b/>
          <w:spacing w:val="40"/>
        </w:rPr>
        <w:t> </w:t>
      </w:r>
      <w:r>
        <w:rPr>
          <w:rFonts w:ascii="Arial"/>
          <w:b/>
        </w:rPr>
        <w:t>may</w:t>
      </w:r>
      <w:r>
        <w:rPr>
          <w:rFonts w:ascii="Arial"/>
          <w:b/>
          <w:spacing w:val="40"/>
        </w:rPr>
        <w:t> </w:t>
      </w:r>
      <w:r>
        <w:rPr>
          <w:rFonts w:ascii="Arial"/>
          <w:b/>
        </w:rPr>
        <w:t>be</w:t>
      </w:r>
      <w:r>
        <w:rPr>
          <w:rFonts w:ascii="Arial"/>
          <w:b/>
          <w:spacing w:val="40"/>
        </w:rPr>
        <w:t> </w:t>
      </w:r>
      <w:r>
        <w:rPr>
          <w:rFonts w:ascii="Arial"/>
          <w:b/>
        </w:rPr>
        <w:t>required</w:t>
      </w:r>
      <w:r>
        <w:rPr>
          <w:rFonts w:ascii="Arial"/>
          <w:b/>
          <w:spacing w:val="40"/>
        </w:rPr>
        <w:t> </w:t>
      </w:r>
      <w:r>
        <w:rPr>
          <w:rFonts w:ascii="Arial"/>
          <w:b/>
        </w:rPr>
        <w:t>to</w:t>
      </w:r>
      <w:r>
        <w:rPr>
          <w:rFonts w:ascii="Arial"/>
          <w:b/>
          <w:spacing w:val="40"/>
        </w:rPr>
        <w:t> </w:t>
      </w:r>
      <w:r>
        <w:rPr>
          <w:rFonts w:ascii="Arial"/>
          <w:b/>
        </w:rPr>
        <w:t>record</w:t>
      </w:r>
      <w:r>
        <w:rPr>
          <w:rFonts w:ascii="Arial"/>
          <w:b/>
          <w:spacing w:val="40"/>
        </w:rPr>
        <w:t> </w:t>
      </w:r>
      <w:r>
        <w:rPr>
          <w:rFonts w:ascii="Arial"/>
          <w:b/>
        </w:rPr>
        <w:t>a</w:t>
      </w:r>
      <w:r>
        <w:rPr>
          <w:rFonts w:ascii="Arial"/>
          <w:b/>
          <w:spacing w:val="40"/>
        </w:rPr>
        <w:t> </w:t>
      </w:r>
      <w:r>
        <w:rPr>
          <w:rFonts w:ascii="Arial"/>
          <w:b/>
        </w:rPr>
        <w:t>significant</w:t>
      </w:r>
      <w:r>
        <w:rPr>
          <w:rFonts w:ascii="Arial"/>
          <w:b/>
          <w:spacing w:val="40"/>
        </w:rPr>
        <w:t> </w:t>
      </w:r>
      <w:r>
        <w:rPr>
          <w:rFonts w:ascii="Arial"/>
          <w:b/>
        </w:rPr>
        <w:t>charge</w:t>
      </w:r>
      <w:r>
        <w:rPr>
          <w:rFonts w:ascii="Arial"/>
          <w:b/>
          <w:spacing w:val="40"/>
        </w:rPr>
        <w:t> </w:t>
      </w:r>
      <w:r>
        <w:rPr>
          <w:rFonts w:ascii="Arial"/>
          <w:b/>
        </w:rPr>
        <w:t>to earnings. </w:t>
      </w:r>
      <w:r>
        <w:rPr/>
        <w:t>We acquire other companies and intangible assets and may not realize all the economic benefit from those acquisitions, which could cause an impairment of goodwill or intangibles. We review our amortizable intangible assets for impairment when events or changes in circumstances indicate the carrying value may not be recoverable. We test goodwill for impairment at least annually. Factors that may be a change</w:t>
      </w:r>
      <w:r>
        <w:rPr>
          <w:spacing w:val="-1"/>
        </w:rPr>
        <w:t> </w:t>
      </w:r>
      <w:r>
        <w:rPr/>
        <w:t>in</w:t>
      </w:r>
      <w:r>
        <w:rPr>
          <w:spacing w:val="-1"/>
        </w:rPr>
        <w:t> </w:t>
      </w:r>
      <w:r>
        <w:rPr/>
        <w:t>circumstances,</w:t>
      </w:r>
      <w:r>
        <w:rPr>
          <w:spacing w:val="-1"/>
        </w:rPr>
        <w:t> </w:t>
      </w:r>
      <w:r>
        <w:rPr/>
        <w:t>indicating</w:t>
      </w:r>
      <w:r>
        <w:rPr>
          <w:spacing w:val="-1"/>
        </w:rPr>
        <w:t> </w:t>
      </w:r>
      <w:r>
        <w:rPr/>
        <w:t>that</w:t>
      </w:r>
      <w:r>
        <w:rPr>
          <w:spacing w:val="-1"/>
        </w:rPr>
        <w:t> </w:t>
      </w:r>
      <w:r>
        <w:rPr/>
        <w:t>the</w:t>
      </w:r>
      <w:r>
        <w:rPr>
          <w:spacing w:val="-1"/>
        </w:rPr>
        <w:t> </w:t>
      </w:r>
      <w:r>
        <w:rPr/>
        <w:t>carrying</w:t>
      </w:r>
      <w:r>
        <w:rPr>
          <w:spacing w:val="-1"/>
        </w:rPr>
        <w:t> </w:t>
      </w:r>
      <w:r>
        <w:rPr/>
        <w:t>value</w:t>
      </w:r>
      <w:r>
        <w:rPr>
          <w:spacing w:val="-1"/>
        </w:rPr>
        <w:t> </w:t>
      </w:r>
      <w:r>
        <w:rPr/>
        <w:t>of</w:t>
      </w:r>
      <w:r>
        <w:rPr>
          <w:spacing w:val="-1"/>
        </w:rPr>
        <w:t> </w:t>
      </w:r>
      <w:r>
        <w:rPr/>
        <w:t>our</w:t>
      </w:r>
      <w:r>
        <w:rPr>
          <w:spacing w:val="-1"/>
        </w:rPr>
        <w:t> </w:t>
      </w:r>
      <w:r>
        <w:rPr/>
        <w:t>goodwill</w:t>
      </w:r>
      <w:r>
        <w:rPr>
          <w:spacing w:val="-1"/>
        </w:rPr>
        <w:t> </w:t>
      </w:r>
      <w:r>
        <w:rPr/>
        <w:t>or</w:t>
      </w:r>
      <w:r>
        <w:rPr>
          <w:spacing w:val="-1"/>
        </w:rPr>
        <w:t> </w:t>
      </w:r>
      <w:r>
        <w:rPr/>
        <w:t>amortizable</w:t>
      </w:r>
      <w:r>
        <w:rPr>
          <w:spacing w:val="-1"/>
        </w:rPr>
        <w:t> </w:t>
      </w:r>
      <w:r>
        <w:rPr/>
        <w:t>intangible</w:t>
      </w:r>
      <w:r>
        <w:rPr>
          <w:spacing w:val="-1"/>
        </w:rPr>
        <w:t> </w:t>
      </w:r>
      <w:r>
        <w:rPr/>
        <w:t>assets</w:t>
      </w:r>
      <w:r>
        <w:rPr>
          <w:spacing w:val="-1"/>
        </w:rPr>
        <w:t> </w:t>
      </w:r>
      <w:r>
        <w:rPr/>
        <w:t>may</w:t>
      </w:r>
      <w:r>
        <w:rPr>
          <w:spacing w:val="-1"/>
        </w:rPr>
        <w:t> </w:t>
      </w:r>
      <w:r>
        <w:rPr/>
        <w:t>not</w:t>
      </w:r>
      <w:r>
        <w:rPr>
          <w:spacing w:val="-1"/>
        </w:rPr>
        <w:t> </w:t>
      </w:r>
      <w:r>
        <w:rPr/>
        <w:t>be</w:t>
      </w:r>
      <w:r>
        <w:rPr>
          <w:spacing w:val="-1"/>
        </w:rPr>
        <w:t> </w:t>
      </w:r>
      <w:r>
        <w:rPr/>
        <w:t>recoverable,</w:t>
      </w:r>
      <w:r>
        <w:rPr>
          <w:spacing w:val="-1"/>
        </w:rPr>
        <w:t> </w:t>
      </w:r>
      <w:r>
        <w:rPr/>
        <w:t>include</w:t>
      </w:r>
      <w:r>
        <w:rPr>
          <w:spacing w:val="-1"/>
        </w:rPr>
        <w:t> </w:t>
      </w:r>
      <w:r>
        <w:rPr/>
        <w:t>a decline in our stock price and market capitalization, reduced future cash flow estimates, and slower growth rates in industry segments in which we participate. We have in the past recorded, and may in the future be required to record, a significant charge in our consolidated financial statements during the period in which any impairment of our goodwill or amortizable intangible assets is determined, negatively affecting our results of operations.</w:t>
      </w:r>
    </w:p>
    <w:p>
      <w:pPr>
        <w:pStyle w:val="BodyText"/>
        <w:spacing w:after="0" w:line="235" w:lineRule="auto"/>
        <w:sectPr>
          <w:headerReference w:type="default" r:id="rId7"/>
          <w:footerReference w:type="default" r:id="rId8"/>
          <w:pgSz w:w="11900" w:h="16840"/>
          <w:pgMar w:header="139" w:footer="7026" w:top="600" w:bottom="7220" w:left="283" w:right="283"/>
        </w:sectPr>
      </w:pPr>
    </w:p>
    <w:p>
      <w:pPr>
        <w:pStyle w:val="BodyText"/>
        <w:spacing w:before="38"/>
        <w:ind w:left="0"/>
        <w:jc w:val="left"/>
      </w:pPr>
    </w:p>
    <w:p>
      <w:pPr>
        <w:pStyle w:val="BodyText"/>
        <w:ind w:left="1" w:right="10"/>
        <w:jc w:val="center"/>
      </w:pPr>
      <w:r>
        <w:rPr>
          <w:spacing w:val="-4"/>
          <w:u w:val="single"/>
        </w:rPr>
        <w:t>CYBERSECURITY, DATA</w:t>
      </w:r>
      <w:r>
        <w:rPr>
          <w:spacing w:val="-3"/>
          <w:u w:val="single"/>
        </w:rPr>
        <w:t> </w:t>
      </w:r>
      <w:r>
        <w:rPr>
          <w:spacing w:val="-4"/>
          <w:u w:val="single"/>
        </w:rPr>
        <w:t>PRIVACY,</w:t>
      </w:r>
      <w:r>
        <w:rPr>
          <w:spacing w:val="-3"/>
          <w:u w:val="single"/>
        </w:rPr>
        <w:t> </w:t>
      </w:r>
      <w:r>
        <w:rPr>
          <w:spacing w:val="-4"/>
          <w:u w:val="single"/>
        </w:rPr>
        <w:t>AND</w:t>
      </w:r>
      <w:r>
        <w:rPr>
          <w:spacing w:val="-3"/>
          <w:u w:val="single"/>
        </w:rPr>
        <w:t> </w:t>
      </w:r>
      <w:r>
        <w:rPr>
          <w:spacing w:val="-4"/>
          <w:u w:val="single"/>
        </w:rPr>
        <w:t>PLATFORM</w:t>
      </w:r>
      <w:r>
        <w:rPr>
          <w:spacing w:val="-3"/>
          <w:u w:val="single"/>
        </w:rPr>
        <w:t> </w:t>
      </w:r>
      <w:r>
        <w:rPr>
          <w:spacing w:val="-4"/>
          <w:u w:val="single"/>
        </w:rPr>
        <w:t>ABUSE</w:t>
      </w:r>
      <w:r>
        <w:rPr>
          <w:spacing w:val="-3"/>
          <w:u w:val="single"/>
        </w:rPr>
        <w:t> </w:t>
      </w:r>
      <w:r>
        <w:rPr>
          <w:spacing w:val="-4"/>
          <w:u w:val="single"/>
        </w:rPr>
        <w:t>RISKS</w:t>
      </w:r>
    </w:p>
    <w:p>
      <w:pPr>
        <w:pStyle w:val="Heading2"/>
        <w:spacing w:line="235" w:lineRule="auto"/>
        <w:ind w:right="59"/>
      </w:pPr>
      <w:r>
        <w:rPr/>
        <w:t>Cyberattacks</w:t>
      </w:r>
      <w:r>
        <w:rPr>
          <w:spacing w:val="-1"/>
        </w:rPr>
        <w:t> </w:t>
      </w:r>
      <w:r>
        <w:rPr/>
        <w:t>and</w:t>
      </w:r>
      <w:r>
        <w:rPr>
          <w:spacing w:val="-1"/>
        </w:rPr>
        <w:t> </w:t>
      </w:r>
      <w:r>
        <w:rPr/>
        <w:t>security</w:t>
      </w:r>
      <w:r>
        <w:rPr>
          <w:spacing w:val="-1"/>
        </w:rPr>
        <w:t> </w:t>
      </w:r>
      <w:r>
        <w:rPr/>
        <w:t>vulnerabilities</w:t>
      </w:r>
      <w:r>
        <w:rPr>
          <w:spacing w:val="-1"/>
        </w:rPr>
        <w:t> </w:t>
      </w:r>
      <w:r>
        <w:rPr/>
        <w:t>could</w:t>
      </w:r>
      <w:r>
        <w:rPr>
          <w:spacing w:val="-1"/>
        </w:rPr>
        <w:t> </w:t>
      </w:r>
      <w:r>
        <w:rPr/>
        <w:t>lead</w:t>
      </w:r>
      <w:r>
        <w:rPr>
          <w:spacing w:val="-1"/>
        </w:rPr>
        <w:t> </w:t>
      </w:r>
      <w:r>
        <w:rPr/>
        <w:t>to</w:t>
      </w:r>
      <w:r>
        <w:rPr>
          <w:spacing w:val="-1"/>
        </w:rPr>
        <w:t> </w:t>
      </w:r>
      <w:r>
        <w:rPr/>
        <w:t>reduced</w:t>
      </w:r>
      <w:r>
        <w:rPr>
          <w:spacing w:val="-1"/>
        </w:rPr>
        <w:t> </w:t>
      </w:r>
      <w:r>
        <w:rPr/>
        <w:t>revenue,</w:t>
      </w:r>
      <w:r>
        <w:rPr>
          <w:spacing w:val="-1"/>
        </w:rPr>
        <w:t> </w:t>
      </w:r>
      <w:r>
        <w:rPr/>
        <w:t>increased</w:t>
      </w:r>
      <w:r>
        <w:rPr>
          <w:spacing w:val="-1"/>
        </w:rPr>
        <w:t> </w:t>
      </w:r>
      <w:r>
        <w:rPr/>
        <w:t>costs,</w:t>
      </w:r>
      <w:r>
        <w:rPr>
          <w:spacing w:val="-1"/>
        </w:rPr>
        <w:t> </w:t>
      </w:r>
      <w:r>
        <w:rPr/>
        <w:t>liability</w:t>
      </w:r>
      <w:r>
        <w:rPr>
          <w:spacing w:val="-1"/>
        </w:rPr>
        <w:t> </w:t>
      </w:r>
      <w:r>
        <w:rPr/>
        <w:t>claims,</w:t>
      </w:r>
      <w:r>
        <w:rPr>
          <w:spacing w:val="-1"/>
        </w:rPr>
        <w:t> </w:t>
      </w:r>
      <w:r>
        <w:rPr/>
        <w:t>or</w:t>
      </w:r>
      <w:r>
        <w:rPr>
          <w:spacing w:val="-1"/>
        </w:rPr>
        <w:t> </w:t>
      </w:r>
      <w:r>
        <w:rPr/>
        <w:t>harm</w:t>
      </w:r>
      <w:r>
        <w:rPr>
          <w:spacing w:val="-1"/>
        </w:rPr>
        <w:t> </w:t>
      </w:r>
      <w:r>
        <w:rPr/>
        <w:t>to</w:t>
      </w:r>
      <w:r>
        <w:rPr>
          <w:spacing w:val="-1"/>
        </w:rPr>
        <w:t> </w:t>
      </w:r>
      <w:r>
        <w:rPr/>
        <w:t>our</w:t>
      </w:r>
      <w:r>
        <w:rPr>
          <w:spacing w:val="-1"/>
        </w:rPr>
        <w:t> </w:t>
      </w:r>
      <w:r>
        <w:rPr/>
        <w:t>reputation or competitive position.</w:t>
      </w:r>
    </w:p>
    <w:p>
      <w:pPr>
        <w:pStyle w:val="Heading3"/>
        <w:spacing w:before="157"/>
      </w:pPr>
      <w:r>
        <w:rPr/>
        <w:t>Security</w:t>
      </w:r>
      <w:r>
        <w:rPr>
          <w:spacing w:val="-10"/>
        </w:rPr>
        <w:t> </w:t>
      </w:r>
      <w:r>
        <w:rPr/>
        <w:t>of</w:t>
      </w:r>
      <w:r>
        <w:rPr>
          <w:spacing w:val="-9"/>
        </w:rPr>
        <w:t> </w:t>
      </w:r>
      <w:r>
        <w:rPr/>
        <w:t>our</w:t>
      </w:r>
      <w:r>
        <w:rPr>
          <w:spacing w:val="-10"/>
        </w:rPr>
        <w:t> </w:t>
      </w:r>
      <w:r>
        <w:rPr/>
        <w:t>information</w:t>
      </w:r>
      <w:r>
        <w:rPr>
          <w:spacing w:val="-9"/>
        </w:rPr>
        <w:t> </w:t>
      </w:r>
      <w:r>
        <w:rPr>
          <w:spacing w:val="-2"/>
        </w:rPr>
        <w:t>technology</w:t>
      </w:r>
    </w:p>
    <w:p>
      <w:pPr>
        <w:pStyle w:val="BodyText"/>
        <w:spacing w:line="235" w:lineRule="auto" w:before="160"/>
        <w:ind w:right="54"/>
      </w:pPr>
      <w:r>
        <w:rPr/>
        <w:t>Threats to IT security can take a variety of forms. Individual and groups of hackers and sophisticated organizations, including state- sponsored organizations or nation-states, continuously undertake attacks that pose threats to our customers and our IT. These actors may use a wide variety of methods, which may include developing and deploying malicious software or exploiting vulnerabilities in hardware, software, or other infrastructure in order to attack our products and services or gain access to our networks and datacenters, using social engineering techniques to induce our employees, users, partners, or customers to disclose passwords or other sensitive information or take other actions to gain access to our data or our users’ or customers’ data, or acting in a coordinated manner to launch distributed denial of service or other coordinated attacks. Nation-state and state-sponsored actors can deploy significant resources to plan and carry out exploits. Nation-state attacks against us or our customers may intensify during periods of intense diplomatic or armed conflict, such as the ongoing conflict in Ukraine. Inadequate account security practices may also result in unauthorized access to confidential data. For example, system administrators may fail to timely remove employee account access when no longer appropriate. Employees or third parties may intentionally compromise our or our users’ security or systems or reveal confidential information. Malicious actors may employ the IT supply chain to introduce malware through software updates or compromised supplier accounts or hardware.</w:t>
      </w:r>
    </w:p>
    <w:p>
      <w:pPr>
        <w:pStyle w:val="BodyText"/>
        <w:spacing w:line="237" w:lineRule="auto" w:before="150"/>
        <w:ind w:right="54"/>
      </w:pPr>
      <w:r>
        <w:rPr/>
        <w:t>Cyberthreats are constantly evolving and becoming increasingly sophisticated and complex, increasing the difficulty of detecting and successfully defending against them. We may have no current capability to detect certain vulnerabilities, which may allow them to persist in the environment over long periods of time. Cyberthreats can have cascading impacts that unfold with increasing speed across our internal networks</w:t>
      </w:r>
      <w:r>
        <w:rPr>
          <w:spacing w:val="-2"/>
        </w:rPr>
        <w:t> </w:t>
      </w:r>
      <w:r>
        <w:rPr/>
        <w:t>and</w:t>
      </w:r>
      <w:r>
        <w:rPr>
          <w:spacing w:val="-2"/>
        </w:rPr>
        <w:t> </w:t>
      </w:r>
      <w:r>
        <w:rPr/>
        <w:t>systems</w:t>
      </w:r>
      <w:r>
        <w:rPr>
          <w:spacing w:val="-2"/>
        </w:rPr>
        <w:t> </w:t>
      </w:r>
      <w:r>
        <w:rPr/>
        <w:t>and</w:t>
      </w:r>
      <w:r>
        <w:rPr>
          <w:spacing w:val="-2"/>
        </w:rPr>
        <w:t> </w:t>
      </w:r>
      <w:r>
        <w:rPr/>
        <w:t>those</w:t>
      </w:r>
      <w:r>
        <w:rPr>
          <w:spacing w:val="-2"/>
        </w:rPr>
        <w:t> </w:t>
      </w:r>
      <w:r>
        <w:rPr/>
        <w:t>of</w:t>
      </w:r>
      <w:r>
        <w:rPr>
          <w:spacing w:val="-2"/>
        </w:rPr>
        <w:t> </w:t>
      </w:r>
      <w:r>
        <w:rPr/>
        <w:t>our</w:t>
      </w:r>
      <w:r>
        <w:rPr>
          <w:spacing w:val="-2"/>
        </w:rPr>
        <w:t> </w:t>
      </w:r>
      <w:r>
        <w:rPr/>
        <w:t>partners</w:t>
      </w:r>
      <w:r>
        <w:rPr>
          <w:spacing w:val="-2"/>
        </w:rPr>
        <w:t> </w:t>
      </w:r>
      <w:r>
        <w:rPr/>
        <w:t>and</w:t>
      </w:r>
      <w:r>
        <w:rPr>
          <w:spacing w:val="-2"/>
        </w:rPr>
        <w:t> </w:t>
      </w:r>
      <w:r>
        <w:rPr/>
        <w:t>customers.</w:t>
      </w:r>
      <w:r>
        <w:rPr>
          <w:spacing w:val="-2"/>
        </w:rPr>
        <w:t> </w:t>
      </w:r>
      <w:r>
        <w:rPr/>
        <w:t>Breaches</w:t>
      </w:r>
      <w:r>
        <w:rPr>
          <w:spacing w:val="-2"/>
        </w:rPr>
        <w:t> </w:t>
      </w:r>
      <w:r>
        <w:rPr/>
        <w:t>of</w:t>
      </w:r>
      <w:r>
        <w:rPr>
          <w:spacing w:val="-2"/>
        </w:rPr>
        <w:t> </w:t>
      </w:r>
      <w:r>
        <w:rPr/>
        <w:t>our</w:t>
      </w:r>
      <w:r>
        <w:rPr>
          <w:spacing w:val="-2"/>
        </w:rPr>
        <w:t> </w:t>
      </w:r>
      <w:r>
        <w:rPr/>
        <w:t>facilities,</w:t>
      </w:r>
      <w:r>
        <w:rPr>
          <w:spacing w:val="-2"/>
        </w:rPr>
        <w:t> </w:t>
      </w:r>
      <w:r>
        <w:rPr/>
        <w:t>network,</w:t>
      </w:r>
      <w:r>
        <w:rPr>
          <w:spacing w:val="-2"/>
        </w:rPr>
        <w:t> </w:t>
      </w:r>
      <w:r>
        <w:rPr/>
        <w:t>or</w:t>
      </w:r>
      <w:r>
        <w:rPr>
          <w:spacing w:val="-2"/>
        </w:rPr>
        <w:t> </w:t>
      </w:r>
      <w:r>
        <w:rPr/>
        <w:t>data</w:t>
      </w:r>
      <w:r>
        <w:rPr>
          <w:spacing w:val="-2"/>
        </w:rPr>
        <w:t> </w:t>
      </w:r>
      <w:r>
        <w:rPr/>
        <w:t>security</w:t>
      </w:r>
      <w:r>
        <w:rPr>
          <w:spacing w:val="-2"/>
        </w:rPr>
        <w:t> </w:t>
      </w:r>
      <w:r>
        <w:rPr/>
        <w:t>could</w:t>
      </w:r>
      <w:r>
        <w:rPr>
          <w:spacing w:val="-2"/>
        </w:rPr>
        <w:t> </w:t>
      </w:r>
      <w:r>
        <w:rPr/>
        <w:t>disrupt</w:t>
      </w:r>
      <w:r>
        <w:rPr>
          <w:spacing w:val="-2"/>
        </w:rPr>
        <w:t> </w:t>
      </w:r>
      <w:r>
        <w:rPr/>
        <w:t>the</w:t>
      </w:r>
      <w:r>
        <w:rPr>
          <w:spacing w:val="-2"/>
        </w:rPr>
        <w:t> </w:t>
      </w:r>
      <w:r>
        <w:rPr/>
        <w:t>security of</w:t>
      </w:r>
      <w:r>
        <w:rPr>
          <w:spacing w:val="-2"/>
        </w:rPr>
        <w:t> </w:t>
      </w:r>
      <w:r>
        <w:rPr/>
        <w:t>our</w:t>
      </w:r>
      <w:r>
        <w:rPr>
          <w:spacing w:val="-2"/>
        </w:rPr>
        <w:t> </w:t>
      </w:r>
      <w:r>
        <w:rPr/>
        <w:t>systems</w:t>
      </w:r>
      <w:r>
        <w:rPr>
          <w:spacing w:val="-2"/>
        </w:rPr>
        <w:t> </w:t>
      </w:r>
      <w:r>
        <w:rPr/>
        <w:t>and</w:t>
      </w:r>
      <w:r>
        <w:rPr>
          <w:spacing w:val="-2"/>
        </w:rPr>
        <w:t> </w:t>
      </w:r>
      <w:r>
        <w:rPr/>
        <w:t>business</w:t>
      </w:r>
      <w:r>
        <w:rPr>
          <w:spacing w:val="-2"/>
        </w:rPr>
        <w:t> </w:t>
      </w:r>
      <w:r>
        <w:rPr/>
        <w:t>applications,</w:t>
      </w:r>
      <w:r>
        <w:rPr>
          <w:spacing w:val="-2"/>
        </w:rPr>
        <w:t> </w:t>
      </w:r>
      <w:r>
        <w:rPr/>
        <w:t>impair</w:t>
      </w:r>
      <w:r>
        <w:rPr>
          <w:spacing w:val="-2"/>
        </w:rPr>
        <w:t> </w:t>
      </w:r>
      <w:r>
        <w:rPr/>
        <w:t>our</w:t>
      </w:r>
      <w:r>
        <w:rPr>
          <w:spacing w:val="-2"/>
        </w:rPr>
        <w:t> </w:t>
      </w:r>
      <w:r>
        <w:rPr/>
        <w:t>ability</w:t>
      </w:r>
      <w:r>
        <w:rPr>
          <w:spacing w:val="-2"/>
        </w:rPr>
        <w:t> </w:t>
      </w:r>
      <w:r>
        <w:rPr/>
        <w:t>to</w:t>
      </w:r>
      <w:r>
        <w:rPr>
          <w:spacing w:val="-2"/>
        </w:rPr>
        <w:t> </w:t>
      </w:r>
      <w:r>
        <w:rPr/>
        <w:t>provide</w:t>
      </w:r>
      <w:r>
        <w:rPr>
          <w:spacing w:val="-2"/>
        </w:rPr>
        <w:t> </w:t>
      </w:r>
      <w:r>
        <w:rPr/>
        <w:t>services</w:t>
      </w:r>
      <w:r>
        <w:rPr>
          <w:spacing w:val="-2"/>
        </w:rPr>
        <w:t> </w:t>
      </w:r>
      <w:r>
        <w:rPr/>
        <w:t>to</w:t>
      </w:r>
      <w:r>
        <w:rPr>
          <w:spacing w:val="-2"/>
        </w:rPr>
        <w:t> </w:t>
      </w:r>
      <w:r>
        <w:rPr/>
        <w:t>our</w:t>
      </w:r>
      <w:r>
        <w:rPr>
          <w:spacing w:val="-2"/>
        </w:rPr>
        <w:t> </w:t>
      </w:r>
      <w:r>
        <w:rPr/>
        <w:t>customers</w:t>
      </w:r>
      <w:r>
        <w:rPr>
          <w:spacing w:val="-2"/>
        </w:rPr>
        <w:t> </w:t>
      </w:r>
      <w:r>
        <w:rPr/>
        <w:t>and</w:t>
      </w:r>
      <w:r>
        <w:rPr>
          <w:spacing w:val="-2"/>
        </w:rPr>
        <w:t> </w:t>
      </w:r>
      <w:r>
        <w:rPr/>
        <w:t>protect</w:t>
      </w:r>
      <w:r>
        <w:rPr>
          <w:spacing w:val="-2"/>
        </w:rPr>
        <w:t> </w:t>
      </w:r>
      <w:r>
        <w:rPr/>
        <w:t>the</w:t>
      </w:r>
      <w:r>
        <w:rPr>
          <w:spacing w:val="-2"/>
        </w:rPr>
        <w:t> </w:t>
      </w:r>
      <w:r>
        <w:rPr/>
        <w:t>privacy</w:t>
      </w:r>
      <w:r>
        <w:rPr>
          <w:spacing w:val="-2"/>
        </w:rPr>
        <w:t> </w:t>
      </w:r>
      <w:r>
        <w:rPr/>
        <w:t>of</w:t>
      </w:r>
      <w:r>
        <w:rPr>
          <w:spacing w:val="-2"/>
        </w:rPr>
        <w:t> </w:t>
      </w:r>
      <w:r>
        <w:rPr/>
        <w:t>their</w:t>
      </w:r>
      <w:r>
        <w:rPr>
          <w:spacing w:val="-2"/>
        </w:rPr>
        <w:t> </w:t>
      </w:r>
      <w:r>
        <w:rPr/>
        <w:t>data,</w:t>
      </w:r>
      <w:r>
        <w:rPr>
          <w:spacing w:val="-2"/>
        </w:rPr>
        <w:t> </w:t>
      </w:r>
      <w:r>
        <w:rPr/>
        <w:t>result</w:t>
      </w:r>
      <w:r>
        <w:rPr>
          <w:spacing w:val="-2"/>
        </w:rPr>
        <w:t> </w:t>
      </w:r>
      <w:r>
        <w:rPr/>
        <w:t>in product</w:t>
      </w:r>
      <w:r>
        <w:rPr>
          <w:spacing w:val="-1"/>
        </w:rPr>
        <w:t> </w:t>
      </w:r>
      <w:r>
        <w:rPr/>
        <w:t>development</w:t>
      </w:r>
      <w:r>
        <w:rPr>
          <w:spacing w:val="-1"/>
        </w:rPr>
        <w:t> </w:t>
      </w:r>
      <w:r>
        <w:rPr/>
        <w:t>delays,</w:t>
      </w:r>
      <w:r>
        <w:rPr>
          <w:spacing w:val="-1"/>
        </w:rPr>
        <w:t> </w:t>
      </w:r>
      <w:r>
        <w:rPr/>
        <w:t>compromise</w:t>
      </w:r>
      <w:r>
        <w:rPr>
          <w:spacing w:val="-1"/>
        </w:rPr>
        <w:t> </w:t>
      </w:r>
      <w:r>
        <w:rPr/>
        <w:t>confidential</w:t>
      </w:r>
      <w:r>
        <w:rPr>
          <w:spacing w:val="-1"/>
        </w:rPr>
        <w:t> </w:t>
      </w:r>
      <w:r>
        <w:rPr/>
        <w:t>or</w:t>
      </w:r>
      <w:r>
        <w:rPr>
          <w:spacing w:val="-1"/>
        </w:rPr>
        <w:t> </w:t>
      </w:r>
      <w:r>
        <w:rPr/>
        <w:t>technical</w:t>
      </w:r>
      <w:r>
        <w:rPr>
          <w:spacing w:val="-1"/>
        </w:rPr>
        <w:t> </w:t>
      </w:r>
      <w:r>
        <w:rPr/>
        <w:t>business</w:t>
      </w:r>
      <w:r>
        <w:rPr>
          <w:spacing w:val="-1"/>
        </w:rPr>
        <w:t> </w:t>
      </w:r>
      <w:r>
        <w:rPr/>
        <w:t>information</w:t>
      </w:r>
      <w:r>
        <w:rPr>
          <w:spacing w:val="-1"/>
        </w:rPr>
        <w:t> </w:t>
      </w:r>
      <w:r>
        <w:rPr/>
        <w:t>harming</w:t>
      </w:r>
      <w:r>
        <w:rPr>
          <w:spacing w:val="-1"/>
        </w:rPr>
        <w:t> </w:t>
      </w:r>
      <w:r>
        <w:rPr/>
        <w:t>our</w:t>
      </w:r>
      <w:r>
        <w:rPr>
          <w:spacing w:val="-1"/>
        </w:rPr>
        <w:t> </w:t>
      </w:r>
      <w:r>
        <w:rPr/>
        <w:t>reputation</w:t>
      </w:r>
      <w:r>
        <w:rPr>
          <w:spacing w:val="-1"/>
        </w:rPr>
        <w:t> </w:t>
      </w:r>
      <w:r>
        <w:rPr/>
        <w:t>or</w:t>
      </w:r>
      <w:r>
        <w:rPr>
          <w:spacing w:val="-1"/>
        </w:rPr>
        <w:t> </w:t>
      </w:r>
      <w:r>
        <w:rPr/>
        <w:t>competitive</w:t>
      </w:r>
      <w:r>
        <w:rPr>
          <w:spacing w:val="-1"/>
        </w:rPr>
        <w:t> </w:t>
      </w:r>
      <w:r>
        <w:rPr/>
        <w:t>position,</w:t>
      </w:r>
      <w:r>
        <w:rPr>
          <w:spacing w:val="-1"/>
        </w:rPr>
        <w:t> </w:t>
      </w:r>
      <w:r>
        <w:rPr/>
        <w:t>result in theft or misuse of our intellectual property or other assets, subject us to ransomware attacks, require us to allocate more resources to improve technologies or remediate the impacts of attacks, or otherwise adversely affect our business.</w:t>
      </w:r>
    </w:p>
    <w:p>
      <w:pPr>
        <w:pStyle w:val="BodyText"/>
        <w:spacing w:line="235" w:lineRule="auto" w:before="153"/>
        <w:ind w:right="55"/>
      </w:pPr>
      <w:r>
        <w:rPr/>
        <w:t>The cyberattacks uncovered in late 2020 known as “Solorigate” or “Nobelium” are an example of a supply chain attack where malware was introduced to a software provider’s customers, including us, through software updates. The attackers were later able to create false credentials that appeared legitimate to certain customers’ systems. We may be targets of further attacks similar to Solorigate/Nobelium as both a supplier and consumer of IT.</w:t>
      </w:r>
    </w:p>
    <w:p>
      <w:pPr>
        <w:pStyle w:val="BodyText"/>
        <w:spacing w:line="235" w:lineRule="auto" w:before="159"/>
        <w:ind w:right="56"/>
      </w:pPr>
      <w:r>
        <w:rPr/>
        <w:t>In</w:t>
      </w:r>
      <w:r>
        <w:rPr>
          <w:spacing w:val="-1"/>
        </w:rPr>
        <w:t> </w:t>
      </w:r>
      <w:r>
        <w:rPr/>
        <w:t>addition,</w:t>
      </w:r>
      <w:r>
        <w:rPr>
          <w:spacing w:val="-1"/>
        </w:rPr>
        <w:t> </w:t>
      </w:r>
      <w:r>
        <w:rPr/>
        <w:t>our</w:t>
      </w:r>
      <w:r>
        <w:rPr>
          <w:spacing w:val="-1"/>
        </w:rPr>
        <w:t> </w:t>
      </w:r>
      <w:r>
        <w:rPr/>
        <w:t>internal</w:t>
      </w:r>
      <w:r>
        <w:rPr>
          <w:spacing w:val="-1"/>
        </w:rPr>
        <w:t> </w:t>
      </w:r>
      <w:r>
        <w:rPr/>
        <w:t>IT</w:t>
      </w:r>
      <w:r>
        <w:rPr>
          <w:spacing w:val="-1"/>
        </w:rPr>
        <w:t> </w:t>
      </w:r>
      <w:r>
        <w:rPr/>
        <w:t>environment</w:t>
      </w:r>
      <w:r>
        <w:rPr>
          <w:spacing w:val="-1"/>
        </w:rPr>
        <w:t> </w:t>
      </w:r>
      <w:r>
        <w:rPr/>
        <w:t>continues</w:t>
      </w:r>
      <w:r>
        <w:rPr>
          <w:spacing w:val="-1"/>
        </w:rPr>
        <w:t> </w:t>
      </w:r>
      <w:r>
        <w:rPr/>
        <w:t>to</w:t>
      </w:r>
      <w:r>
        <w:rPr>
          <w:spacing w:val="-1"/>
        </w:rPr>
        <w:t> </w:t>
      </w:r>
      <w:r>
        <w:rPr/>
        <w:t>evolve.</w:t>
      </w:r>
      <w:r>
        <w:rPr>
          <w:spacing w:val="-1"/>
        </w:rPr>
        <w:t> </w:t>
      </w:r>
      <w:r>
        <w:rPr/>
        <w:t>Often,</w:t>
      </w:r>
      <w:r>
        <w:rPr>
          <w:spacing w:val="-1"/>
        </w:rPr>
        <w:t> </w:t>
      </w:r>
      <w:r>
        <w:rPr/>
        <w:t>we</w:t>
      </w:r>
      <w:r>
        <w:rPr>
          <w:spacing w:val="-1"/>
        </w:rPr>
        <w:t> </w:t>
      </w:r>
      <w:r>
        <w:rPr/>
        <w:t>are</w:t>
      </w:r>
      <w:r>
        <w:rPr>
          <w:spacing w:val="-1"/>
        </w:rPr>
        <w:t> </w:t>
      </w:r>
      <w:r>
        <w:rPr/>
        <w:t>early</w:t>
      </w:r>
      <w:r>
        <w:rPr>
          <w:spacing w:val="-1"/>
        </w:rPr>
        <w:t> </w:t>
      </w:r>
      <w:r>
        <w:rPr/>
        <w:t>adopters</w:t>
      </w:r>
      <w:r>
        <w:rPr>
          <w:spacing w:val="-1"/>
        </w:rPr>
        <w:t> </w:t>
      </w:r>
      <w:r>
        <w:rPr/>
        <w:t>of</w:t>
      </w:r>
      <w:r>
        <w:rPr>
          <w:spacing w:val="-1"/>
        </w:rPr>
        <w:t> </w:t>
      </w:r>
      <w:r>
        <w:rPr/>
        <w:t>new</w:t>
      </w:r>
      <w:r>
        <w:rPr>
          <w:spacing w:val="-1"/>
        </w:rPr>
        <w:t> </w:t>
      </w:r>
      <w:r>
        <w:rPr/>
        <w:t>devices</w:t>
      </w:r>
      <w:r>
        <w:rPr>
          <w:spacing w:val="-1"/>
        </w:rPr>
        <w:t> </w:t>
      </w:r>
      <w:r>
        <w:rPr/>
        <w:t>and</w:t>
      </w:r>
      <w:r>
        <w:rPr>
          <w:spacing w:val="-1"/>
        </w:rPr>
        <w:t> </w:t>
      </w:r>
      <w:r>
        <w:rPr/>
        <w:t>technologies.</w:t>
      </w:r>
      <w:r>
        <w:rPr>
          <w:spacing w:val="-1"/>
        </w:rPr>
        <w:t> </w:t>
      </w:r>
      <w:r>
        <w:rPr/>
        <w:t>We</w:t>
      </w:r>
      <w:r>
        <w:rPr>
          <w:spacing w:val="-1"/>
        </w:rPr>
        <w:t> </w:t>
      </w:r>
      <w:r>
        <w:rPr/>
        <w:t>embrace</w:t>
      </w:r>
      <w:r>
        <w:rPr>
          <w:spacing w:val="-1"/>
        </w:rPr>
        <w:t> </w:t>
      </w:r>
      <w:r>
        <w:rPr/>
        <w:t>new ways of sharing data and communicating internally and with partners and customers using methods such as social networking and other consumer-oriented technologies. Our business policies and internal security controls may not keep pace with these changes as new threats emerge, or emerging cybersecurity regulations in jurisdictions worldwide.</w:t>
      </w:r>
    </w:p>
    <w:p>
      <w:pPr>
        <w:pStyle w:val="BodyText"/>
        <w:spacing w:before="12"/>
        <w:ind w:left="0"/>
        <w:jc w:val="left"/>
      </w:pPr>
    </w:p>
    <w:p>
      <w:pPr>
        <w:spacing w:before="0"/>
        <w:ind w:left="0" w:right="10" w:firstLine="0"/>
        <w:jc w:val="center"/>
        <w:rPr>
          <w:sz w:val="14"/>
        </w:rPr>
      </w:pPr>
      <w:r>
        <w:rPr>
          <w:spacing w:val="-5"/>
          <w:sz w:val="14"/>
        </w:rPr>
        <w:t>26</w:t>
      </w:r>
    </w:p>
    <w:p>
      <w:pPr>
        <w:pStyle w:val="BodyText"/>
        <w:spacing w:before="1"/>
        <w:ind w:left="0"/>
        <w:jc w:val="left"/>
        <w:rPr>
          <w:sz w:val="7"/>
        </w:rPr>
      </w:pPr>
      <w:r>
        <w:rPr>
          <w:sz w:val="7"/>
        </w:rPr>
        <mc:AlternateContent>
          <mc:Choice Requires="wps">
            <w:drawing>
              <wp:anchor distT="0" distB="0" distL="0" distR="0" allowOverlap="1" layoutInCell="1" locked="0" behindDoc="1" simplePos="0" relativeHeight="487588352">
                <wp:simplePos x="0" y="0"/>
                <wp:positionH relativeFrom="page">
                  <wp:posOffset>208118</wp:posOffset>
                </wp:positionH>
                <wp:positionV relativeFrom="paragraph">
                  <wp:posOffset>67042</wp:posOffset>
                </wp:positionV>
                <wp:extent cx="7132955" cy="1714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7132955" cy="17145"/>
                          <a:chExt cx="7132955" cy="17145"/>
                        </a:xfrm>
                      </wpg:grpSpPr>
                      <wps:wsp>
                        <wps:cNvPr id="15" name="Graphic 15"/>
                        <wps:cNvSpPr/>
                        <wps:spPr>
                          <a:xfrm>
                            <a:off x="0" y="0"/>
                            <a:ext cx="7132955" cy="8890"/>
                          </a:xfrm>
                          <a:custGeom>
                            <a:avLst/>
                            <a:gdLst/>
                            <a:ahLst/>
                            <a:cxnLst/>
                            <a:rect l="l" t="t" r="r" b="b"/>
                            <a:pathLst>
                              <a:path w="7132955" h="8890">
                                <a:moveTo>
                                  <a:pt x="7132642" y="8552"/>
                                </a:moveTo>
                                <a:lnTo>
                                  <a:pt x="0" y="8552"/>
                                </a:lnTo>
                                <a:lnTo>
                                  <a:pt x="0" y="0"/>
                                </a:lnTo>
                                <a:lnTo>
                                  <a:pt x="7132642" y="0"/>
                                </a:lnTo>
                                <a:lnTo>
                                  <a:pt x="7132642" y="8552"/>
                                </a:lnTo>
                                <a:close/>
                              </a:path>
                            </a:pathLst>
                          </a:custGeom>
                          <a:solidFill>
                            <a:srgbClr val="999999"/>
                          </a:solidFill>
                        </wps:spPr>
                        <wps:bodyPr wrap="square" lIns="0" tIns="0" rIns="0" bIns="0" rtlCol="0">
                          <a:prstTxWarp prst="textNoShape">
                            <a:avLst/>
                          </a:prstTxWarp>
                          <a:noAutofit/>
                        </wps:bodyPr>
                      </wps:wsp>
                      <wps:wsp>
                        <wps:cNvPr id="16" name="Graphic 16"/>
                        <wps:cNvSpPr/>
                        <wps:spPr>
                          <a:xfrm>
                            <a:off x="-3" y="-7"/>
                            <a:ext cx="7132955" cy="17145"/>
                          </a:xfrm>
                          <a:custGeom>
                            <a:avLst/>
                            <a:gdLst/>
                            <a:ahLst/>
                            <a:cxnLst/>
                            <a:rect l="l" t="t" r="r" b="b"/>
                            <a:pathLst>
                              <a:path w="7132955" h="17145">
                                <a:moveTo>
                                  <a:pt x="7132637" y="0"/>
                                </a:moveTo>
                                <a:lnTo>
                                  <a:pt x="7124090" y="8547"/>
                                </a:lnTo>
                                <a:lnTo>
                                  <a:pt x="0" y="8547"/>
                                </a:lnTo>
                                <a:lnTo>
                                  <a:pt x="0" y="17106"/>
                                </a:lnTo>
                                <a:lnTo>
                                  <a:pt x="7124090" y="17106"/>
                                </a:lnTo>
                                <a:lnTo>
                                  <a:pt x="7132637" y="17106"/>
                                </a:lnTo>
                                <a:lnTo>
                                  <a:pt x="7132637" y="8547"/>
                                </a:lnTo>
                                <a:lnTo>
                                  <a:pt x="7132637" y="0"/>
                                </a:lnTo>
                                <a:close/>
                              </a:path>
                            </a:pathLst>
                          </a:custGeom>
                          <a:solidFill>
                            <a:srgbClr val="EDEDED"/>
                          </a:solidFill>
                        </wps:spPr>
                        <wps:bodyPr wrap="square" lIns="0" tIns="0" rIns="0" bIns="0" rtlCol="0">
                          <a:prstTxWarp prst="textNoShape">
                            <a:avLst/>
                          </a:prstTxWarp>
                          <a:noAutofit/>
                        </wps:bodyPr>
                      </wps:wsp>
                      <wps:wsp>
                        <wps:cNvPr id="17" name="Graphic 17"/>
                        <wps:cNvSpPr/>
                        <wps:spPr>
                          <a:xfrm>
                            <a:off x="0" y="0"/>
                            <a:ext cx="8890" cy="17145"/>
                          </a:xfrm>
                          <a:custGeom>
                            <a:avLst/>
                            <a:gdLst/>
                            <a:ahLst/>
                            <a:cxnLst/>
                            <a:rect l="l" t="t" r="r" b="b"/>
                            <a:pathLst>
                              <a:path w="8890" h="17145">
                                <a:moveTo>
                                  <a:pt x="0" y="17104"/>
                                </a:moveTo>
                                <a:lnTo>
                                  <a:pt x="0" y="0"/>
                                </a:lnTo>
                                <a:lnTo>
                                  <a:pt x="8552" y="0"/>
                                </a:lnTo>
                                <a:lnTo>
                                  <a:pt x="8552" y="8552"/>
                                </a:lnTo>
                                <a:lnTo>
                                  <a:pt x="0" y="1710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387293pt;margin-top:5.278957pt;width:561.65pt;height:1.35pt;mso-position-horizontal-relative:page;mso-position-vertical-relative:paragraph;z-index:-15728128;mso-wrap-distance-left:0;mso-wrap-distance-right:0" id="docshapegroup14" coordorigin="328,106" coordsize="11233,27">
                <v:rect style="position:absolute;left:327;top:105;width:11233;height:14" id="docshape15" filled="true" fillcolor="#999999" stroked="false">
                  <v:fill type="solid"/>
                </v:rect>
                <v:shape style="position:absolute;left:327;top:105;width:11233;height:27" id="docshape16" coordorigin="328,106" coordsize="11233,27" path="m11560,106l11547,119,328,119,328,133,11547,133,11560,133,11560,119,11560,106xe" filled="true" fillcolor="#ededed" stroked="false">
                  <v:path arrowok="t"/>
                  <v:fill type="solid"/>
                </v:shape>
                <v:shape style="position:absolute;left:327;top:105;width:14;height:27" id="docshape17" coordorigin="328,106" coordsize="14,27" path="m328,133l328,106,341,106,341,119,328,133xe" filled="true" fillcolor="#999999" stroked="false">
                  <v:path arrowok="t"/>
                  <v:fill type="solid"/>
                </v:shape>
                <w10:wrap type="topAndBottom"/>
              </v:group>
            </w:pict>
          </mc:Fallback>
        </mc:AlternateContent>
      </w:r>
    </w:p>
    <w:p>
      <w:pPr>
        <w:pStyle w:val="BodyText"/>
        <w:spacing w:after="0"/>
        <w:jc w:val="left"/>
        <w:rPr>
          <w:sz w:val="7"/>
        </w:rPr>
        <w:sectPr>
          <w:headerReference w:type="default" r:id="rId9"/>
          <w:footerReference w:type="default" r:id="rId10"/>
          <w:pgSz w:w="11900" w:h="16840"/>
          <w:pgMar w:header="139" w:footer="0" w:top="600" w:bottom="280" w:left="283" w:right="283"/>
        </w:sectPr>
      </w:pPr>
    </w:p>
    <w:p>
      <w:pPr>
        <w:pStyle w:val="BodyText"/>
        <w:spacing w:before="38"/>
        <w:ind w:left="0"/>
        <w:jc w:val="left"/>
      </w:pPr>
      <w:r>
        <w:rPr/>
        <mc:AlternateContent>
          <mc:Choice Requires="wps">
            <w:drawing>
              <wp:anchor distT="0" distB="0" distL="0" distR="0" allowOverlap="1" layoutInCell="1" locked="0" behindDoc="0" simplePos="0" relativeHeight="15729664">
                <wp:simplePos x="0" y="0"/>
                <wp:positionH relativeFrom="page">
                  <wp:posOffset>208118</wp:posOffset>
                </wp:positionH>
                <wp:positionV relativeFrom="page">
                  <wp:posOffset>6434742</wp:posOffset>
                </wp:positionV>
                <wp:extent cx="7132955" cy="1714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7132955" cy="17145"/>
                          <a:chExt cx="7132955" cy="17145"/>
                        </a:xfrm>
                      </wpg:grpSpPr>
                      <wps:wsp>
                        <wps:cNvPr id="21" name="Graphic 21"/>
                        <wps:cNvSpPr/>
                        <wps:spPr>
                          <a:xfrm>
                            <a:off x="0" y="0"/>
                            <a:ext cx="7132955" cy="8890"/>
                          </a:xfrm>
                          <a:custGeom>
                            <a:avLst/>
                            <a:gdLst/>
                            <a:ahLst/>
                            <a:cxnLst/>
                            <a:rect l="l" t="t" r="r" b="b"/>
                            <a:pathLst>
                              <a:path w="7132955" h="8890">
                                <a:moveTo>
                                  <a:pt x="7132642" y="8552"/>
                                </a:moveTo>
                                <a:lnTo>
                                  <a:pt x="0" y="8552"/>
                                </a:lnTo>
                                <a:lnTo>
                                  <a:pt x="0" y="0"/>
                                </a:lnTo>
                                <a:lnTo>
                                  <a:pt x="7132642" y="0"/>
                                </a:lnTo>
                                <a:lnTo>
                                  <a:pt x="7132642" y="8552"/>
                                </a:lnTo>
                                <a:close/>
                              </a:path>
                            </a:pathLst>
                          </a:custGeom>
                          <a:solidFill>
                            <a:srgbClr val="999999"/>
                          </a:solidFill>
                        </wps:spPr>
                        <wps:bodyPr wrap="square" lIns="0" tIns="0" rIns="0" bIns="0" rtlCol="0">
                          <a:prstTxWarp prst="textNoShape">
                            <a:avLst/>
                          </a:prstTxWarp>
                          <a:noAutofit/>
                        </wps:bodyPr>
                      </wps:wsp>
                      <wps:wsp>
                        <wps:cNvPr id="22" name="Graphic 22"/>
                        <wps:cNvSpPr/>
                        <wps:spPr>
                          <a:xfrm>
                            <a:off x="-3" y="-8"/>
                            <a:ext cx="7132955" cy="17145"/>
                          </a:xfrm>
                          <a:custGeom>
                            <a:avLst/>
                            <a:gdLst/>
                            <a:ahLst/>
                            <a:cxnLst/>
                            <a:rect l="l" t="t" r="r" b="b"/>
                            <a:pathLst>
                              <a:path w="7132955" h="17145">
                                <a:moveTo>
                                  <a:pt x="7132637" y="0"/>
                                </a:moveTo>
                                <a:lnTo>
                                  <a:pt x="7124090" y="8547"/>
                                </a:lnTo>
                                <a:lnTo>
                                  <a:pt x="0" y="8547"/>
                                </a:lnTo>
                                <a:lnTo>
                                  <a:pt x="0" y="17106"/>
                                </a:lnTo>
                                <a:lnTo>
                                  <a:pt x="7124090" y="17106"/>
                                </a:lnTo>
                                <a:lnTo>
                                  <a:pt x="7132637" y="17106"/>
                                </a:lnTo>
                                <a:lnTo>
                                  <a:pt x="7132637" y="8547"/>
                                </a:lnTo>
                                <a:lnTo>
                                  <a:pt x="7132637" y="0"/>
                                </a:lnTo>
                                <a:close/>
                              </a:path>
                            </a:pathLst>
                          </a:custGeom>
                          <a:solidFill>
                            <a:srgbClr val="EDEDED"/>
                          </a:solidFill>
                        </wps:spPr>
                        <wps:bodyPr wrap="square" lIns="0" tIns="0" rIns="0" bIns="0" rtlCol="0">
                          <a:prstTxWarp prst="textNoShape">
                            <a:avLst/>
                          </a:prstTxWarp>
                          <a:noAutofit/>
                        </wps:bodyPr>
                      </wps:wsp>
                      <wps:wsp>
                        <wps:cNvPr id="23" name="Graphic 23"/>
                        <wps:cNvSpPr/>
                        <wps:spPr>
                          <a:xfrm>
                            <a:off x="0" y="0"/>
                            <a:ext cx="8890" cy="17145"/>
                          </a:xfrm>
                          <a:custGeom>
                            <a:avLst/>
                            <a:gdLst/>
                            <a:ahLst/>
                            <a:cxnLst/>
                            <a:rect l="l" t="t" r="r" b="b"/>
                            <a:pathLst>
                              <a:path w="8890" h="17145">
                                <a:moveTo>
                                  <a:pt x="0" y="17104"/>
                                </a:moveTo>
                                <a:lnTo>
                                  <a:pt x="0" y="0"/>
                                </a:lnTo>
                                <a:lnTo>
                                  <a:pt x="8552" y="0"/>
                                </a:lnTo>
                                <a:lnTo>
                                  <a:pt x="8552" y="8552"/>
                                </a:lnTo>
                                <a:lnTo>
                                  <a:pt x="0" y="1710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387293pt;margin-top:506.672638pt;width:561.65pt;height:1.35pt;mso-position-horizontal-relative:page;mso-position-vertical-relative:page;z-index:15729664" id="docshapegroup20" coordorigin="328,10133" coordsize="11233,27">
                <v:rect style="position:absolute;left:327;top:10133;width:11233;height:14" id="docshape21" filled="true" fillcolor="#999999" stroked="false">
                  <v:fill type="solid"/>
                </v:rect>
                <v:shape style="position:absolute;left:327;top:10133;width:11233;height:27" id="docshape22" coordorigin="328,10133" coordsize="11233,27" path="m11560,10133l11547,10147,328,10147,328,10160,11547,10160,11560,10160,11560,10147,11560,10133xe" filled="true" fillcolor="#ededed" stroked="false">
                  <v:path arrowok="t"/>
                  <v:fill type="solid"/>
                </v:shape>
                <v:shape style="position:absolute;left:327;top:10133;width:14;height:27" id="docshape23" coordorigin="328,10133" coordsize="14,27" path="m328,10160l328,10133,341,10133,341,10147,328,10160xe" filled="true" fillcolor="#999999" stroked="false">
                  <v:path arrowok="t"/>
                  <v:fill type="solid"/>
                </v:shape>
                <w10:wrap type="none"/>
              </v:group>
            </w:pict>
          </mc:Fallback>
        </mc:AlternateContent>
      </w:r>
    </w:p>
    <w:p>
      <w:pPr>
        <w:pStyle w:val="Heading3"/>
      </w:pPr>
      <w:r>
        <w:rPr/>
        <w:t>Security</w:t>
      </w:r>
      <w:r>
        <w:rPr>
          <w:spacing w:val="-12"/>
        </w:rPr>
        <w:t> </w:t>
      </w:r>
      <w:r>
        <w:rPr/>
        <w:t>of</w:t>
      </w:r>
      <w:r>
        <w:rPr>
          <w:spacing w:val="-11"/>
        </w:rPr>
        <w:t> </w:t>
      </w:r>
      <w:r>
        <w:rPr/>
        <w:t>our</w:t>
      </w:r>
      <w:r>
        <w:rPr>
          <w:spacing w:val="-11"/>
        </w:rPr>
        <w:t> </w:t>
      </w:r>
      <w:r>
        <w:rPr/>
        <w:t>products,</w:t>
      </w:r>
      <w:r>
        <w:rPr>
          <w:spacing w:val="-11"/>
        </w:rPr>
        <w:t> </w:t>
      </w:r>
      <w:r>
        <w:rPr/>
        <w:t>services,</w:t>
      </w:r>
      <w:r>
        <w:rPr>
          <w:spacing w:val="-11"/>
        </w:rPr>
        <w:t> </w:t>
      </w:r>
      <w:r>
        <w:rPr/>
        <w:t>devices,</w:t>
      </w:r>
      <w:r>
        <w:rPr>
          <w:spacing w:val="-12"/>
        </w:rPr>
        <w:t> </w:t>
      </w:r>
      <w:r>
        <w:rPr/>
        <w:t>and</w:t>
      </w:r>
      <w:r>
        <w:rPr>
          <w:spacing w:val="-11"/>
        </w:rPr>
        <w:t> </w:t>
      </w:r>
      <w:r>
        <w:rPr/>
        <w:t>customers’</w:t>
      </w:r>
      <w:r>
        <w:rPr>
          <w:spacing w:val="-11"/>
        </w:rPr>
        <w:t> </w:t>
      </w:r>
      <w:r>
        <w:rPr>
          <w:spacing w:val="-4"/>
        </w:rPr>
        <w:t>data</w:t>
      </w:r>
    </w:p>
    <w:p>
      <w:pPr>
        <w:pStyle w:val="BodyText"/>
        <w:spacing w:line="235" w:lineRule="auto" w:before="160"/>
        <w:ind w:right="53"/>
      </w:pPr>
      <w:r>
        <w:rPr/>
        <w:t>The security of our products and services is important in our customers’ decisions to purchase or use our products or services across cloud and on-premises environments. Security threats are a significant challenge to companies like us whose business is providing technology products and services to others. Threats to our own IT infrastructure can also affect our customers. Customers using our cloud-based services rely on the security of our infrastructure, including hardware and other elements provided by third parties, to ensure the reliability of our services and the protection of their data. Adversaries tend to focus their efforts on the most popular operating systems, programs, and services, including many of ours, and we expect that to continue. In addition, adversaries can attack our customers’ on-premises or cloud environments, sometimes exploiting previously unknown (“zero day”) vulnerabilities, such as occurred in early calendar year 2021 with several of our Exchange Server on-premises products. Vulnerabilities in these or any product can persist even after we have issued security patches if customers have not installed the most recent updates, or if the attackers exploited the vulnerabilities before patching to install additional malware to further compromise customers’ systems. Adversaries will continue to attack customers using our cloud services as customers embrace digital transformation. Adversaries that acquire user account information can use that information to compromise our users’ accounts, including where accounts share the same attributes such as passwords. Inadequate account security practices may also result in unauthorized access, and user activity may result in ransomware or other malicious software impacting a customer’s use of our products or services. We are increasingly incorporating open source software into our products. There may be vulnerabilities in open source software that may make our products susceptible to cyberattacks.</w:t>
      </w:r>
    </w:p>
    <w:p>
      <w:pPr>
        <w:pStyle w:val="BodyText"/>
        <w:spacing w:line="235" w:lineRule="auto" w:before="163"/>
        <w:ind w:right="57"/>
      </w:pPr>
      <w:r>
        <w:rPr/>
        <w:t>Our customers operate complex IT systems with third-party hardware and software from multiple vendors that may include systems acquired over many years. They expect our products and services to support all these systems and products, including those that no longer incorporate the strongest current security advances or standards. As a result, we may not be able to discontinue support in our services for a product, service, standard, or feature solely because a more secure alternative is available. Failure to utilize the most current security advances and standards can increase our customers’ vulnerability to attack. Further, customers of widely varied size and technical sophistication use our technology, and consequently may have limited capabilities and resources to help them adopt and implement state of the art cybersecurity practices and technologies. In addition, we must account for this wide variation of technical sophistication when defining default settings for our products and services, including security default settings, as these settings may limit or otherwise impact other aspects of IT operations and some customers may have limited capability to review and reset these defaults.</w:t>
      </w:r>
    </w:p>
    <w:p>
      <w:pPr>
        <w:pStyle w:val="BodyText"/>
        <w:spacing w:line="235" w:lineRule="auto" w:before="154"/>
        <w:ind w:right="58"/>
      </w:pPr>
      <w:r>
        <w:rPr/>
        <w:t>Cyberattacks such as Solorigate/Nobelium may adversely impact our customers even if our production services are not directly compromised. We are committed to notifying our customers whose systems have been impacted as we become aware and have available information and actions for customers to help protect themselves. We are also committed to providing guidance and support on detection, tracking, and remediation. We may not be able to detect the existence or extent of these attacks for all of our customers or have information on how to detect or track an attack, especially where an attack involves on-premises software such as Exchange Server where we may have no or limited visibility into our customers’ computing environments.</w:t>
      </w:r>
    </w:p>
    <w:p>
      <w:pPr>
        <w:pStyle w:val="BodyText"/>
        <w:spacing w:before="27"/>
        <w:ind w:left="0"/>
        <w:jc w:val="left"/>
      </w:pPr>
    </w:p>
    <w:p>
      <w:pPr>
        <w:pStyle w:val="Heading3"/>
      </w:pPr>
      <w:r>
        <w:rPr>
          <w:spacing w:val="-2"/>
        </w:rPr>
        <w:t>Development</w:t>
      </w:r>
      <w:r>
        <w:rPr/>
        <w:t> </w:t>
      </w:r>
      <w:r>
        <w:rPr>
          <w:spacing w:val="-2"/>
        </w:rPr>
        <w:t>and</w:t>
      </w:r>
      <w:r>
        <w:rPr>
          <w:spacing w:val="1"/>
        </w:rPr>
        <w:t> </w:t>
      </w:r>
      <w:r>
        <w:rPr>
          <w:spacing w:val="-2"/>
        </w:rPr>
        <w:t>deployment</w:t>
      </w:r>
      <w:r>
        <w:rPr>
          <w:spacing w:val="1"/>
        </w:rPr>
        <w:t> </w:t>
      </w:r>
      <w:r>
        <w:rPr>
          <w:spacing w:val="-2"/>
        </w:rPr>
        <w:t>of</w:t>
      </w:r>
      <w:r>
        <w:rPr>
          <w:spacing w:val="1"/>
        </w:rPr>
        <w:t> </w:t>
      </w:r>
      <w:r>
        <w:rPr>
          <w:spacing w:val="-2"/>
        </w:rPr>
        <w:t>defensive</w:t>
      </w:r>
      <w:r>
        <w:rPr>
          <w:spacing w:val="1"/>
        </w:rPr>
        <w:t> </w:t>
      </w:r>
      <w:r>
        <w:rPr>
          <w:spacing w:val="-2"/>
        </w:rPr>
        <w:t>measures</w:t>
      </w:r>
    </w:p>
    <w:p>
      <w:pPr>
        <w:pStyle w:val="BodyText"/>
        <w:spacing w:line="235" w:lineRule="auto" w:before="160"/>
        <w:ind w:right="53"/>
      </w:pPr>
      <w:r>
        <w:rPr/>
        <w:t>To defend against security threats to our internal IT systems, our cloud-based services, and our customers’ systems, we must continuously engineer more secure products and services, enhance security and reliability features, improve the deployment of software updates to address security vulnerabilities in our own products as well as those provided by others, develop mitigation technologies that help to secure customers from attacks even when software updates are not deployed, maintain the digital security infrastructure that protects the integrity of our network, products, and services, and provide security tools such as firewalls, anti-virus software, and advanced security and information about the need to deploy security measures and the impact of doing so. Customers in certain industries such as financial services, health care, and government may have enhanced or specialized requirements to which we must engineer our products and services.</w:t>
      </w:r>
    </w:p>
    <w:p>
      <w:pPr>
        <w:pStyle w:val="BodyText"/>
        <w:spacing w:after="0" w:line="235" w:lineRule="auto"/>
        <w:sectPr>
          <w:headerReference w:type="default" r:id="rId11"/>
          <w:footerReference w:type="default" r:id="rId12"/>
          <w:pgSz w:w="11900" w:h="16840"/>
          <w:pgMar w:header="139" w:footer="6770" w:top="600" w:bottom="6960" w:left="283" w:right="283"/>
        </w:sectPr>
      </w:pPr>
    </w:p>
    <w:p>
      <w:pPr>
        <w:pStyle w:val="BodyText"/>
        <w:spacing w:line="235" w:lineRule="auto" w:before="181"/>
        <w:ind w:right="55"/>
      </w:pPr>
      <w:r>
        <w:rPr/>
        <mc:AlternateContent>
          <mc:Choice Requires="wps">
            <w:drawing>
              <wp:anchor distT="0" distB="0" distL="0" distR="0" allowOverlap="1" layoutInCell="1" locked="0" behindDoc="0" simplePos="0" relativeHeight="15730176">
                <wp:simplePos x="0" y="0"/>
                <wp:positionH relativeFrom="page">
                  <wp:posOffset>208118</wp:posOffset>
                </wp:positionH>
                <wp:positionV relativeFrom="page">
                  <wp:posOffset>6990619</wp:posOffset>
                </wp:positionV>
                <wp:extent cx="7132955" cy="1714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7132955" cy="17145"/>
                          <a:chExt cx="7132955" cy="17145"/>
                        </a:xfrm>
                      </wpg:grpSpPr>
                      <wps:wsp>
                        <wps:cNvPr id="27" name="Graphic 27"/>
                        <wps:cNvSpPr/>
                        <wps:spPr>
                          <a:xfrm>
                            <a:off x="0" y="0"/>
                            <a:ext cx="7132955" cy="8890"/>
                          </a:xfrm>
                          <a:custGeom>
                            <a:avLst/>
                            <a:gdLst/>
                            <a:ahLst/>
                            <a:cxnLst/>
                            <a:rect l="l" t="t" r="r" b="b"/>
                            <a:pathLst>
                              <a:path w="7132955" h="8890">
                                <a:moveTo>
                                  <a:pt x="7132642" y="8552"/>
                                </a:moveTo>
                                <a:lnTo>
                                  <a:pt x="0" y="8552"/>
                                </a:lnTo>
                                <a:lnTo>
                                  <a:pt x="0" y="0"/>
                                </a:lnTo>
                                <a:lnTo>
                                  <a:pt x="7132642" y="0"/>
                                </a:lnTo>
                                <a:lnTo>
                                  <a:pt x="7132642" y="8552"/>
                                </a:lnTo>
                                <a:close/>
                              </a:path>
                            </a:pathLst>
                          </a:custGeom>
                          <a:solidFill>
                            <a:srgbClr val="999999"/>
                          </a:solidFill>
                        </wps:spPr>
                        <wps:bodyPr wrap="square" lIns="0" tIns="0" rIns="0" bIns="0" rtlCol="0">
                          <a:prstTxWarp prst="textNoShape">
                            <a:avLst/>
                          </a:prstTxWarp>
                          <a:noAutofit/>
                        </wps:bodyPr>
                      </wps:wsp>
                      <wps:wsp>
                        <wps:cNvPr id="28" name="Graphic 28"/>
                        <wps:cNvSpPr/>
                        <wps:spPr>
                          <a:xfrm>
                            <a:off x="-3" y="-7"/>
                            <a:ext cx="7132955" cy="17145"/>
                          </a:xfrm>
                          <a:custGeom>
                            <a:avLst/>
                            <a:gdLst/>
                            <a:ahLst/>
                            <a:cxnLst/>
                            <a:rect l="l" t="t" r="r" b="b"/>
                            <a:pathLst>
                              <a:path w="7132955" h="17145">
                                <a:moveTo>
                                  <a:pt x="7132637" y="0"/>
                                </a:moveTo>
                                <a:lnTo>
                                  <a:pt x="7124090" y="8547"/>
                                </a:lnTo>
                                <a:lnTo>
                                  <a:pt x="0" y="8547"/>
                                </a:lnTo>
                                <a:lnTo>
                                  <a:pt x="0" y="17094"/>
                                </a:lnTo>
                                <a:lnTo>
                                  <a:pt x="7124090" y="17094"/>
                                </a:lnTo>
                                <a:lnTo>
                                  <a:pt x="7132637" y="17094"/>
                                </a:lnTo>
                                <a:lnTo>
                                  <a:pt x="7132637" y="8547"/>
                                </a:lnTo>
                                <a:lnTo>
                                  <a:pt x="7132637" y="0"/>
                                </a:lnTo>
                                <a:close/>
                              </a:path>
                            </a:pathLst>
                          </a:custGeom>
                          <a:solidFill>
                            <a:srgbClr val="EDEDED"/>
                          </a:solidFill>
                        </wps:spPr>
                        <wps:bodyPr wrap="square" lIns="0" tIns="0" rIns="0" bIns="0" rtlCol="0">
                          <a:prstTxWarp prst="textNoShape">
                            <a:avLst/>
                          </a:prstTxWarp>
                          <a:noAutofit/>
                        </wps:bodyPr>
                      </wps:wsp>
                      <wps:wsp>
                        <wps:cNvPr id="29" name="Graphic 29"/>
                        <wps:cNvSpPr/>
                        <wps:spPr>
                          <a:xfrm>
                            <a:off x="0" y="0"/>
                            <a:ext cx="8890" cy="17145"/>
                          </a:xfrm>
                          <a:custGeom>
                            <a:avLst/>
                            <a:gdLst/>
                            <a:ahLst/>
                            <a:cxnLst/>
                            <a:rect l="l" t="t" r="r" b="b"/>
                            <a:pathLst>
                              <a:path w="8890" h="17145">
                                <a:moveTo>
                                  <a:pt x="0" y="17104"/>
                                </a:moveTo>
                                <a:lnTo>
                                  <a:pt x="0" y="0"/>
                                </a:lnTo>
                                <a:lnTo>
                                  <a:pt x="8552" y="0"/>
                                </a:lnTo>
                                <a:lnTo>
                                  <a:pt x="8552" y="8552"/>
                                </a:lnTo>
                                <a:lnTo>
                                  <a:pt x="0" y="1710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387293pt;margin-top:550.442505pt;width:561.65pt;height:1.35pt;mso-position-horizontal-relative:page;mso-position-vertical-relative:page;z-index:15730176" id="docshapegroup26" coordorigin="328,11009" coordsize="11233,27">
                <v:rect style="position:absolute;left:327;top:11008;width:11233;height:14" id="docshape27" filled="true" fillcolor="#999999" stroked="false">
                  <v:fill type="solid"/>
                </v:rect>
                <v:shape style="position:absolute;left:327;top:11008;width:11233;height:27" id="docshape28" coordorigin="328,11009" coordsize="11233,27" path="m11560,11009l11547,11022,328,11022,328,11036,11547,11036,11560,11036,11560,11022,11560,11009xe" filled="true" fillcolor="#ededed" stroked="false">
                  <v:path arrowok="t"/>
                  <v:fill type="solid"/>
                </v:shape>
                <v:shape style="position:absolute;left:327;top:11008;width:14;height:27" id="docshape29" coordorigin="328,11009" coordsize="14,27" path="m328,11036l328,11009,341,11009,341,11022,328,11036xe" filled="true" fillcolor="#999999" stroked="false">
                  <v:path arrowok="t"/>
                  <v:fill type="solid"/>
                </v:shape>
                <w10:wrap type="none"/>
              </v:group>
            </w:pict>
          </mc:Fallback>
        </mc:AlternateContent>
      </w:r>
      <w:r>
        <w:rPr/>
        <w:t>The</w:t>
      </w:r>
      <w:r>
        <w:rPr>
          <w:spacing w:val="-4"/>
        </w:rPr>
        <w:t> </w:t>
      </w:r>
      <w:r>
        <w:rPr/>
        <w:t>cost</w:t>
      </w:r>
      <w:r>
        <w:rPr>
          <w:spacing w:val="-4"/>
        </w:rPr>
        <w:t> </w:t>
      </w:r>
      <w:r>
        <w:rPr/>
        <w:t>of</w:t>
      </w:r>
      <w:r>
        <w:rPr>
          <w:spacing w:val="-4"/>
        </w:rPr>
        <w:t> </w:t>
      </w:r>
      <w:r>
        <w:rPr/>
        <w:t>measures</w:t>
      </w:r>
      <w:r>
        <w:rPr>
          <w:spacing w:val="-1"/>
        </w:rPr>
        <w:t> </w:t>
      </w:r>
      <w:r>
        <w:rPr/>
        <w:t>to</w:t>
      </w:r>
      <w:r>
        <w:rPr>
          <w:spacing w:val="-1"/>
        </w:rPr>
        <w:t> </w:t>
      </w:r>
      <w:r>
        <w:rPr/>
        <w:t>protect</w:t>
      </w:r>
      <w:r>
        <w:rPr>
          <w:spacing w:val="-1"/>
        </w:rPr>
        <w:t> </w:t>
      </w:r>
      <w:r>
        <w:rPr/>
        <w:t>products</w:t>
      </w:r>
      <w:r>
        <w:rPr>
          <w:spacing w:val="-1"/>
        </w:rPr>
        <w:t> </w:t>
      </w:r>
      <w:r>
        <w:rPr/>
        <w:t>and</w:t>
      </w:r>
      <w:r>
        <w:rPr>
          <w:spacing w:val="-1"/>
        </w:rPr>
        <w:t> </w:t>
      </w:r>
      <w:r>
        <w:rPr/>
        <w:t>customer-facing</w:t>
      </w:r>
      <w:r>
        <w:rPr>
          <w:spacing w:val="-1"/>
        </w:rPr>
        <w:t> </w:t>
      </w:r>
      <w:r>
        <w:rPr/>
        <w:t>services could reduce our operating margins. If we fail to do these things well, actual or perceived security vulnerabilities in our products and services, data corruption issues, or reduced performance could harm our reputation and lead customers to reduce or delay future purchases of products or subscriptions to services, or to use competing products or services. Customers may also spend more on protecting their existing computer systems from attack, which could delay adoption of additional products or services. Customers, and third parties granted access to their systems, may fail to update their systems, continue to run</w:t>
      </w:r>
      <w:r>
        <w:rPr>
          <w:spacing w:val="-1"/>
        </w:rPr>
        <w:t> </w:t>
      </w:r>
      <w:r>
        <w:rPr/>
        <w:t>software</w:t>
      </w:r>
      <w:r>
        <w:rPr>
          <w:spacing w:val="-1"/>
        </w:rPr>
        <w:t> </w:t>
      </w:r>
      <w:r>
        <w:rPr/>
        <w:t>or</w:t>
      </w:r>
      <w:r>
        <w:rPr>
          <w:spacing w:val="-1"/>
        </w:rPr>
        <w:t> </w:t>
      </w:r>
      <w:r>
        <w:rPr/>
        <w:t>operating</w:t>
      </w:r>
      <w:r>
        <w:rPr>
          <w:spacing w:val="-1"/>
        </w:rPr>
        <w:t> </w:t>
      </w:r>
      <w:r>
        <w:rPr/>
        <w:t>systems</w:t>
      </w:r>
      <w:r>
        <w:rPr>
          <w:spacing w:val="-1"/>
        </w:rPr>
        <w:t> </w:t>
      </w:r>
      <w:r>
        <w:rPr/>
        <w:t>we</w:t>
      </w:r>
      <w:r>
        <w:rPr>
          <w:spacing w:val="-1"/>
        </w:rPr>
        <w:t> </w:t>
      </w:r>
      <w:r>
        <w:rPr/>
        <w:t>no</w:t>
      </w:r>
      <w:r>
        <w:rPr>
          <w:spacing w:val="-1"/>
        </w:rPr>
        <w:t> </w:t>
      </w:r>
      <w:r>
        <w:rPr/>
        <w:t>longer</w:t>
      </w:r>
      <w:r>
        <w:rPr>
          <w:spacing w:val="-1"/>
        </w:rPr>
        <w:t> </w:t>
      </w:r>
      <w:r>
        <w:rPr/>
        <w:t>support,</w:t>
      </w:r>
      <w:r>
        <w:rPr>
          <w:spacing w:val="-1"/>
        </w:rPr>
        <w:t> </w:t>
      </w:r>
      <w:r>
        <w:rPr/>
        <w:t>or</w:t>
      </w:r>
      <w:r>
        <w:rPr>
          <w:spacing w:val="-1"/>
        </w:rPr>
        <w:t> </w:t>
      </w:r>
      <w:r>
        <w:rPr/>
        <w:t>may</w:t>
      </w:r>
      <w:r>
        <w:rPr>
          <w:spacing w:val="-1"/>
        </w:rPr>
        <w:t> </w:t>
      </w:r>
      <w:r>
        <w:rPr/>
        <w:t>fail</w:t>
      </w:r>
      <w:r>
        <w:rPr>
          <w:spacing w:val="-1"/>
        </w:rPr>
        <w:t> </w:t>
      </w:r>
      <w:r>
        <w:rPr/>
        <w:t>timely</w:t>
      </w:r>
      <w:r>
        <w:rPr>
          <w:spacing w:val="-1"/>
        </w:rPr>
        <w:t> </w:t>
      </w:r>
      <w:r>
        <w:rPr/>
        <w:t>to</w:t>
      </w:r>
      <w:r>
        <w:rPr>
          <w:spacing w:val="-1"/>
        </w:rPr>
        <w:t> </w:t>
      </w:r>
      <w:r>
        <w:rPr/>
        <w:t>install</w:t>
      </w:r>
      <w:r>
        <w:rPr>
          <w:spacing w:val="-1"/>
        </w:rPr>
        <w:t> </w:t>
      </w:r>
      <w:r>
        <w:rPr/>
        <w:t>or</w:t>
      </w:r>
      <w:r>
        <w:rPr>
          <w:spacing w:val="-1"/>
        </w:rPr>
        <w:t> </w:t>
      </w:r>
      <w:r>
        <w:rPr/>
        <w:t>enable</w:t>
      </w:r>
      <w:r>
        <w:rPr>
          <w:spacing w:val="-1"/>
        </w:rPr>
        <w:t> </w:t>
      </w:r>
      <w:r>
        <w:rPr/>
        <w:t>security</w:t>
      </w:r>
      <w:r>
        <w:rPr>
          <w:spacing w:val="-1"/>
        </w:rPr>
        <w:t> </w:t>
      </w:r>
      <w:r>
        <w:rPr/>
        <w:t>patches,</w:t>
      </w:r>
      <w:r>
        <w:rPr>
          <w:spacing w:val="-1"/>
        </w:rPr>
        <w:t> </w:t>
      </w:r>
      <w:r>
        <w:rPr/>
        <w:t>or</w:t>
      </w:r>
      <w:r>
        <w:rPr>
          <w:spacing w:val="-1"/>
        </w:rPr>
        <w:t> </w:t>
      </w:r>
      <w:r>
        <w:rPr/>
        <w:t>may</w:t>
      </w:r>
      <w:r>
        <w:rPr>
          <w:spacing w:val="-1"/>
        </w:rPr>
        <w:t> </w:t>
      </w:r>
      <w:r>
        <w:rPr/>
        <w:t>otherwise</w:t>
      </w:r>
      <w:r>
        <w:rPr>
          <w:spacing w:val="-1"/>
        </w:rPr>
        <w:t> </w:t>
      </w:r>
      <w:r>
        <w:rPr/>
        <w:t>fail</w:t>
      </w:r>
      <w:r>
        <w:rPr>
          <w:spacing w:val="-1"/>
        </w:rPr>
        <w:t> </w:t>
      </w:r>
      <w:r>
        <w:rPr/>
        <w:t>to</w:t>
      </w:r>
      <w:r>
        <w:rPr>
          <w:spacing w:val="-1"/>
        </w:rPr>
        <w:t> </w:t>
      </w:r>
      <w:r>
        <w:rPr/>
        <w:t>adopt adequate security practices. Any of these could adversely affect our reputation and revenue. Actual or perceived vulnerabilities may lead to claims against us. Our license agreements typically contain provisions that eliminate or limit our exposure to liability, but there is no assurance these provisions will withstand legal challenges. At times, to achieve commercial objectives, we may enter into agreements with larger liability exposure to customers.</w:t>
      </w:r>
    </w:p>
    <w:p>
      <w:pPr>
        <w:pStyle w:val="BodyText"/>
        <w:spacing w:line="235" w:lineRule="auto" w:before="153"/>
        <w:ind w:right="56"/>
      </w:pPr>
      <w:r>
        <w:rPr/>
        <w:t>Our products operate in conjunction with and are dependent on products and components across a broad ecosystem of third parties. If there is a security vulnerability in one of these components, and if there is a security exploit targeting it, we could face increased costs, liability claims, reduced revenue, or harm to our reputation or competitive position.</w:t>
      </w:r>
    </w:p>
    <w:p>
      <w:pPr>
        <w:pStyle w:val="BodyText"/>
        <w:spacing w:line="235" w:lineRule="auto" w:before="160"/>
        <w:ind w:right="54"/>
      </w:pPr>
      <w:r>
        <w:rPr>
          <w:rFonts w:ascii="Arial"/>
          <w:b/>
        </w:rPr>
        <w:t>Disclosure and misuse of personal data could result in liability and harm our reputation.</w:t>
      </w:r>
      <w:r>
        <w:rPr>
          <w:rFonts w:ascii="Arial"/>
          <w:b/>
          <w:spacing w:val="-9"/>
        </w:rPr>
        <w:t> </w:t>
      </w:r>
      <w:r>
        <w:rPr/>
        <w:t>As we continue to grow the number, breadth, and scale of our cloud-based offerings, we store and process increasingly large amounts of personal data of our customers and users. The continued occurrence of high-profile data breaches provides evidence of an external environment increasingly hostile to information security. Despite our efforts to improve the security controls across our business groups and geographies, it is possible our security controls over personal data, our training of employees and third parties on data security, and other practices we follow may not prevent the improper disclosure or misuse of customer or user data we or our vendors store and manage. In addition, third parties who have limited access to our customer or user data may use this data in unauthorized ways. Improper disclosure or misuse could harm our reputation, lead to legal exposure</w:t>
      </w:r>
      <w:r>
        <w:rPr>
          <w:spacing w:val="-3"/>
        </w:rPr>
        <w:t> </w:t>
      </w:r>
      <w:r>
        <w:rPr/>
        <w:t>to</w:t>
      </w:r>
      <w:r>
        <w:rPr>
          <w:spacing w:val="-3"/>
        </w:rPr>
        <w:t> </w:t>
      </w:r>
      <w:r>
        <w:rPr/>
        <w:t>customers</w:t>
      </w:r>
      <w:r>
        <w:rPr>
          <w:spacing w:val="-3"/>
        </w:rPr>
        <w:t> </w:t>
      </w:r>
      <w:r>
        <w:rPr/>
        <w:t>or</w:t>
      </w:r>
      <w:r>
        <w:rPr>
          <w:spacing w:val="-3"/>
        </w:rPr>
        <w:t> </w:t>
      </w:r>
      <w:r>
        <w:rPr/>
        <w:t>users,</w:t>
      </w:r>
      <w:r>
        <w:rPr>
          <w:spacing w:val="-3"/>
        </w:rPr>
        <w:t> </w:t>
      </w:r>
      <w:r>
        <w:rPr/>
        <w:t>or</w:t>
      </w:r>
      <w:r>
        <w:rPr>
          <w:spacing w:val="-3"/>
        </w:rPr>
        <w:t> </w:t>
      </w:r>
      <w:r>
        <w:rPr/>
        <w:t>subject</w:t>
      </w:r>
      <w:r>
        <w:rPr>
          <w:spacing w:val="-3"/>
        </w:rPr>
        <w:t> </w:t>
      </w:r>
      <w:r>
        <w:rPr/>
        <w:t>us</w:t>
      </w:r>
      <w:r>
        <w:rPr>
          <w:spacing w:val="-3"/>
        </w:rPr>
        <w:t> </w:t>
      </w:r>
      <w:r>
        <w:rPr/>
        <w:t>to</w:t>
      </w:r>
      <w:r>
        <w:rPr>
          <w:spacing w:val="-3"/>
        </w:rPr>
        <w:t> </w:t>
      </w:r>
      <w:r>
        <w:rPr/>
        <w:t>liability</w:t>
      </w:r>
      <w:r>
        <w:rPr>
          <w:spacing w:val="-3"/>
        </w:rPr>
        <w:t> </w:t>
      </w:r>
      <w:r>
        <w:rPr/>
        <w:t>under</w:t>
      </w:r>
      <w:r>
        <w:rPr>
          <w:spacing w:val="-3"/>
        </w:rPr>
        <w:t> </w:t>
      </w:r>
      <w:r>
        <w:rPr/>
        <w:t>laws</w:t>
      </w:r>
      <w:r>
        <w:rPr>
          <w:spacing w:val="-3"/>
        </w:rPr>
        <w:t> </w:t>
      </w:r>
      <w:r>
        <w:rPr/>
        <w:t>that</w:t>
      </w:r>
      <w:r>
        <w:rPr>
          <w:spacing w:val="-3"/>
        </w:rPr>
        <w:t> </w:t>
      </w:r>
      <w:r>
        <w:rPr/>
        <w:t>protect</w:t>
      </w:r>
      <w:r>
        <w:rPr>
          <w:spacing w:val="-3"/>
        </w:rPr>
        <w:t> </w:t>
      </w:r>
      <w:r>
        <w:rPr/>
        <w:t>personal</w:t>
      </w:r>
      <w:r>
        <w:rPr>
          <w:spacing w:val="-3"/>
        </w:rPr>
        <w:t> </w:t>
      </w:r>
      <w:r>
        <w:rPr/>
        <w:t>data,</w:t>
      </w:r>
      <w:r>
        <w:rPr>
          <w:spacing w:val="-3"/>
        </w:rPr>
        <w:t> </w:t>
      </w:r>
      <w:r>
        <w:rPr/>
        <w:t>resulting</w:t>
      </w:r>
      <w:r>
        <w:rPr>
          <w:spacing w:val="-3"/>
        </w:rPr>
        <w:t> </w:t>
      </w:r>
      <w:r>
        <w:rPr/>
        <w:t>in</w:t>
      </w:r>
      <w:r>
        <w:rPr>
          <w:spacing w:val="-3"/>
        </w:rPr>
        <w:t> </w:t>
      </w:r>
      <w:r>
        <w:rPr/>
        <w:t>increased</w:t>
      </w:r>
      <w:r>
        <w:rPr>
          <w:spacing w:val="-3"/>
        </w:rPr>
        <w:t> </w:t>
      </w:r>
      <w:r>
        <w:rPr/>
        <w:t>costs</w:t>
      </w:r>
      <w:r>
        <w:rPr>
          <w:spacing w:val="-3"/>
        </w:rPr>
        <w:t> </w:t>
      </w:r>
      <w:r>
        <w:rPr/>
        <w:t>or</w:t>
      </w:r>
      <w:r>
        <w:rPr>
          <w:spacing w:val="-3"/>
        </w:rPr>
        <w:t> </w:t>
      </w:r>
      <w:r>
        <w:rPr/>
        <w:t>loss</w:t>
      </w:r>
      <w:r>
        <w:rPr>
          <w:spacing w:val="-3"/>
        </w:rPr>
        <w:t> </w:t>
      </w:r>
      <w:r>
        <w:rPr/>
        <w:t>of</w:t>
      </w:r>
      <w:r>
        <w:rPr>
          <w:spacing w:val="-3"/>
        </w:rPr>
        <w:t> </w:t>
      </w:r>
      <w:r>
        <w:rPr/>
        <w:t>revenue. Our software products and services also enable our customers and users to store and process personal data on-premises or, increasingly, in a</w:t>
      </w:r>
      <w:r>
        <w:rPr>
          <w:spacing w:val="-2"/>
        </w:rPr>
        <w:t> </w:t>
      </w:r>
      <w:r>
        <w:rPr/>
        <w:t>cloud-based</w:t>
      </w:r>
      <w:r>
        <w:rPr>
          <w:spacing w:val="-2"/>
        </w:rPr>
        <w:t> </w:t>
      </w:r>
      <w:r>
        <w:rPr/>
        <w:t>environment</w:t>
      </w:r>
      <w:r>
        <w:rPr>
          <w:spacing w:val="-2"/>
        </w:rPr>
        <w:t> </w:t>
      </w:r>
      <w:r>
        <w:rPr/>
        <w:t>we</w:t>
      </w:r>
      <w:r>
        <w:rPr>
          <w:spacing w:val="-2"/>
        </w:rPr>
        <w:t> </w:t>
      </w:r>
      <w:r>
        <w:rPr/>
        <w:t>host.</w:t>
      </w:r>
      <w:r>
        <w:rPr>
          <w:spacing w:val="-2"/>
        </w:rPr>
        <w:t> </w:t>
      </w:r>
      <w:r>
        <w:rPr/>
        <w:t>Government</w:t>
      </w:r>
      <w:r>
        <w:rPr>
          <w:spacing w:val="-2"/>
        </w:rPr>
        <w:t> </w:t>
      </w:r>
      <w:r>
        <w:rPr/>
        <w:t>authorities</w:t>
      </w:r>
      <w:r>
        <w:rPr>
          <w:spacing w:val="-2"/>
        </w:rPr>
        <w:t> </w:t>
      </w:r>
      <w:r>
        <w:rPr/>
        <w:t>can</w:t>
      </w:r>
      <w:r>
        <w:rPr>
          <w:spacing w:val="-2"/>
        </w:rPr>
        <w:t> </w:t>
      </w:r>
      <w:r>
        <w:rPr/>
        <w:t>sometimes</w:t>
      </w:r>
      <w:r>
        <w:rPr>
          <w:spacing w:val="-2"/>
        </w:rPr>
        <w:t> </w:t>
      </w:r>
      <w:r>
        <w:rPr/>
        <w:t>require</w:t>
      </w:r>
      <w:r>
        <w:rPr>
          <w:spacing w:val="-2"/>
        </w:rPr>
        <w:t> </w:t>
      </w:r>
      <w:r>
        <w:rPr/>
        <w:t>us</w:t>
      </w:r>
      <w:r>
        <w:rPr>
          <w:spacing w:val="-2"/>
        </w:rPr>
        <w:t> </w:t>
      </w:r>
      <w:r>
        <w:rPr/>
        <w:t>to</w:t>
      </w:r>
      <w:r>
        <w:rPr>
          <w:spacing w:val="-2"/>
        </w:rPr>
        <w:t> </w:t>
      </w:r>
      <w:r>
        <w:rPr/>
        <w:t>produce</w:t>
      </w:r>
      <w:r>
        <w:rPr>
          <w:spacing w:val="-2"/>
        </w:rPr>
        <w:t> </w:t>
      </w:r>
      <w:r>
        <w:rPr/>
        <w:t>customer</w:t>
      </w:r>
      <w:r>
        <w:rPr>
          <w:spacing w:val="-2"/>
        </w:rPr>
        <w:t> </w:t>
      </w:r>
      <w:r>
        <w:rPr/>
        <w:t>or</w:t>
      </w:r>
      <w:r>
        <w:rPr>
          <w:spacing w:val="-2"/>
        </w:rPr>
        <w:t> </w:t>
      </w:r>
      <w:r>
        <w:rPr/>
        <w:t>user</w:t>
      </w:r>
      <w:r>
        <w:rPr>
          <w:spacing w:val="-2"/>
        </w:rPr>
        <w:t> </w:t>
      </w:r>
      <w:r>
        <w:rPr/>
        <w:t>data</w:t>
      </w:r>
      <w:r>
        <w:rPr>
          <w:spacing w:val="-2"/>
        </w:rPr>
        <w:t> </w:t>
      </w:r>
      <w:r>
        <w:rPr/>
        <w:t>in</w:t>
      </w:r>
      <w:r>
        <w:rPr>
          <w:spacing w:val="-2"/>
        </w:rPr>
        <w:t> </w:t>
      </w:r>
      <w:r>
        <w:rPr/>
        <w:t>response</w:t>
      </w:r>
      <w:r>
        <w:rPr>
          <w:spacing w:val="-2"/>
        </w:rPr>
        <w:t> </w:t>
      </w:r>
      <w:r>
        <w:rPr/>
        <w:t>to</w:t>
      </w:r>
      <w:r>
        <w:rPr>
          <w:spacing w:val="-2"/>
        </w:rPr>
        <w:t> </w:t>
      </w:r>
      <w:r>
        <w:rPr/>
        <w:t>valid legal orders. In the U.S. and elsewhere, we advocate for transparency concerning these requests and appropriate limitations on government authority to compel disclosure. Despite our efforts to protect customer and user data, perceptions that the collection, use, and retention of personal information is not satisfactorily protected could inhibit sales of our products or services and could limit adoption of our cloud-based solutions by consumers, businesses, and government entities. Additional security measures we may take to address customer or user concerns,</w:t>
      </w:r>
      <w:r>
        <w:rPr>
          <w:spacing w:val="-2"/>
        </w:rPr>
        <w:t> </w:t>
      </w:r>
      <w:r>
        <w:rPr/>
        <w:t>or</w:t>
      </w:r>
      <w:r>
        <w:rPr>
          <w:spacing w:val="-2"/>
        </w:rPr>
        <w:t> </w:t>
      </w:r>
      <w:r>
        <w:rPr/>
        <w:t>constraints</w:t>
      </w:r>
      <w:r>
        <w:rPr>
          <w:spacing w:val="-2"/>
        </w:rPr>
        <w:t> </w:t>
      </w:r>
      <w:r>
        <w:rPr/>
        <w:t>on</w:t>
      </w:r>
      <w:r>
        <w:rPr>
          <w:spacing w:val="-2"/>
        </w:rPr>
        <w:t> </w:t>
      </w:r>
      <w:r>
        <w:rPr/>
        <w:t>our</w:t>
      </w:r>
      <w:r>
        <w:rPr>
          <w:spacing w:val="-2"/>
        </w:rPr>
        <w:t> </w:t>
      </w:r>
      <w:r>
        <w:rPr/>
        <w:t>flexibility</w:t>
      </w:r>
      <w:r>
        <w:rPr>
          <w:spacing w:val="-2"/>
        </w:rPr>
        <w:t> </w:t>
      </w:r>
      <w:r>
        <w:rPr/>
        <w:t>to</w:t>
      </w:r>
      <w:r>
        <w:rPr>
          <w:spacing w:val="-2"/>
        </w:rPr>
        <w:t> </w:t>
      </w:r>
      <w:r>
        <w:rPr/>
        <w:t>determine</w:t>
      </w:r>
      <w:r>
        <w:rPr>
          <w:spacing w:val="-2"/>
        </w:rPr>
        <w:t> </w:t>
      </w:r>
      <w:r>
        <w:rPr/>
        <w:t>where</w:t>
      </w:r>
      <w:r>
        <w:rPr>
          <w:spacing w:val="-2"/>
        </w:rPr>
        <w:t> </w:t>
      </w:r>
      <w:r>
        <w:rPr/>
        <w:t>and</w:t>
      </w:r>
      <w:r>
        <w:rPr>
          <w:spacing w:val="-2"/>
        </w:rPr>
        <w:t> </w:t>
      </w:r>
      <w:r>
        <w:rPr/>
        <w:t>how</w:t>
      </w:r>
      <w:r>
        <w:rPr>
          <w:spacing w:val="-2"/>
        </w:rPr>
        <w:t> </w:t>
      </w:r>
      <w:r>
        <w:rPr/>
        <w:t>to</w:t>
      </w:r>
      <w:r>
        <w:rPr>
          <w:spacing w:val="-2"/>
        </w:rPr>
        <w:t> </w:t>
      </w:r>
      <w:r>
        <w:rPr/>
        <w:t>operate</w:t>
      </w:r>
      <w:r>
        <w:rPr>
          <w:spacing w:val="-2"/>
        </w:rPr>
        <w:t> </w:t>
      </w:r>
      <w:r>
        <w:rPr/>
        <w:t>datacenters</w:t>
      </w:r>
      <w:r>
        <w:rPr>
          <w:spacing w:val="-2"/>
        </w:rPr>
        <w:t> </w:t>
      </w:r>
      <w:r>
        <w:rPr/>
        <w:t>in</w:t>
      </w:r>
      <w:r>
        <w:rPr>
          <w:spacing w:val="-2"/>
        </w:rPr>
        <w:t> </w:t>
      </w:r>
      <w:r>
        <w:rPr/>
        <w:t>response</w:t>
      </w:r>
      <w:r>
        <w:rPr>
          <w:spacing w:val="-2"/>
        </w:rPr>
        <w:t> </w:t>
      </w:r>
      <w:r>
        <w:rPr/>
        <w:t>to</w:t>
      </w:r>
      <w:r>
        <w:rPr>
          <w:spacing w:val="-2"/>
        </w:rPr>
        <w:t> </w:t>
      </w:r>
      <w:r>
        <w:rPr/>
        <w:t>customer</w:t>
      </w:r>
      <w:r>
        <w:rPr>
          <w:spacing w:val="-2"/>
        </w:rPr>
        <w:t> </w:t>
      </w:r>
      <w:r>
        <w:rPr/>
        <w:t>or</w:t>
      </w:r>
      <w:r>
        <w:rPr>
          <w:spacing w:val="-2"/>
        </w:rPr>
        <w:t> </w:t>
      </w:r>
      <w:r>
        <w:rPr/>
        <w:t>user</w:t>
      </w:r>
      <w:r>
        <w:rPr>
          <w:spacing w:val="-2"/>
        </w:rPr>
        <w:t> </w:t>
      </w:r>
      <w:r>
        <w:rPr/>
        <w:t>expectations</w:t>
      </w:r>
      <w:r>
        <w:rPr>
          <w:spacing w:val="-2"/>
        </w:rPr>
        <w:t> </w:t>
      </w:r>
      <w:r>
        <w:rPr/>
        <w:t>or governmental rules or actions, may cause higher operating expenses or hinder growth of our products and services.</w:t>
      </w:r>
    </w:p>
    <w:p>
      <w:pPr>
        <w:pStyle w:val="BodyText"/>
        <w:spacing w:line="235" w:lineRule="auto" w:before="148"/>
        <w:ind w:right="55"/>
      </w:pPr>
      <w:r>
        <w:rPr>
          <w:rFonts w:ascii="Arial"/>
          <w:b/>
        </w:rPr>
        <w:t>We</w:t>
      </w:r>
      <w:r>
        <w:rPr>
          <w:rFonts w:ascii="Arial"/>
          <w:b/>
          <w:spacing w:val="-2"/>
        </w:rPr>
        <w:t> </w:t>
      </w:r>
      <w:r>
        <w:rPr>
          <w:rFonts w:ascii="Arial"/>
          <w:b/>
        </w:rPr>
        <w:t>may</w:t>
      </w:r>
      <w:r>
        <w:rPr>
          <w:rFonts w:ascii="Arial"/>
          <w:b/>
          <w:spacing w:val="-2"/>
        </w:rPr>
        <w:t> </w:t>
      </w:r>
      <w:r>
        <w:rPr>
          <w:rFonts w:ascii="Arial"/>
          <w:b/>
        </w:rPr>
        <w:t>not</w:t>
      </w:r>
      <w:r>
        <w:rPr>
          <w:rFonts w:ascii="Arial"/>
          <w:b/>
          <w:spacing w:val="-2"/>
        </w:rPr>
        <w:t> </w:t>
      </w:r>
      <w:r>
        <w:rPr>
          <w:rFonts w:ascii="Arial"/>
          <w:b/>
        </w:rPr>
        <w:t>be</w:t>
      </w:r>
      <w:r>
        <w:rPr>
          <w:rFonts w:ascii="Arial"/>
          <w:b/>
          <w:spacing w:val="-2"/>
        </w:rPr>
        <w:t> </w:t>
      </w:r>
      <w:r>
        <w:rPr>
          <w:rFonts w:ascii="Arial"/>
          <w:b/>
        </w:rPr>
        <w:t>able</w:t>
      </w:r>
      <w:r>
        <w:rPr>
          <w:rFonts w:ascii="Arial"/>
          <w:b/>
          <w:spacing w:val="-2"/>
        </w:rPr>
        <w:t> </w:t>
      </w:r>
      <w:r>
        <w:rPr>
          <w:rFonts w:ascii="Arial"/>
          <w:b/>
        </w:rPr>
        <w:t>to</w:t>
      </w:r>
      <w:r>
        <w:rPr>
          <w:rFonts w:ascii="Arial"/>
          <w:b/>
          <w:spacing w:val="-2"/>
        </w:rPr>
        <w:t> </w:t>
      </w:r>
      <w:r>
        <w:rPr>
          <w:rFonts w:ascii="Arial"/>
          <w:b/>
        </w:rPr>
        <w:t>protect</w:t>
      </w:r>
      <w:r>
        <w:rPr>
          <w:rFonts w:ascii="Arial"/>
          <w:b/>
          <w:spacing w:val="-2"/>
        </w:rPr>
        <w:t> </w:t>
      </w:r>
      <w:r>
        <w:rPr>
          <w:rFonts w:ascii="Arial"/>
          <w:b/>
        </w:rPr>
        <w:t>information</w:t>
      </w:r>
      <w:r>
        <w:rPr>
          <w:rFonts w:ascii="Arial"/>
          <w:b/>
          <w:spacing w:val="-2"/>
        </w:rPr>
        <w:t> </w:t>
      </w:r>
      <w:r>
        <w:rPr>
          <w:rFonts w:ascii="Arial"/>
          <w:b/>
        </w:rPr>
        <w:t>in</w:t>
      </w:r>
      <w:r>
        <w:rPr>
          <w:rFonts w:ascii="Arial"/>
          <w:b/>
          <w:spacing w:val="-2"/>
        </w:rPr>
        <w:t> </w:t>
      </w:r>
      <w:r>
        <w:rPr>
          <w:rFonts w:ascii="Arial"/>
          <w:b/>
        </w:rPr>
        <w:t>our</w:t>
      </w:r>
      <w:r>
        <w:rPr>
          <w:rFonts w:ascii="Arial"/>
          <w:b/>
          <w:spacing w:val="-2"/>
        </w:rPr>
        <w:t> </w:t>
      </w:r>
      <w:r>
        <w:rPr>
          <w:rFonts w:ascii="Arial"/>
          <w:b/>
        </w:rPr>
        <w:t>products</w:t>
      </w:r>
      <w:r>
        <w:rPr>
          <w:rFonts w:ascii="Arial"/>
          <w:b/>
          <w:spacing w:val="-2"/>
        </w:rPr>
        <w:t> </w:t>
      </w:r>
      <w:r>
        <w:rPr>
          <w:rFonts w:ascii="Arial"/>
          <w:b/>
        </w:rPr>
        <w:t>and</w:t>
      </w:r>
      <w:r>
        <w:rPr>
          <w:rFonts w:ascii="Arial"/>
          <w:b/>
          <w:spacing w:val="-2"/>
        </w:rPr>
        <w:t> </w:t>
      </w:r>
      <w:r>
        <w:rPr>
          <w:rFonts w:ascii="Arial"/>
          <w:b/>
        </w:rPr>
        <w:t>services</w:t>
      </w:r>
      <w:r>
        <w:rPr>
          <w:rFonts w:ascii="Arial"/>
          <w:b/>
          <w:spacing w:val="-2"/>
        </w:rPr>
        <w:t> </w:t>
      </w:r>
      <w:r>
        <w:rPr>
          <w:rFonts w:ascii="Arial"/>
          <w:b/>
        </w:rPr>
        <w:t>from</w:t>
      </w:r>
      <w:r>
        <w:rPr>
          <w:rFonts w:ascii="Arial"/>
          <w:b/>
          <w:spacing w:val="-2"/>
        </w:rPr>
        <w:t> </w:t>
      </w:r>
      <w:r>
        <w:rPr>
          <w:rFonts w:ascii="Arial"/>
          <w:b/>
        </w:rPr>
        <w:t>use</w:t>
      </w:r>
      <w:r>
        <w:rPr>
          <w:rFonts w:ascii="Arial"/>
          <w:b/>
          <w:spacing w:val="-2"/>
        </w:rPr>
        <w:t> </w:t>
      </w:r>
      <w:r>
        <w:rPr>
          <w:rFonts w:ascii="Arial"/>
          <w:b/>
        </w:rPr>
        <w:t>by</w:t>
      </w:r>
      <w:r>
        <w:rPr>
          <w:rFonts w:ascii="Arial"/>
          <w:b/>
          <w:spacing w:val="-2"/>
        </w:rPr>
        <w:t> </w:t>
      </w:r>
      <w:r>
        <w:rPr>
          <w:rFonts w:ascii="Arial"/>
          <w:b/>
        </w:rPr>
        <w:t>others</w:t>
      </w:r>
      <w:r>
        <w:rPr/>
        <w:t>.</w:t>
      </w:r>
      <w:r>
        <w:rPr>
          <w:spacing w:val="-3"/>
        </w:rPr>
        <w:t> </w:t>
      </w:r>
      <w:r>
        <w:rPr/>
        <w:t>LinkedIn</w:t>
      </w:r>
      <w:r>
        <w:rPr>
          <w:spacing w:val="-3"/>
        </w:rPr>
        <w:t> </w:t>
      </w:r>
      <w:r>
        <w:rPr/>
        <w:t>and</w:t>
      </w:r>
      <w:r>
        <w:rPr>
          <w:spacing w:val="-3"/>
        </w:rPr>
        <w:t> </w:t>
      </w:r>
      <w:r>
        <w:rPr/>
        <w:t>other</w:t>
      </w:r>
      <w:r>
        <w:rPr>
          <w:spacing w:val="-3"/>
        </w:rPr>
        <w:t> </w:t>
      </w:r>
      <w:r>
        <w:rPr/>
        <w:t>Microsoft</w:t>
      </w:r>
      <w:r>
        <w:rPr>
          <w:spacing w:val="-3"/>
        </w:rPr>
        <w:t> </w:t>
      </w:r>
      <w:r>
        <w:rPr/>
        <w:t>products</w:t>
      </w:r>
      <w:r>
        <w:rPr>
          <w:spacing w:val="-3"/>
        </w:rPr>
        <w:t> </w:t>
      </w:r>
      <w:r>
        <w:rPr/>
        <w:t>and services contain valuable information and content protected by contractual restrictions or technical measures. In certain cases, we have made commitments to our members and users to limit access to or use of this information. Changes in the law or interpretations of the law may weaken our ability to prevent third parties from scraping or gathering information or content through use of bots or other measures and using it for their own benefit, thus diminishing the value of our products and services.</w:t>
      </w:r>
    </w:p>
    <w:p>
      <w:pPr>
        <w:pStyle w:val="BodyText"/>
        <w:spacing w:before="14"/>
        <w:ind w:left="0"/>
        <w:jc w:val="left"/>
      </w:pPr>
    </w:p>
    <w:p>
      <w:pPr>
        <w:pStyle w:val="Heading2"/>
        <w:spacing w:before="1"/>
      </w:pPr>
      <w:r>
        <w:rPr/>
        <w:t>Abuse</w:t>
      </w:r>
      <w:r>
        <w:rPr>
          <w:spacing w:val="-8"/>
        </w:rPr>
        <w:t> </w:t>
      </w:r>
      <w:r>
        <w:rPr/>
        <w:t>of</w:t>
      </w:r>
      <w:r>
        <w:rPr>
          <w:spacing w:val="-8"/>
        </w:rPr>
        <w:t> </w:t>
      </w:r>
      <w:r>
        <w:rPr/>
        <w:t>our</w:t>
      </w:r>
      <w:r>
        <w:rPr>
          <w:spacing w:val="-8"/>
        </w:rPr>
        <w:t> </w:t>
      </w:r>
      <w:r>
        <w:rPr/>
        <w:t>platforms</w:t>
      </w:r>
      <w:r>
        <w:rPr>
          <w:spacing w:val="-8"/>
        </w:rPr>
        <w:t> </w:t>
      </w:r>
      <w:r>
        <w:rPr/>
        <w:t>may</w:t>
      </w:r>
      <w:r>
        <w:rPr>
          <w:spacing w:val="-8"/>
        </w:rPr>
        <w:t> </w:t>
      </w:r>
      <w:r>
        <w:rPr/>
        <w:t>harm</w:t>
      </w:r>
      <w:r>
        <w:rPr>
          <w:spacing w:val="-8"/>
        </w:rPr>
        <w:t> </w:t>
      </w:r>
      <w:r>
        <w:rPr/>
        <w:t>our</w:t>
      </w:r>
      <w:r>
        <w:rPr>
          <w:spacing w:val="-8"/>
        </w:rPr>
        <w:t> </w:t>
      </w:r>
      <w:r>
        <w:rPr/>
        <w:t>reputation</w:t>
      </w:r>
      <w:r>
        <w:rPr>
          <w:spacing w:val="-8"/>
        </w:rPr>
        <w:t> </w:t>
      </w:r>
      <w:r>
        <w:rPr/>
        <w:t>or</w:t>
      </w:r>
      <w:r>
        <w:rPr>
          <w:spacing w:val="-8"/>
        </w:rPr>
        <w:t> </w:t>
      </w:r>
      <w:r>
        <w:rPr/>
        <w:t>user</w:t>
      </w:r>
      <w:r>
        <w:rPr>
          <w:spacing w:val="-8"/>
        </w:rPr>
        <w:t> </w:t>
      </w:r>
      <w:r>
        <w:rPr>
          <w:spacing w:val="-2"/>
        </w:rPr>
        <w:t>engagement.</w:t>
      </w:r>
    </w:p>
    <w:p>
      <w:pPr>
        <w:pStyle w:val="Heading3"/>
        <w:spacing w:before="156"/>
      </w:pPr>
      <w:r>
        <w:rPr>
          <w:spacing w:val="-2"/>
        </w:rPr>
        <w:t>Advertising,</w:t>
      </w:r>
      <w:r>
        <w:rPr>
          <w:spacing w:val="3"/>
        </w:rPr>
        <w:t> </w:t>
      </w:r>
      <w:r>
        <w:rPr>
          <w:spacing w:val="-2"/>
        </w:rPr>
        <w:t>professional,</w:t>
      </w:r>
      <w:r>
        <w:rPr>
          <w:spacing w:val="3"/>
        </w:rPr>
        <w:t> </w:t>
      </w:r>
      <w:r>
        <w:rPr>
          <w:spacing w:val="-2"/>
        </w:rPr>
        <w:t>marketplace,</w:t>
      </w:r>
      <w:r>
        <w:rPr>
          <w:spacing w:val="4"/>
        </w:rPr>
        <w:t> </w:t>
      </w:r>
      <w:r>
        <w:rPr>
          <w:spacing w:val="-2"/>
        </w:rPr>
        <w:t>and</w:t>
      </w:r>
      <w:r>
        <w:rPr>
          <w:spacing w:val="3"/>
        </w:rPr>
        <w:t> </w:t>
      </w:r>
      <w:r>
        <w:rPr>
          <w:spacing w:val="-2"/>
        </w:rPr>
        <w:t>gaming</w:t>
      </w:r>
      <w:r>
        <w:rPr>
          <w:spacing w:val="4"/>
        </w:rPr>
        <w:t> </w:t>
      </w:r>
      <w:r>
        <w:rPr>
          <w:spacing w:val="-2"/>
        </w:rPr>
        <w:t>platform</w:t>
      </w:r>
      <w:r>
        <w:rPr>
          <w:spacing w:val="3"/>
        </w:rPr>
        <w:t> </w:t>
      </w:r>
      <w:r>
        <w:rPr>
          <w:spacing w:val="-2"/>
        </w:rPr>
        <w:t>abuses</w:t>
      </w:r>
    </w:p>
    <w:p>
      <w:pPr>
        <w:pStyle w:val="BodyText"/>
        <w:spacing w:line="235" w:lineRule="auto" w:before="160"/>
        <w:ind w:right="53"/>
      </w:pPr>
      <w:r>
        <w:rPr/>
        <w:t>For platform products and services that provide content or host ads that come from or can be influenced by third parties, including GitHub, LinkedIn, Microsoft Advertising, Microsoft News, Microsoft Store, Bing, and Xbox, our reputation or user engagement may be negatively affected by activity that is hostile or inappropriate. This activity may come from users impersonating other people or organizations, dissemination</w:t>
      </w:r>
      <w:r>
        <w:rPr>
          <w:spacing w:val="-3"/>
        </w:rPr>
        <w:t> </w:t>
      </w:r>
      <w:r>
        <w:rPr/>
        <w:t>of</w:t>
      </w:r>
      <w:r>
        <w:rPr>
          <w:spacing w:val="-3"/>
        </w:rPr>
        <w:t> </w:t>
      </w:r>
      <w:r>
        <w:rPr/>
        <w:t>information</w:t>
      </w:r>
      <w:r>
        <w:rPr>
          <w:spacing w:val="-3"/>
        </w:rPr>
        <w:t> </w:t>
      </w:r>
      <w:r>
        <w:rPr/>
        <w:t>that</w:t>
      </w:r>
      <w:r>
        <w:rPr>
          <w:spacing w:val="-3"/>
        </w:rPr>
        <w:t> </w:t>
      </w:r>
      <w:r>
        <w:rPr/>
        <w:t>may</w:t>
      </w:r>
      <w:r>
        <w:rPr>
          <w:spacing w:val="-3"/>
        </w:rPr>
        <w:t> </w:t>
      </w:r>
      <w:r>
        <w:rPr/>
        <w:t>be</w:t>
      </w:r>
      <w:r>
        <w:rPr>
          <w:spacing w:val="-3"/>
        </w:rPr>
        <w:t> </w:t>
      </w:r>
      <w:r>
        <w:rPr/>
        <w:t>viewed</w:t>
      </w:r>
      <w:r>
        <w:rPr>
          <w:spacing w:val="-3"/>
        </w:rPr>
        <w:t> </w:t>
      </w:r>
      <w:r>
        <w:rPr/>
        <w:t>as</w:t>
      </w:r>
      <w:r>
        <w:rPr>
          <w:spacing w:val="-3"/>
        </w:rPr>
        <w:t> </w:t>
      </w:r>
      <w:r>
        <w:rPr/>
        <w:t>misleading</w:t>
      </w:r>
      <w:r>
        <w:rPr>
          <w:spacing w:val="-3"/>
        </w:rPr>
        <w:t> </w:t>
      </w:r>
      <w:r>
        <w:rPr/>
        <w:t>or</w:t>
      </w:r>
      <w:r>
        <w:rPr>
          <w:spacing w:val="-3"/>
        </w:rPr>
        <w:t> </w:t>
      </w:r>
      <w:r>
        <w:rPr/>
        <w:t>intended</w:t>
      </w:r>
      <w:r>
        <w:rPr>
          <w:spacing w:val="-3"/>
        </w:rPr>
        <w:t> </w:t>
      </w:r>
      <w:r>
        <w:rPr/>
        <w:t>to</w:t>
      </w:r>
      <w:r>
        <w:rPr>
          <w:spacing w:val="-3"/>
        </w:rPr>
        <w:t> </w:t>
      </w:r>
      <w:r>
        <w:rPr/>
        <w:t>manipulate</w:t>
      </w:r>
      <w:r>
        <w:rPr>
          <w:spacing w:val="-3"/>
        </w:rPr>
        <w:t> </w:t>
      </w:r>
      <w:r>
        <w:rPr/>
        <w:t>the</w:t>
      </w:r>
      <w:r>
        <w:rPr>
          <w:spacing w:val="-3"/>
        </w:rPr>
        <w:t> </w:t>
      </w:r>
      <w:r>
        <w:rPr/>
        <w:t>opinions</w:t>
      </w:r>
      <w:r>
        <w:rPr>
          <w:spacing w:val="-3"/>
        </w:rPr>
        <w:t> </w:t>
      </w:r>
      <w:r>
        <w:rPr/>
        <w:t>of</w:t>
      </w:r>
      <w:r>
        <w:rPr>
          <w:spacing w:val="-3"/>
        </w:rPr>
        <w:t> </w:t>
      </w:r>
      <w:r>
        <w:rPr/>
        <w:t>our</w:t>
      </w:r>
      <w:r>
        <w:rPr>
          <w:spacing w:val="-3"/>
        </w:rPr>
        <w:t> </w:t>
      </w:r>
      <w:r>
        <w:rPr/>
        <w:t>users,</w:t>
      </w:r>
      <w:r>
        <w:rPr>
          <w:spacing w:val="-3"/>
        </w:rPr>
        <w:t> </w:t>
      </w:r>
      <w:r>
        <w:rPr/>
        <w:t>or</w:t>
      </w:r>
      <w:r>
        <w:rPr>
          <w:spacing w:val="-3"/>
        </w:rPr>
        <w:t> </w:t>
      </w:r>
      <w:r>
        <w:rPr/>
        <w:t>the</w:t>
      </w:r>
      <w:r>
        <w:rPr>
          <w:spacing w:val="-3"/>
        </w:rPr>
        <w:t> </w:t>
      </w:r>
      <w:r>
        <w:rPr/>
        <w:t>use</w:t>
      </w:r>
      <w:r>
        <w:rPr>
          <w:spacing w:val="-3"/>
        </w:rPr>
        <w:t> </w:t>
      </w:r>
      <w:r>
        <w:rPr/>
        <w:t>of</w:t>
      </w:r>
      <w:r>
        <w:rPr>
          <w:spacing w:val="-3"/>
        </w:rPr>
        <w:t> </w:t>
      </w:r>
      <w:r>
        <w:rPr/>
        <w:t>our</w:t>
      </w:r>
      <w:r>
        <w:rPr>
          <w:spacing w:val="-3"/>
        </w:rPr>
        <w:t> </w:t>
      </w:r>
      <w:r>
        <w:rPr/>
        <w:t>products or services that violates our terms of service or otherwise for objectionable or illegal ends. Preventing or responding to these actions may require us to make substantial investments in people and technology and these investments may not be successful, adversely affecting our business and consolidated financial statements.</w:t>
      </w:r>
    </w:p>
    <w:p>
      <w:pPr>
        <w:pStyle w:val="BodyText"/>
        <w:spacing w:after="0" w:line="235" w:lineRule="auto"/>
        <w:sectPr>
          <w:headerReference w:type="default" r:id="rId13"/>
          <w:footerReference w:type="default" r:id="rId14"/>
          <w:pgSz w:w="11900" w:h="16840"/>
          <w:pgMar w:header="139" w:footer="5894" w:top="600" w:bottom="6080" w:left="283" w:right="283"/>
        </w:sectPr>
      </w:pPr>
    </w:p>
    <w:p>
      <w:pPr>
        <w:pStyle w:val="BodyText"/>
        <w:spacing w:before="38"/>
        <w:ind w:left="0"/>
        <w:jc w:val="left"/>
      </w:pPr>
      <w:r>
        <w:rPr/>
        <mc:AlternateContent>
          <mc:Choice Requires="wps">
            <w:drawing>
              <wp:anchor distT="0" distB="0" distL="0" distR="0" allowOverlap="1" layoutInCell="1" locked="0" behindDoc="0" simplePos="0" relativeHeight="15730688">
                <wp:simplePos x="0" y="0"/>
                <wp:positionH relativeFrom="page">
                  <wp:posOffset>208118</wp:posOffset>
                </wp:positionH>
                <wp:positionV relativeFrom="page">
                  <wp:posOffset>7067618</wp:posOffset>
                </wp:positionV>
                <wp:extent cx="7132955" cy="1714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7132955" cy="17145"/>
                          <a:chExt cx="7132955" cy="17145"/>
                        </a:xfrm>
                      </wpg:grpSpPr>
                      <wps:wsp>
                        <wps:cNvPr id="33" name="Graphic 33"/>
                        <wps:cNvSpPr/>
                        <wps:spPr>
                          <a:xfrm>
                            <a:off x="0" y="0"/>
                            <a:ext cx="7132955" cy="8890"/>
                          </a:xfrm>
                          <a:custGeom>
                            <a:avLst/>
                            <a:gdLst/>
                            <a:ahLst/>
                            <a:cxnLst/>
                            <a:rect l="l" t="t" r="r" b="b"/>
                            <a:pathLst>
                              <a:path w="7132955" h="8890">
                                <a:moveTo>
                                  <a:pt x="7132642" y="8552"/>
                                </a:moveTo>
                                <a:lnTo>
                                  <a:pt x="0" y="8552"/>
                                </a:lnTo>
                                <a:lnTo>
                                  <a:pt x="0" y="0"/>
                                </a:lnTo>
                                <a:lnTo>
                                  <a:pt x="7132642" y="0"/>
                                </a:lnTo>
                                <a:lnTo>
                                  <a:pt x="7132642" y="8552"/>
                                </a:lnTo>
                                <a:close/>
                              </a:path>
                            </a:pathLst>
                          </a:custGeom>
                          <a:solidFill>
                            <a:srgbClr val="999999"/>
                          </a:solidFill>
                        </wps:spPr>
                        <wps:bodyPr wrap="square" lIns="0" tIns="0" rIns="0" bIns="0" rtlCol="0">
                          <a:prstTxWarp prst="textNoShape">
                            <a:avLst/>
                          </a:prstTxWarp>
                          <a:noAutofit/>
                        </wps:bodyPr>
                      </wps:wsp>
                      <wps:wsp>
                        <wps:cNvPr id="34" name="Graphic 34"/>
                        <wps:cNvSpPr/>
                        <wps:spPr>
                          <a:xfrm>
                            <a:off x="-3" y="-18"/>
                            <a:ext cx="7132955" cy="17145"/>
                          </a:xfrm>
                          <a:custGeom>
                            <a:avLst/>
                            <a:gdLst/>
                            <a:ahLst/>
                            <a:cxnLst/>
                            <a:rect l="l" t="t" r="r" b="b"/>
                            <a:pathLst>
                              <a:path w="7132955" h="17145">
                                <a:moveTo>
                                  <a:pt x="7132637" y="0"/>
                                </a:moveTo>
                                <a:lnTo>
                                  <a:pt x="7124090" y="8559"/>
                                </a:lnTo>
                                <a:lnTo>
                                  <a:pt x="0" y="8559"/>
                                </a:lnTo>
                                <a:lnTo>
                                  <a:pt x="0" y="17106"/>
                                </a:lnTo>
                                <a:lnTo>
                                  <a:pt x="7124090" y="17106"/>
                                </a:lnTo>
                                <a:lnTo>
                                  <a:pt x="7132637" y="17106"/>
                                </a:lnTo>
                                <a:lnTo>
                                  <a:pt x="7132637" y="8559"/>
                                </a:lnTo>
                                <a:lnTo>
                                  <a:pt x="7132637" y="0"/>
                                </a:lnTo>
                                <a:close/>
                              </a:path>
                            </a:pathLst>
                          </a:custGeom>
                          <a:solidFill>
                            <a:srgbClr val="EDEDED"/>
                          </a:solidFill>
                        </wps:spPr>
                        <wps:bodyPr wrap="square" lIns="0" tIns="0" rIns="0" bIns="0" rtlCol="0">
                          <a:prstTxWarp prst="textNoShape">
                            <a:avLst/>
                          </a:prstTxWarp>
                          <a:noAutofit/>
                        </wps:bodyPr>
                      </wps:wsp>
                      <wps:wsp>
                        <wps:cNvPr id="35" name="Graphic 35"/>
                        <wps:cNvSpPr/>
                        <wps:spPr>
                          <a:xfrm>
                            <a:off x="0" y="0"/>
                            <a:ext cx="8890" cy="17145"/>
                          </a:xfrm>
                          <a:custGeom>
                            <a:avLst/>
                            <a:gdLst/>
                            <a:ahLst/>
                            <a:cxnLst/>
                            <a:rect l="l" t="t" r="r" b="b"/>
                            <a:pathLst>
                              <a:path w="8890" h="17145">
                                <a:moveTo>
                                  <a:pt x="0" y="17104"/>
                                </a:moveTo>
                                <a:lnTo>
                                  <a:pt x="0" y="0"/>
                                </a:lnTo>
                                <a:lnTo>
                                  <a:pt x="8552" y="0"/>
                                </a:lnTo>
                                <a:lnTo>
                                  <a:pt x="8552" y="8552"/>
                                </a:lnTo>
                                <a:lnTo>
                                  <a:pt x="0" y="1710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387293pt;margin-top:556.505432pt;width:561.65pt;height:1.35pt;mso-position-horizontal-relative:page;mso-position-vertical-relative:page;z-index:15730688" id="docshapegroup32" coordorigin="328,11130" coordsize="11233,27">
                <v:rect style="position:absolute;left:327;top:11130;width:11233;height:14" id="docshape33" filled="true" fillcolor="#999999" stroked="false">
                  <v:fill type="solid"/>
                </v:rect>
                <v:shape style="position:absolute;left:327;top:11130;width:11233;height:27" id="docshape34" coordorigin="328,11130" coordsize="11233,27" path="m11560,11130l11547,11144,328,11144,328,11157,11547,11157,11560,11157,11560,11144,11560,11130xe" filled="true" fillcolor="#ededed" stroked="false">
                  <v:path arrowok="t"/>
                  <v:fill type="solid"/>
                </v:shape>
                <v:shape style="position:absolute;left:327;top:11130;width:14;height:27" id="docshape35" coordorigin="328,11130" coordsize="14,27" path="m328,11157l328,11130,341,11130,341,11144,328,11157xe" filled="true" fillcolor="#999999" stroked="false">
                  <v:path arrowok="t"/>
                  <v:fill type="solid"/>
                </v:shape>
                <w10:wrap type="none"/>
              </v:group>
            </w:pict>
          </mc:Fallback>
        </mc:AlternateContent>
      </w:r>
    </w:p>
    <w:p>
      <w:pPr>
        <w:pStyle w:val="Heading3"/>
      </w:pPr>
      <w:r>
        <w:rPr/>
        <w:t>Other</w:t>
      </w:r>
      <w:r>
        <w:rPr>
          <w:spacing w:val="-10"/>
        </w:rPr>
        <w:t> </w:t>
      </w:r>
      <w:r>
        <w:rPr/>
        <w:t>digital</w:t>
      </w:r>
      <w:r>
        <w:rPr>
          <w:spacing w:val="-9"/>
        </w:rPr>
        <w:t> </w:t>
      </w:r>
      <w:r>
        <w:rPr/>
        <w:t>safety</w:t>
      </w:r>
      <w:r>
        <w:rPr>
          <w:spacing w:val="-9"/>
        </w:rPr>
        <w:t> </w:t>
      </w:r>
      <w:r>
        <w:rPr>
          <w:spacing w:val="-2"/>
        </w:rPr>
        <w:t>abuses</w:t>
      </w:r>
    </w:p>
    <w:p>
      <w:pPr>
        <w:pStyle w:val="BodyText"/>
        <w:spacing w:line="235" w:lineRule="auto" w:before="160"/>
        <w:ind w:right="58"/>
      </w:pPr>
      <w:r>
        <w:rPr/>
        <w:t>Our hosted consumer services as well as our enterprise services may be used to disseminate harmful or illegal content in violation of our terms or applicable law. We may not proactively discover such content due to scale, the limitations of existing technologies, and conflicting legal frameworks. When discovered by users, such content may negatively affect our reputation, our brands, and user engagement. Regulations and other initiatives to make platforms responsible for preventing or eliminating harmful content online have been enacted, and we expect this to continue. We may be subject to enhanced regulatory oversight, civil or criminal liability, or reputational damage if we fail to comply with content moderation regulations, adversely affecting our business and consolidated financial statements.</w:t>
      </w:r>
    </w:p>
    <w:p>
      <w:pPr>
        <w:pStyle w:val="BodyText"/>
        <w:spacing w:line="235" w:lineRule="auto" w:before="157"/>
        <w:ind w:right="56"/>
      </w:pPr>
      <w:r>
        <w:rPr>
          <w:rFonts w:ascii="Arial" w:hAnsi="Arial"/>
          <w:b/>
        </w:rPr>
        <w:t>The development of the IoT presents security, privacy, and execution risks. </w:t>
      </w:r>
      <w:r>
        <w:rPr/>
        <w:t>To support the growth of the intelligent cloud and the intelligent edge, we are developing products, services, and technologies to power the IoT, a network of distributed and interconnected devices</w:t>
      </w:r>
      <w:r>
        <w:rPr>
          <w:spacing w:val="-4"/>
        </w:rPr>
        <w:t> </w:t>
      </w:r>
      <w:r>
        <w:rPr/>
        <w:t>employing</w:t>
      </w:r>
      <w:r>
        <w:rPr>
          <w:spacing w:val="-4"/>
        </w:rPr>
        <w:t> </w:t>
      </w:r>
      <w:r>
        <w:rPr/>
        <w:t>sensors,</w:t>
      </w:r>
      <w:r>
        <w:rPr>
          <w:spacing w:val="-4"/>
        </w:rPr>
        <w:t> </w:t>
      </w:r>
      <w:r>
        <w:rPr/>
        <w:t>data,</w:t>
      </w:r>
      <w:r>
        <w:rPr>
          <w:spacing w:val="-4"/>
        </w:rPr>
        <w:t> </w:t>
      </w:r>
      <w:r>
        <w:rPr/>
        <w:t>and</w:t>
      </w:r>
      <w:r>
        <w:rPr>
          <w:spacing w:val="-4"/>
        </w:rPr>
        <w:t> </w:t>
      </w:r>
      <w:r>
        <w:rPr/>
        <w:t>computing</w:t>
      </w:r>
      <w:r>
        <w:rPr>
          <w:spacing w:val="-4"/>
        </w:rPr>
        <w:t> </w:t>
      </w:r>
      <w:r>
        <w:rPr/>
        <w:t>capabilities</w:t>
      </w:r>
      <w:r>
        <w:rPr>
          <w:spacing w:val="-4"/>
        </w:rPr>
        <w:t> </w:t>
      </w:r>
      <w:r>
        <w:rPr/>
        <w:t>including</w:t>
      </w:r>
      <w:r>
        <w:rPr>
          <w:spacing w:val="-4"/>
        </w:rPr>
        <w:t> </w:t>
      </w:r>
      <w:r>
        <w:rPr/>
        <w:t>AI.</w:t>
      </w:r>
      <w:r>
        <w:rPr>
          <w:spacing w:val="-4"/>
        </w:rPr>
        <w:t> </w:t>
      </w:r>
      <w:r>
        <w:rPr/>
        <w:t>The</w:t>
      </w:r>
      <w:r>
        <w:rPr>
          <w:spacing w:val="-4"/>
        </w:rPr>
        <w:t> </w:t>
      </w:r>
      <w:r>
        <w:rPr/>
        <w:t>IoT’s</w:t>
      </w:r>
      <w:r>
        <w:rPr>
          <w:spacing w:val="-4"/>
        </w:rPr>
        <w:t> </w:t>
      </w:r>
      <w:r>
        <w:rPr/>
        <w:t>great</w:t>
      </w:r>
      <w:r>
        <w:rPr>
          <w:spacing w:val="-4"/>
        </w:rPr>
        <w:t> </w:t>
      </w:r>
      <w:r>
        <w:rPr/>
        <w:t>potential</w:t>
      </w:r>
      <w:r>
        <w:rPr>
          <w:spacing w:val="-4"/>
        </w:rPr>
        <w:t> </w:t>
      </w:r>
      <w:r>
        <w:rPr/>
        <w:t>also</w:t>
      </w:r>
      <w:r>
        <w:rPr>
          <w:spacing w:val="-4"/>
        </w:rPr>
        <w:t> </w:t>
      </w:r>
      <w:r>
        <w:rPr/>
        <w:t>carries</w:t>
      </w:r>
      <w:r>
        <w:rPr>
          <w:spacing w:val="-4"/>
        </w:rPr>
        <w:t> </w:t>
      </w:r>
      <w:r>
        <w:rPr/>
        <w:t>substantial</w:t>
      </w:r>
      <w:r>
        <w:rPr>
          <w:spacing w:val="-4"/>
        </w:rPr>
        <w:t> </w:t>
      </w:r>
      <w:r>
        <w:rPr/>
        <w:t>risks.</w:t>
      </w:r>
      <w:r>
        <w:rPr>
          <w:spacing w:val="-4"/>
        </w:rPr>
        <w:t> </w:t>
      </w:r>
      <w:r>
        <w:rPr/>
        <w:t>IoT</w:t>
      </w:r>
      <w:r>
        <w:rPr>
          <w:spacing w:val="-4"/>
        </w:rPr>
        <w:t> </w:t>
      </w:r>
      <w:r>
        <w:rPr/>
        <w:t>products and</w:t>
      </w:r>
      <w:r>
        <w:rPr>
          <w:spacing w:val="-1"/>
        </w:rPr>
        <w:t> </w:t>
      </w:r>
      <w:r>
        <w:rPr/>
        <w:t>services</w:t>
      </w:r>
      <w:r>
        <w:rPr>
          <w:spacing w:val="-1"/>
        </w:rPr>
        <w:t> </w:t>
      </w:r>
      <w:r>
        <w:rPr/>
        <w:t>may</w:t>
      </w:r>
      <w:r>
        <w:rPr>
          <w:spacing w:val="-1"/>
        </w:rPr>
        <w:t> </w:t>
      </w:r>
      <w:r>
        <w:rPr/>
        <w:t>contain</w:t>
      </w:r>
      <w:r>
        <w:rPr>
          <w:spacing w:val="-1"/>
        </w:rPr>
        <w:t> </w:t>
      </w:r>
      <w:r>
        <w:rPr/>
        <w:t>defects</w:t>
      </w:r>
      <w:r>
        <w:rPr>
          <w:spacing w:val="-1"/>
        </w:rPr>
        <w:t> </w:t>
      </w:r>
      <w:r>
        <w:rPr/>
        <w:t>in</w:t>
      </w:r>
      <w:r>
        <w:rPr>
          <w:spacing w:val="-1"/>
        </w:rPr>
        <w:t> </w:t>
      </w:r>
      <w:r>
        <w:rPr/>
        <w:t>design,</w:t>
      </w:r>
      <w:r>
        <w:rPr>
          <w:spacing w:val="-1"/>
        </w:rPr>
        <w:t> </w:t>
      </w:r>
      <w:r>
        <w:rPr/>
        <w:t>manufacture,</w:t>
      </w:r>
      <w:r>
        <w:rPr>
          <w:spacing w:val="-1"/>
        </w:rPr>
        <w:t> </w:t>
      </w:r>
      <w:r>
        <w:rPr/>
        <w:t>or</w:t>
      </w:r>
      <w:r>
        <w:rPr>
          <w:spacing w:val="-1"/>
        </w:rPr>
        <w:t> </w:t>
      </w:r>
      <w:r>
        <w:rPr/>
        <w:t>operation</w:t>
      </w:r>
      <w:r>
        <w:rPr>
          <w:spacing w:val="-1"/>
        </w:rPr>
        <w:t> </w:t>
      </w:r>
      <w:r>
        <w:rPr/>
        <w:t>that</w:t>
      </w:r>
      <w:r>
        <w:rPr>
          <w:spacing w:val="-1"/>
        </w:rPr>
        <w:t> </w:t>
      </w:r>
      <w:r>
        <w:rPr/>
        <w:t>make</w:t>
      </w:r>
      <w:r>
        <w:rPr>
          <w:spacing w:val="-1"/>
        </w:rPr>
        <w:t> </w:t>
      </w:r>
      <w:r>
        <w:rPr/>
        <w:t>them</w:t>
      </w:r>
      <w:r>
        <w:rPr>
          <w:spacing w:val="-1"/>
        </w:rPr>
        <w:t> </w:t>
      </w:r>
      <w:r>
        <w:rPr/>
        <w:t>insecure</w:t>
      </w:r>
      <w:r>
        <w:rPr>
          <w:spacing w:val="-1"/>
        </w:rPr>
        <w:t> </w:t>
      </w:r>
      <w:r>
        <w:rPr/>
        <w:t>or</w:t>
      </w:r>
      <w:r>
        <w:rPr>
          <w:spacing w:val="-1"/>
        </w:rPr>
        <w:t> </w:t>
      </w:r>
      <w:r>
        <w:rPr/>
        <w:t>ineffective</w:t>
      </w:r>
      <w:r>
        <w:rPr>
          <w:spacing w:val="-1"/>
        </w:rPr>
        <w:t> </w:t>
      </w:r>
      <w:r>
        <w:rPr/>
        <w:t>for</w:t>
      </w:r>
      <w:r>
        <w:rPr>
          <w:spacing w:val="-1"/>
        </w:rPr>
        <w:t> </w:t>
      </w:r>
      <w:r>
        <w:rPr/>
        <w:t>their</w:t>
      </w:r>
      <w:r>
        <w:rPr>
          <w:spacing w:val="-1"/>
        </w:rPr>
        <w:t> </w:t>
      </w:r>
      <w:r>
        <w:rPr/>
        <w:t>intended</w:t>
      </w:r>
      <w:r>
        <w:rPr>
          <w:spacing w:val="-1"/>
        </w:rPr>
        <w:t> </w:t>
      </w:r>
      <w:r>
        <w:rPr/>
        <w:t>purposes.</w:t>
      </w:r>
      <w:r>
        <w:rPr>
          <w:spacing w:val="-1"/>
        </w:rPr>
        <w:t> </w:t>
      </w:r>
      <w:r>
        <w:rPr/>
        <w:t>An IoT solution has multiple layers of hardware, sensors, processors, software, and firmware, several of which we may not develop or control. Each layer, including the weakest layer, can impact the security of the whole system. Many IoT devices have limited interfaces and ability to be</w:t>
      </w:r>
      <w:r>
        <w:rPr>
          <w:spacing w:val="-1"/>
        </w:rPr>
        <w:t> </w:t>
      </w:r>
      <w:r>
        <w:rPr/>
        <w:t>updated</w:t>
      </w:r>
      <w:r>
        <w:rPr>
          <w:spacing w:val="-1"/>
        </w:rPr>
        <w:t> </w:t>
      </w:r>
      <w:r>
        <w:rPr/>
        <w:t>or</w:t>
      </w:r>
      <w:r>
        <w:rPr>
          <w:spacing w:val="-1"/>
        </w:rPr>
        <w:t> </w:t>
      </w:r>
      <w:r>
        <w:rPr/>
        <w:t>patched.</w:t>
      </w:r>
      <w:r>
        <w:rPr>
          <w:spacing w:val="-1"/>
        </w:rPr>
        <w:t> </w:t>
      </w:r>
      <w:r>
        <w:rPr/>
        <w:t>IoT</w:t>
      </w:r>
      <w:r>
        <w:rPr>
          <w:spacing w:val="-1"/>
        </w:rPr>
        <w:t> </w:t>
      </w:r>
      <w:r>
        <w:rPr/>
        <w:t>solutions</w:t>
      </w:r>
      <w:r>
        <w:rPr>
          <w:spacing w:val="-1"/>
        </w:rPr>
        <w:t> </w:t>
      </w:r>
      <w:r>
        <w:rPr/>
        <w:t>may</w:t>
      </w:r>
      <w:r>
        <w:rPr>
          <w:spacing w:val="-1"/>
        </w:rPr>
        <w:t> </w:t>
      </w:r>
      <w:r>
        <w:rPr/>
        <w:t>collect</w:t>
      </w:r>
      <w:r>
        <w:rPr>
          <w:spacing w:val="-1"/>
        </w:rPr>
        <w:t> </w:t>
      </w:r>
      <w:r>
        <w:rPr/>
        <w:t>large</w:t>
      </w:r>
      <w:r>
        <w:rPr>
          <w:spacing w:val="-1"/>
        </w:rPr>
        <w:t> </w:t>
      </w:r>
      <w:r>
        <w:rPr/>
        <w:t>amounts</w:t>
      </w:r>
      <w:r>
        <w:rPr>
          <w:spacing w:val="-1"/>
        </w:rPr>
        <w:t> </w:t>
      </w:r>
      <w:r>
        <w:rPr/>
        <w:t>of</w:t>
      </w:r>
      <w:r>
        <w:rPr>
          <w:spacing w:val="-1"/>
        </w:rPr>
        <w:t> </w:t>
      </w:r>
      <w:r>
        <w:rPr/>
        <w:t>data,</w:t>
      </w:r>
      <w:r>
        <w:rPr>
          <w:spacing w:val="-1"/>
        </w:rPr>
        <w:t> </w:t>
      </w:r>
      <w:r>
        <w:rPr/>
        <w:t>and</w:t>
      </w:r>
      <w:r>
        <w:rPr>
          <w:spacing w:val="-1"/>
        </w:rPr>
        <w:t> </w:t>
      </w:r>
      <w:r>
        <w:rPr/>
        <w:t>our</w:t>
      </w:r>
      <w:r>
        <w:rPr>
          <w:spacing w:val="-1"/>
        </w:rPr>
        <w:t> </w:t>
      </w:r>
      <w:r>
        <w:rPr/>
        <w:t>handling</w:t>
      </w:r>
      <w:r>
        <w:rPr>
          <w:spacing w:val="-1"/>
        </w:rPr>
        <w:t> </w:t>
      </w:r>
      <w:r>
        <w:rPr/>
        <w:t>of</w:t>
      </w:r>
      <w:r>
        <w:rPr>
          <w:spacing w:val="-1"/>
        </w:rPr>
        <w:t> </w:t>
      </w:r>
      <w:r>
        <w:rPr/>
        <w:t>IoT</w:t>
      </w:r>
      <w:r>
        <w:rPr>
          <w:spacing w:val="-1"/>
        </w:rPr>
        <w:t> </w:t>
      </w:r>
      <w:r>
        <w:rPr/>
        <w:t>data</w:t>
      </w:r>
      <w:r>
        <w:rPr>
          <w:spacing w:val="-1"/>
        </w:rPr>
        <w:t> </w:t>
      </w:r>
      <w:r>
        <w:rPr/>
        <w:t>may</w:t>
      </w:r>
      <w:r>
        <w:rPr>
          <w:spacing w:val="-1"/>
        </w:rPr>
        <w:t> </w:t>
      </w:r>
      <w:r>
        <w:rPr/>
        <w:t>not</w:t>
      </w:r>
      <w:r>
        <w:rPr>
          <w:spacing w:val="-1"/>
        </w:rPr>
        <w:t> </w:t>
      </w:r>
      <w:r>
        <w:rPr/>
        <w:t>satisfy</w:t>
      </w:r>
      <w:r>
        <w:rPr>
          <w:spacing w:val="-1"/>
        </w:rPr>
        <w:t> </w:t>
      </w:r>
      <w:r>
        <w:rPr/>
        <w:t>customers</w:t>
      </w:r>
      <w:r>
        <w:rPr>
          <w:spacing w:val="-1"/>
        </w:rPr>
        <w:t> </w:t>
      </w:r>
      <w:r>
        <w:rPr/>
        <w:t>or</w:t>
      </w:r>
      <w:r>
        <w:rPr>
          <w:spacing w:val="-1"/>
        </w:rPr>
        <w:t> </w:t>
      </w:r>
      <w:r>
        <w:rPr/>
        <w:t>regulatory requirements. IoT scenarios may increasingly affect personal health and safety. If IoT solutions that include our technologies do not work as intended, violate the law, or harm individuals or businesses, we may be subject to legal claims or enforcement actions. These risks, if realized, may increase our costs, damage our reputation or brands, or negatively impact our revenues or margins.</w:t>
      </w:r>
    </w:p>
    <w:p>
      <w:pPr>
        <w:pStyle w:val="BodyText"/>
        <w:spacing w:line="235" w:lineRule="auto" w:before="153"/>
        <w:ind w:right="54"/>
      </w:pPr>
      <w:r>
        <w:rPr>
          <w:rFonts w:ascii="Arial" w:hAnsi="Arial"/>
          <w:b/>
        </w:rPr>
        <w:t>Issues in the development and use of AI may result in reputational harm or liability</w:t>
      </w:r>
      <w:r>
        <w:rPr/>
        <w:t>. We are building AI into many of our offerings, including our productivity services, and we are also making first- and third-party AI available for our customers to use in solutions that they build. We expect these elements of our business to grow. We envision a future in which AI operating in our devices, applications, and the cloud helps our customers be more productive in their work and personal lives. As with many innovations, AI presents risks and challenges that could affect its adoption, and therefore our business. AI algorithms may be flawed. Datasets may be insufficient or contain biased information. Ineffective or inadequate AI development or deployment practices by Microsoft or others could result in incidents that impair the acceptance of AI solutions or cause harm to individuals or society. These deficiencies and other failures of AI systems could subject us to competitive</w:t>
      </w:r>
      <w:r>
        <w:rPr>
          <w:spacing w:val="-4"/>
        </w:rPr>
        <w:t> </w:t>
      </w:r>
      <w:r>
        <w:rPr/>
        <w:t>harm,</w:t>
      </w:r>
      <w:r>
        <w:rPr>
          <w:spacing w:val="-4"/>
        </w:rPr>
        <w:t> </w:t>
      </w:r>
      <w:r>
        <w:rPr/>
        <w:t>regulatory</w:t>
      </w:r>
      <w:r>
        <w:rPr>
          <w:spacing w:val="-4"/>
        </w:rPr>
        <w:t> </w:t>
      </w:r>
      <w:r>
        <w:rPr/>
        <w:t>action,</w:t>
      </w:r>
      <w:r>
        <w:rPr>
          <w:spacing w:val="-4"/>
        </w:rPr>
        <w:t> </w:t>
      </w:r>
      <w:r>
        <w:rPr/>
        <w:t>legal</w:t>
      </w:r>
      <w:r>
        <w:rPr>
          <w:spacing w:val="-4"/>
        </w:rPr>
        <w:t> </w:t>
      </w:r>
      <w:r>
        <w:rPr/>
        <w:t>liability,</w:t>
      </w:r>
      <w:r>
        <w:rPr>
          <w:spacing w:val="-4"/>
        </w:rPr>
        <w:t> </w:t>
      </w:r>
      <w:r>
        <w:rPr/>
        <w:t>including</w:t>
      </w:r>
      <w:r>
        <w:rPr>
          <w:spacing w:val="-4"/>
        </w:rPr>
        <w:t> </w:t>
      </w:r>
      <w:r>
        <w:rPr/>
        <w:t>under</w:t>
      </w:r>
      <w:r>
        <w:rPr>
          <w:spacing w:val="-4"/>
        </w:rPr>
        <w:t> </w:t>
      </w:r>
      <w:r>
        <w:rPr/>
        <w:t>new</w:t>
      </w:r>
      <w:r>
        <w:rPr>
          <w:spacing w:val="-4"/>
        </w:rPr>
        <w:t> </w:t>
      </w:r>
      <w:r>
        <w:rPr/>
        <w:t>proposed</w:t>
      </w:r>
      <w:r>
        <w:rPr>
          <w:spacing w:val="-4"/>
        </w:rPr>
        <w:t> </w:t>
      </w:r>
      <w:r>
        <w:rPr/>
        <w:t>legislation</w:t>
      </w:r>
      <w:r>
        <w:rPr>
          <w:spacing w:val="-4"/>
        </w:rPr>
        <w:t> </w:t>
      </w:r>
      <w:r>
        <w:rPr/>
        <w:t>regulating</w:t>
      </w:r>
      <w:r>
        <w:rPr>
          <w:spacing w:val="-4"/>
        </w:rPr>
        <w:t> </w:t>
      </w:r>
      <w:r>
        <w:rPr/>
        <w:t>AI</w:t>
      </w:r>
      <w:r>
        <w:rPr>
          <w:spacing w:val="-4"/>
        </w:rPr>
        <w:t> </w:t>
      </w:r>
      <w:r>
        <w:rPr/>
        <w:t>in</w:t>
      </w:r>
      <w:r>
        <w:rPr>
          <w:spacing w:val="-4"/>
        </w:rPr>
        <w:t> </w:t>
      </w:r>
      <w:r>
        <w:rPr/>
        <w:t>jurisdictions</w:t>
      </w:r>
      <w:r>
        <w:rPr>
          <w:spacing w:val="-4"/>
        </w:rPr>
        <w:t> </w:t>
      </w:r>
      <w:r>
        <w:rPr/>
        <w:t>such</w:t>
      </w:r>
      <w:r>
        <w:rPr>
          <w:spacing w:val="-4"/>
        </w:rPr>
        <w:t> </w:t>
      </w:r>
      <w:r>
        <w:rPr/>
        <w:t>as</w:t>
      </w:r>
      <w:r>
        <w:rPr>
          <w:spacing w:val="-4"/>
        </w:rPr>
        <w:t> </w:t>
      </w:r>
      <w:r>
        <w:rPr/>
        <w:t>the</w:t>
      </w:r>
      <w:r>
        <w:rPr>
          <w:spacing w:val="-4"/>
        </w:rPr>
        <w:t> </w:t>
      </w:r>
      <w:r>
        <w:rPr/>
        <w:t>European Union (“EU”), and brand or reputational harm. Some AI scenarios present ethical issues. If we enable or offer AI solutions that are controversial</w:t>
      </w:r>
      <w:r>
        <w:rPr>
          <w:spacing w:val="-3"/>
        </w:rPr>
        <w:t> </w:t>
      </w:r>
      <w:r>
        <w:rPr/>
        <w:t>because</w:t>
      </w:r>
      <w:r>
        <w:rPr>
          <w:spacing w:val="-3"/>
        </w:rPr>
        <w:t> </w:t>
      </w:r>
      <w:r>
        <w:rPr/>
        <w:t>of</w:t>
      </w:r>
      <w:r>
        <w:rPr>
          <w:spacing w:val="-3"/>
        </w:rPr>
        <w:t> </w:t>
      </w:r>
      <w:r>
        <w:rPr/>
        <w:t>their</w:t>
      </w:r>
      <w:r>
        <w:rPr>
          <w:spacing w:val="-3"/>
        </w:rPr>
        <w:t> </w:t>
      </w:r>
      <w:r>
        <w:rPr/>
        <w:t>impact</w:t>
      </w:r>
      <w:r>
        <w:rPr>
          <w:spacing w:val="-3"/>
        </w:rPr>
        <w:t> </w:t>
      </w:r>
      <w:r>
        <w:rPr/>
        <w:t>on</w:t>
      </w:r>
      <w:r>
        <w:rPr>
          <w:spacing w:val="-3"/>
        </w:rPr>
        <w:t> </w:t>
      </w:r>
      <w:r>
        <w:rPr/>
        <w:t>human</w:t>
      </w:r>
      <w:r>
        <w:rPr>
          <w:spacing w:val="-3"/>
        </w:rPr>
        <w:t> </w:t>
      </w:r>
      <w:r>
        <w:rPr/>
        <w:t>rights,</w:t>
      </w:r>
      <w:r>
        <w:rPr>
          <w:spacing w:val="-3"/>
        </w:rPr>
        <w:t> </w:t>
      </w:r>
      <w:r>
        <w:rPr/>
        <w:t>privacy,</w:t>
      </w:r>
      <w:r>
        <w:rPr>
          <w:spacing w:val="-3"/>
        </w:rPr>
        <w:t> </w:t>
      </w:r>
      <w:r>
        <w:rPr/>
        <w:t>employment,</w:t>
      </w:r>
      <w:r>
        <w:rPr>
          <w:spacing w:val="-3"/>
        </w:rPr>
        <w:t> </w:t>
      </w:r>
      <w:r>
        <w:rPr/>
        <w:t>or</w:t>
      </w:r>
      <w:r>
        <w:rPr>
          <w:spacing w:val="-3"/>
        </w:rPr>
        <w:t> </w:t>
      </w:r>
      <w:r>
        <w:rPr/>
        <w:t>other</w:t>
      </w:r>
      <w:r>
        <w:rPr>
          <w:spacing w:val="-3"/>
        </w:rPr>
        <w:t> </w:t>
      </w:r>
      <w:r>
        <w:rPr/>
        <w:t>social,</w:t>
      </w:r>
      <w:r>
        <w:rPr>
          <w:spacing w:val="-3"/>
        </w:rPr>
        <w:t> </w:t>
      </w:r>
      <w:r>
        <w:rPr/>
        <w:t>economic,</w:t>
      </w:r>
      <w:r>
        <w:rPr>
          <w:spacing w:val="-3"/>
        </w:rPr>
        <w:t> </w:t>
      </w:r>
      <w:r>
        <w:rPr/>
        <w:t>or</w:t>
      </w:r>
      <w:r>
        <w:rPr>
          <w:spacing w:val="-3"/>
        </w:rPr>
        <w:t> </w:t>
      </w:r>
      <w:r>
        <w:rPr/>
        <w:t>political</w:t>
      </w:r>
      <w:r>
        <w:rPr>
          <w:spacing w:val="-3"/>
        </w:rPr>
        <w:t> </w:t>
      </w:r>
      <w:r>
        <w:rPr/>
        <w:t>issues,</w:t>
      </w:r>
      <w:r>
        <w:rPr>
          <w:spacing w:val="-3"/>
        </w:rPr>
        <w:t> </w:t>
      </w:r>
      <w:r>
        <w:rPr/>
        <w:t>we</w:t>
      </w:r>
      <w:r>
        <w:rPr>
          <w:spacing w:val="-3"/>
        </w:rPr>
        <w:t> </w:t>
      </w:r>
      <w:r>
        <w:rPr/>
        <w:t>may</w:t>
      </w:r>
      <w:r>
        <w:rPr>
          <w:spacing w:val="-3"/>
        </w:rPr>
        <w:t> </w:t>
      </w:r>
      <w:r>
        <w:rPr/>
        <w:t>experience brand or reputational harm.</w:t>
      </w:r>
    </w:p>
    <w:p>
      <w:pPr>
        <w:pStyle w:val="BodyText"/>
        <w:spacing w:before="23"/>
        <w:ind w:left="0"/>
        <w:jc w:val="left"/>
      </w:pPr>
    </w:p>
    <w:p>
      <w:pPr>
        <w:pStyle w:val="BodyText"/>
        <w:ind w:left="1" w:right="10"/>
        <w:jc w:val="center"/>
      </w:pPr>
      <w:r>
        <w:rPr>
          <w:spacing w:val="-4"/>
          <w:u w:val="single"/>
        </w:rPr>
        <w:t>OPERATIONAL</w:t>
      </w:r>
      <w:r>
        <w:rPr>
          <w:spacing w:val="8"/>
          <w:u w:val="single"/>
        </w:rPr>
        <w:t> </w:t>
      </w:r>
      <w:r>
        <w:rPr>
          <w:spacing w:val="-4"/>
          <w:u w:val="single"/>
        </w:rPr>
        <w:t>RISKS</w:t>
      </w:r>
    </w:p>
    <w:p>
      <w:pPr>
        <w:pStyle w:val="BodyText"/>
        <w:spacing w:line="235" w:lineRule="auto" w:before="160"/>
        <w:ind w:right="54"/>
      </w:pPr>
      <w:r>
        <w:rPr>
          <w:rFonts w:ascii="Arial"/>
          <w:b/>
        </w:rPr>
        <w:t>We may have excessive outages, data losses, and disruptions of our online services if we fail to maintain an adequate operations infrastructure. </w:t>
      </w:r>
      <w:r>
        <w:rPr/>
        <w:t>Our increasing user traffic, growth in services, and the complexity of our products and services demand more computing power. We spend substantial amounts to build, purchase, or lease datacenters and equipment and to upgrade our technology and network infrastructure to handle more traffic on our websites and in our datacenters. Our datacenters depend on predictable energy and networking supplies, the cost or availability of which could be adversely affected by a variety of factors, including the transition to a clean energy economy and geopolitical disruptions. These demands continue to increase as we introduce new products and services and support the growth of existing services such as Bing, Azure, Microsoft Account services, Microsoft 365, Microsoft Teams, Dynamics 365, OneDrive, SharePoint Online, Skype, Xbox, and Outlook.com. We are rapidly growing our business of providing a platform and back-end hosting for services provided by third parties to their end users. Maintaining, securing, and expanding this infrastructure is expensive and complex, and requires development of principles for datacenter builds in geographies with higher safety risks. It requires that we maintain an Internet connectivity infrastructure and storage and compute capacity that is robust and reliable within competitive and regulatory constraints that continue to evolve. Inefficiencies or operational failures, including temporary or permanent loss of customer data, insufficient Internet connectivity, or inadequate storage and compute capacity, could diminish the quality of our products, services, and user experience resulting in contractual liability, claims by customers and other third parties, regulatory actions, damage to our reputation, and loss of current and potential users, subscribers, and advertisers, each of which may adversely impact our consolidated financial statements.</w:t>
      </w:r>
    </w:p>
    <w:p>
      <w:pPr>
        <w:pStyle w:val="BodyText"/>
        <w:spacing w:after="0" w:line="235" w:lineRule="auto"/>
        <w:sectPr>
          <w:headerReference w:type="default" r:id="rId15"/>
          <w:footerReference w:type="default" r:id="rId16"/>
          <w:pgSz w:w="11900" w:h="16840"/>
          <w:pgMar w:header="139" w:footer="5773" w:top="600" w:bottom="5960" w:left="283" w:right="283"/>
        </w:sectPr>
      </w:pPr>
    </w:p>
    <w:p>
      <w:pPr>
        <w:pStyle w:val="BodyText"/>
        <w:spacing w:line="235" w:lineRule="auto" w:before="181"/>
        <w:ind w:right="53"/>
      </w:pPr>
      <w:r>
        <w:rPr/>
        <mc:AlternateContent>
          <mc:Choice Requires="wps">
            <w:drawing>
              <wp:anchor distT="0" distB="0" distL="0" distR="0" allowOverlap="1" layoutInCell="1" locked="0" behindDoc="0" simplePos="0" relativeHeight="15731200">
                <wp:simplePos x="0" y="0"/>
                <wp:positionH relativeFrom="page">
                  <wp:posOffset>208118</wp:posOffset>
                </wp:positionH>
                <wp:positionV relativeFrom="page">
                  <wp:posOffset>6486064</wp:posOffset>
                </wp:positionV>
                <wp:extent cx="7132955" cy="17145"/>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7132955" cy="17145"/>
                          <a:chExt cx="7132955" cy="17145"/>
                        </a:xfrm>
                      </wpg:grpSpPr>
                      <wps:wsp>
                        <wps:cNvPr id="39" name="Graphic 39"/>
                        <wps:cNvSpPr/>
                        <wps:spPr>
                          <a:xfrm>
                            <a:off x="0" y="0"/>
                            <a:ext cx="7132955" cy="8890"/>
                          </a:xfrm>
                          <a:custGeom>
                            <a:avLst/>
                            <a:gdLst/>
                            <a:ahLst/>
                            <a:cxnLst/>
                            <a:rect l="l" t="t" r="r" b="b"/>
                            <a:pathLst>
                              <a:path w="7132955" h="8890">
                                <a:moveTo>
                                  <a:pt x="7132642" y="8552"/>
                                </a:moveTo>
                                <a:lnTo>
                                  <a:pt x="0" y="8552"/>
                                </a:lnTo>
                                <a:lnTo>
                                  <a:pt x="0" y="0"/>
                                </a:lnTo>
                                <a:lnTo>
                                  <a:pt x="7132642" y="0"/>
                                </a:lnTo>
                                <a:lnTo>
                                  <a:pt x="7132642" y="8552"/>
                                </a:lnTo>
                                <a:close/>
                              </a:path>
                            </a:pathLst>
                          </a:custGeom>
                          <a:solidFill>
                            <a:srgbClr val="999999"/>
                          </a:solidFill>
                        </wps:spPr>
                        <wps:bodyPr wrap="square" lIns="0" tIns="0" rIns="0" bIns="0" rtlCol="0">
                          <a:prstTxWarp prst="textNoShape">
                            <a:avLst/>
                          </a:prstTxWarp>
                          <a:noAutofit/>
                        </wps:bodyPr>
                      </wps:wsp>
                      <wps:wsp>
                        <wps:cNvPr id="40" name="Graphic 40"/>
                        <wps:cNvSpPr/>
                        <wps:spPr>
                          <a:xfrm>
                            <a:off x="-3" y="-10"/>
                            <a:ext cx="7132955" cy="17145"/>
                          </a:xfrm>
                          <a:custGeom>
                            <a:avLst/>
                            <a:gdLst/>
                            <a:ahLst/>
                            <a:cxnLst/>
                            <a:rect l="l" t="t" r="r" b="b"/>
                            <a:pathLst>
                              <a:path w="7132955" h="17145">
                                <a:moveTo>
                                  <a:pt x="7132637" y="0"/>
                                </a:moveTo>
                                <a:lnTo>
                                  <a:pt x="7124090" y="8547"/>
                                </a:lnTo>
                                <a:lnTo>
                                  <a:pt x="0" y="8547"/>
                                </a:lnTo>
                                <a:lnTo>
                                  <a:pt x="0" y="17094"/>
                                </a:lnTo>
                                <a:lnTo>
                                  <a:pt x="7124090" y="17094"/>
                                </a:lnTo>
                                <a:lnTo>
                                  <a:pt x="7132637" y="17094"/>
                                </a:lnTo>
                                <a:lnTo>
                                  <a:pt x="7132637" y="8547"/>
                                </a:lnTo>
                                <a:lnTo>
                                  <a:pt x="7132637" y="0"/>
                                </a:lnTo>
                                <a:close/>
                              </a:path>
                            </a:pathLst>
                          </a:custGeom>
                          <a:solidFill>
                            <a:srgbClr val="EDEDED"/>
                          </a:solidFill>
                        </wps:spPr>
                        <wps:bodyPr wrap="square" lIns="0" tIns="0" rIns="0" bIns="0" rtlCol="0">
                          <a:prstTxWarp prst="textNoShape">
                            <a:avLst/>
                          </a:prstTxWarp>
                          <a:noAutofit/>
                        </wps:bodyPr>
                      </wps:wsp>
                      <wps:wsp>
                        <wps:cNvPr id="41" name="Graphic 41"/>
                        <wps:cNvSpPr/>
                        <wps:spPr>
                          <a:xfrm>
                            <a:off x="0" y="0"/>
                            <a:ext cx="8890" cy="17145"/>
                          </a:xfrm>
                          <a:custGeom>
                            <a:avLst/>
                            <a:gdLst/>
                            <a:ahLst/>
                            <a:cxnLst/>
                            <a:rect l="l" t="t" r="r" b="b"/>
                            <a:pathLst>
                              <a:path w="8890" h="17145">
                                <a:moveTo>
                                  <a:pt x="0" y="17104"/>
                                </a:moveTo>
                                <a:lnTo>
                                  <a:pt x="0" y="0"/>
                                </a:lnTo>
                                <a:lnTo>
                                  <a:pt x="8552" y="0"/>
                                </a:lnTo>
                                <a:lnTo>
                                  <a:pt x="8552" y="8552"/>
                                </a:lnTo>
                                <a:lnTo>
                                  <a:pt x="0" y="1710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387293pt;margin-top:510.713745pt;width:561.65pt;height:1.35pt;mso-position-horizontal-relative:page;mso-position-vertical-relative:page;z-index:15731200" id="docshapegroup38" coordorigin="328,10214" coordsize="11233,27">
                <v:rect style="position:absolute;left:327;top:10214;width:11233;height:14" id="docshape39" filled="true" fillcolor="#999999" stroked="false">
                  <v:fill type="solid"/>
                </v:rect>
                <v:shape style="position:absolute;left:327;top:10214;width:11233;height:27" id="docshape40" coordorigin="328,10214" coordsize="11233,27" path="m11560,10214l11547,10228,328,10228,328,10241,11547,10241,11560,10241,11560,10228,11560,10214xe" filled="true" fillcolor="#ededed" stroked="false">
                  <v:path arrowok="t"/>
                  <v:fill type="solid"/>
                </v:shape>
                <v:shape style="position:absolute;left:327;top:10214;width:14;height:27" id="docshape41" coordorigin="328,10214" coordsize="14,27" path="m328,10241l328,10214,341,10214,341,10228,328,10241xe" filled="true" fillcolor="#999999" stroked="false">
                  <v:path arrowok="t"/>
                  <v:fill type="solid"/>
                </v:shape>
                <w10:wrap type="none"/>
              </v:group>
            </w:pict>
          </mc:Fallback>
        </mc:AlternateContent>
      </w:r>
      <w:r>
        <w:rPr>
          <w:rFonts w:ascii="Arial"/>
          <w:b/>
        </w:rPr>
        <w:t>We may experience quality or supply problems. </w:t>
      </w:r>
      <w:r>
        <w:rPr/>
        <w:t>Our hardware products such as Xbox consoles, Surface devices, and other devices we design and market are highly complex and can have defects in design, manufacture, or associated software. We could incur significant expenses, lost revenue, and reputational harm as a result of recalls, safety alerts, or product liability claims if we fail to prevent, detect, or address such issues through design, testing, or warranty repairs.</w:t>
      </w:r>
    </w:p>
    <w:p>
      <w:pPr>
        <w:pStyle w:val="BodyText"/>
        <w:spacing w:line="237" w:lineRule="auto" w:before="157"/>
        <w:ind w:right="54"/>
      </w:pPr>
      <w:r>
        <w:rPr/>
        <w:t>Our software products and services also may experience quality or reliability problems. The highly sophisticated software we develop may contain bugs and other defects that interfere with their intended operation. Our customers increasingly rely on us for critical business functions and multiple workloads. Many of our products and services are interdependent with one another. Each of these circumstances potentially</w:t>
      </w:r>
      <w:r>
        <w:rPr>
          <w:spacing w:val="-2"/>
        </w:rPr>
        <w:t> </w:t>
      </w:r>
      <w:r>
        <w:rPr/>
        <w:t>magnifies</w:t>
      </w:r>
      <w:r>
        <w:rPr>
          <w:spacing w:val="-2"/>
        </w:rPr>
        <w:t> </w:t>
      </w:r>
      <w:r>
        <w:rPr/>
        <w:t>the</w:t>
      </w:r>
      <w:r>
        <w:rPr>
          <w:spacing w:val="-2"/>
        </w:rPr>
        <w:t> </w:t>
      </w:r>
      <w:r>
        <w:rPr/>
        <w:t>impact</w:t>
      </w:r>
      <w:r>
        <w:rPr>
          <w:spacing w:val="-2"/>
        </w:rPr>
        <w:t> </w:t>
      </w:r>
      <w:r>
        <w:rPr/>
        <w:t>of</w:t>
      </w:r>
      <w:r>
        <w:rPr>
          <w:spacing w:val="-2"/>
        </w:rPr>
        <w:t> </w:t>
      </w:r>
      <w:r>
        <w:rPr/>
        <w:t>quality</w:t>
      </w:r>
      <w:r>
        <w:rPr>
          <w:spacing w:val="-2"/>
        </w:rPr>
        <w:t> </w:t>
      </w:r>
      <w:r>
        <w:rPr/>
        <w:t>or</w:t>
      </w:r>
      <w:r>
        <w:rPr>
          <w:spacing w:val="-2"/>
        </w:rPr>
        <w:t> </w:t>
      </w:r>
      <w:r>
        <w:rPr/>
        <w:t>reliability</w:t>
      </w:r>
      <w:r>
        <w:rPr>
          <w:spacing w:val="-2"/>
        </w:rPr>
        <w:t> </w:t>
      </w:r>
      <w:r>
        <w:rPr/>
        <w:t>issues.</w:t>
      </w:r>
      <w:r>
        <w:rPr>
          <w:spacing w:val="-2"/>
        </w:rPr>
        <w:t> </w:t>
      </w:r>
      <w:r>
        <w:rPr/>
        <w:t>Any</w:t>
      </w:r>
      <w:r>
        <w:rPr>
          <w:spacing w:val="-2"/>
        </w:rPr>
        <w:t> </w:t>
      </w:r>
      <w:r>
        <w:rPr/>
        <w:t>defects</w:t>
      </w:r>
      <w:r>
        <w:rPr>
          <w:spacing w:val="-2"/>
        </w:rPr>
        <w:t> </w:t>
      </w:r>
      <w:r>
        <w:rPr/>
        <w:t>we</w:t>
      </w:r>
      <w:r>
        <w:rPr>
          <w:spacing w:val="-2"/>
        </w:rPr>
        <w:t> </w:t>
      </w:r>
      <w:r>
        <w:rPr/>
        <w:t>do</w:t>
      </w:r>
      <w:r>
        <w:rPr>
          <w:spacing w:val="-2"/>
        </w:rPr>
        <w:t> </w:t>
      </w:r>
      <w:r>
        <w:rPr/>
        <w:t>not</w:t>
      </w:r>
      <w:r>
        <w:rPr>
          <w:spacing w:val="-2"/>
        </w:rPr>
        <w:t> </w:t>
      </w:r>
      <w:r>
        <w:rPr/>
        <w:t>detect</w:t>
      </w:r>
      <w:r>
        <w:rPr>
          <w:spacing w:val="-2"/>
        </w:rPr>
        <w:t> </w:t>
      </w:r>
      <w:r>
        <w:rPr/>
        <w:t>and</w:t>
      </w:r>
      <w:r>
        <w:rPr>
          <w:spacing w:val="-2"/>
        </w:rPr>
        <w:t> </w:t>
      </w:r>
      <w:r>
        <w:rPr/>
        <w:t>fix</w:t>
      </w:r>
      <w:r>
        <w:rPr>
          <w:spacing w:val="-2"/>
        </w:rPr>
        <w:t> </w:t>
      </w:r>
      <w:r>
        <w:rPr/>
        <w:t>in</w:t>
      </w:r>
      <w:r>
        <w:rPr>
          <w:spacing w:val="-2"/>
        </w:rPr>
        <w:t> </w:t>
      </w:r>
      <w:r>
        <w:rPr/>
        <w:t>pre-release</w:t>
      </w:r>
      <w:r>
        <w:rPr>
          <w:spacing w:val="-2"/>
        </w:rPr>
        <w:t> </w:t>
      </w:r>
      <w:r>
        <w:rPr/>
        <w:t>testing</w:t>
      </w:r>
      <w:r>
        <w:rPr>
          <w:spacing w:val="-2"/>
        </w:rPr>
        <w:t> </w:t>
      </w:r>
      <w:r>
        <w:rPr/>
        <w:t>could</w:t>
      </w:r>
      <w:r>
        <w:rPr>
          <w:spacing w:val="-2"/>
        </w:rPr>
        <w:t> </w:t>
      </w:r>
      <w:r>
        <w:rPr/>
        <w:t>cause</w:t>
      </w:r>
      <w:r>
        <w:rPr>
          <w:spacing w:val="-2"/>
        </w:rPr>
        <w:t> </w:t>
      </w:r>
      <w:r>
        <w:rPr/>
        <w:t>reduced sales and revenue, damage to our reputation, repair or remediation costs, delays in the release of new products or versions, or legal liability. Although our license agreements typically contain provisions that eliminate or limit our exposure to liability, there is no assurance these provisions will withstand legal challenge.</w:t>
      </w:r>
    </w:p>
    <w:p>
      <w:pPr>
        <w:pStyle w:val="BodyText"/>
        <w:spacing w:line="235" w:lineRule="auto" w:before="156"/>
        <w:ind w:right="58"/>
      </w:pPr>
      <w:r>
        <w:rPr/>
        <w:t>There</w:t>
      </w:r>
      <w:r>
        <w:rPr>
          <w:spacing w:val="-3"/>
        </w:rPr>
        <w:t> </w:t>
      </w:r>
      <w:r>
        <w:rPr/>
        <w:t>are</w:t>
      </w:r>
      <w:r>
        <w:rPr>
          <w:spacing w:val="-3"/>
        </w:rPr>
        <w:t> </w:t>
      </w:r>
      <w:r>
        <w:rPr/>
        <w:t>limited</w:t>
      </w:r>
      <w:r>
        <w:rPr>
          <w:spacing w:val="-3"/>
        </w:rPr>
        <w:t> </w:t>
      </w:r>
      <w:r>
        <w:rPr/>
        <w:t>suppliers</w:t>
      </w:r>
      <w:r>
        <w:rPr>
          <w:spacing w:val="-3"/>
        </w:rPr>
        <w:t> </w:t>
      </w:r>
      <w:r>
        <w:rPr/>
        <w:t>for</w:t>
      </w:r>
      <w:r>
        <w:rPr>
          <w:spacing w:val="-3"/>
        </w:rPr>
        <w:t> </w:t>
      </w:r>
      <w:r>
        <w:rPr/>
        <w:t>certain</w:t>
      </w:r>
      <w:r>
        <w:rPr>
          <w:spacing w:val="-3"/>
        </w:rPr>
        <w:t> </w:t>
      </w:r>
      <w:r>
        <w:rPr/>
        <w:t>device</w:t>
      </w:r>
      <w:r>
        <w:rPr>
          <w:spacing w:val="-3"/>
        </w:rPr>
        <w:t> </w:t>
      </w:r>
      <w:r>
        <w:rPr/>
        <w:t>and</w:t>
      </w:r>
      <w:r>
        <w:rPr>
          <w:spacing w:val="-3"/>
        </w:rPr>
        <w:t> </w:t>
      </w:r>
      <w:r>
        <w:rPr/>
        <w:t>datacenter</w:t>
      </w:r>
      <w:r>
        <w:rPr>
          <w:spacing w:val="-3"/>
        </w:rPr>
        <w:t> </w:t>
      </w:r>
      <w:r>
        <w:rPr/>
        <w:t>components.</w:t>
      </w:r>
      <w:r>
        <w:rPr>
          <w:spacing w:val="-3"/>
        </w:rPr>
        <w:t> </w:t>
      </w:r>
      <w:r>
        <w:rPr/>
        <w:t>Our</w:t>
      </w:r>
      <w:r>
        <w:rPr>
          <w:spacing w:val="-3"/>
        </w:rPr>
        <w:t> </w:t>
      </w:r>
      <w:r>
        <w:rPr/>
        <w:t>competitors</w:t>
      </w:r>
      <w:r>
        <w:rPr>
          <w:spacing w:val="-3"/>
        </w:rPr>
        <w:t> </w:t>
      </w:r>
      <w:r>
        <w:rPr/>
        <w:t>use</w:t>
      </w:r>
      <w:r>
        <w:rPr>
          <w:spacing w:val="-3"/>
        </w:rPr>
        <w:t> </w:t>
      </w:r>
      <w:r>
        <w:rPr/>
        <w:t>some</w:t>
      </w:r>
      <w:r>
        <w:rPr>
          <w:spacing w:val="-3"/>
        </w:rPr>
        <w:t> </w:t>
      </w:r>
      <w:r>
        <w:rPr/>
        <w:t>of</w:t>
      </w:r>
      <w:r>
        <w:rPr>
          <w:spacing w:val="-3"/>
        </w:rPr>
        <w:t> </w:t>
      </w:r>
      <w:r>
        <w:rPr/>
        <w:t>the</w:t>
      </w:r>
      <w:r>
        <w:rPr>
          <w:spacing w:val="-3"/>
        </w:rPr>
        <w:t> </w:t>
      </w:r>
      <w:r>
        <w:rPr/>
        <w:t>same</w:t>
      </w:r>
      <w:r>
        <w:rPr>
          <w:spacing w:val="-3"/>
        </w:rPr>
        <w:t> </w:t>
      </w:r>
      <w:r>
        <w:rPr/>
        <w:t>suppliers</w:t>
      </w:r>
      <w:r>
        <w:rPr>
          <w:spacing w:val="-3"/>
        </w:rPr>
        <w:t> </w:t>
      </w:r>
      <w:r>
        <w:rPr/>
        <w:t>and</w:t>
      </w:r>
      <w:r>
        <w:rPr>
          <w:spacing w:val="-3"/>
        </w:rPr>
        <w:t> </w:t>
      </w:r>
      <w:r>
        <w:rPr/>
        <w:t>their</w:t>
      </w:r>
      <w:r>
        <w:rPr>
          <w:spacing w:val="-3"/>
        </w:rPr>
        <w:t> </w:t>
      </w:r>
      <w:r>
        <w:rPr/>
        <w:t>demand for hardware components can affect the capacity available to us. If components are delayed or become unavailable, whether because of supplier capacity constraint, industry shortages, legal or regulatory changes that restrict supply sources, or other reasons, we may not obtain timely replacement supplies, resulting in reduced sales or inadequate datacenter capacity. Component shortages, excess or obsolete inventory, or price reductions resulting in inventory adjustments may increase our cost of revenue. Xbox consoles, Surface devices, datacenter servers, and other hardware are assembled in Asia and other geographies that may be subject to disruptions in the supply chain, resulting in shortages that would affect our revenue and operating margins.</w:t>
      </w:r>
    </w:p>
    <w:p>
      <w:pPr>
        <w:pStyle w:val="BodyText"/>
        <w:spacing w:before="13"/>
        <w:ind w:left="0"/>
        <w:jc w:val="left"/>
      </w:pPr>
    </w:p>
    <w:p>
      <w:pPr>
        <w:pStyle w:val="BodyText"/>
        <w:ind w:left="1" w:right="10"/>
        <w:jc w:val="center"/>
      </w:pPr>
      <w:r>
        <w:rPr>
          <w:spacing w:val="-4"/>
          <w:u w:val="single"/>
        </w:rPr>
        <w:t>LEGAL,</w:t>
      </w:r>
      <w:r>
        <w:rPr>
          <w:spacing w:val="-1"/>
          <w:u w:val="single"/>
        </w:rPr>
        <w:t> </w:t>
      </w:r>
      <w:r>
        <w:rPr>
          <w:spacing w:val="-4"/>
          <w:u w:val="single"/>
        </w:rPr>
        <w:t>REGULATORY,</w:t>
      </w:r>
      <w:r>
        <w:rPr>
          <w:spacing w:val="1"/>
          <w:u w:val="single"/>
        </w:rPr>
        <w:t> </w:t>
      </w:r>
      <w:r>
        <w:rPr>
          <w:spacing w:val="-4"/>
          <w:u w:val="single"/>
        </w:rPr>
        <w:t>AND</w:t>
      </w:r>
      <w:r>
        <w:rPr>
          <w:spacing w:val="1"/>
          <w:u w:val="single"/>
        </w:rPr>
        <w:t> </w:t>
      </w:r>
      <w:r>
        <w:rPr>
          <w:spacing w:val="-4"/>
          <w:u w:val="single"/>
        </w:rPr>
        <w:t>LITIGATION</w:t>
      </w:r>
      <w:r>
        <w:rPr>
          <w:spacing w:val="2"/>
          <w:u w:val="single"/>
        </w:rPr>
        <w:t> </w:t>
      </w:r>
      <w:r>
        <w:rPr>
          <w:spacing w:val="-4"/>
          <w:u w:val="single"/>
        </w:rPr>
        <w:t>RISKS</w:t>
      </w:r>
    </w:p>
    <w:p>
      <w:pPr>
        <w:pStyle w:val="BodyText"/>
        <w:spacing w:line="235" w:lineRule="auto" w:before="160"/>
        <w:ind w:right="53"/>
      </w:pPr>
      <w:r>
        <w:rPr>
          <w:rFonts w:ascii="Arial"/>
          <w:b/>
        </w:rPr>
        <w:t>Government litigation and regulatory activity relating to competition rules may limit how we design and market our products.</w:t>
      </w:r>
      <w:r>
        <w:rPr>
          <w:rFonts w:ascii="Arial"/>
          <w:b/>
          <w:spacing w:val="-7"/>
        </w:rPr>
        <w:t> </w:t>
      </w:r>
      <w:r>
        <w:rPr/>
        <w:t>As a leading</w:t>
      </w:r>
      <w:r>
        <w:rPr>
          <w:spacing w:val="-1"/>
        </w:rPr>
        <w:t> </w:t>
      </w:r>
      <w:r>
        <w:rPr/>
        <w:t>global</w:t>
      </w:r>
      <w:r>
        <w:rPr>
          <w:spacing w:val="-1"/>
        </w:rPr>
        <w:t> </w:t>
      </w:r>
      <w:r>
        <w:rPr/>
        <w:t>software</w:t>
      </w:r>
      <w:r>
        <w:rPr>
          <w:spacing w:val="-1"/>
        </w:rPr>
        <w:t> </w:t>
      </w:r>
      <w:r>
        <w:rPr/>
        <w:t>and</w:t>
      </w:r>
      <w:r>
        <w:rPr>
          <w:spacing w:val="-1"/>
        </w:rPr>
        <w:t> </w:t>
      </w:r>
      <w:r>
        <w:rPr/>
        <w:t>device</w:t>
      </w:r>
      <w:r>
        <w:rPr>
          <w:spacing w:val="-1"/>
        </w:rPr>
        <w:t> </w:t>
      </w:r>
      <w:r>
        <w:rPr/>
        <w:t>maker,</w:t>
      </w:r>
      <w:r>
        <w:rPr>
          <w:spacing w:val="-1"/>
        </w:rPr>
        <w:t> </w:t>
      </w:r>
      <w:r>
        <w:rPr/>
        <w:t>government</w:t>
      </w:r>
      <w:r>
        <w:rPr>
          <w:spacing w:val="-1"/>
        </w:rPr>
        <w:t> </w:t>
      </w:r>
      <w:r>
        <w:rPr/>
        <w:t>agencies</w:t>
      </w:r>
      <w:r>
        <w:rPr>
          <w:spacing w:val="-1"/>
        </w:rPr>
        <w:t> </w:t>
      </w:r>
      <w:r>
        <w:rPr/>
        <w:t>closely</w:t>
      </w:r>
      <w:r>
        <w:rPr>
          <w:spacing w:val="-1"/>
        </w:rPr>
        <w:t> </w:t>
      </w:r>
      <w:r>
        <w:rPr/>
        <w:t>scrutinize</w:t>
      </w:r>
      <w:r>
        <w:rPr>
          <w:spacing w:val="-1"/>
        </w:rPr>
        <w:t> </w:t>
      </w:r>
      <w:r>
        <w:rPr/>
        <w:t>us</w:t>
      </w:r>
      <w:r>
        <w:rPr>
          <w:spacing w:val="-1"/>
        </w:rPr>
        <w:t> </w:t>
      </w:r>
      <w:r>
        <w:rPr/>
        <w:t>under</w:t>
      </w:r>
      <w:r>
        <w:rPr>
          <w:spacing w:val="-1"/>
        </w:rPr>
        <w:t> </w:t>
      </w:r>
      <w:r>
        <w:rPr/>
        <w:t>U.S.</w:t>
      </w:r>
      <w:r>
        <w:rPr>
          <w:spacing w:val="-1"/>
        </w:rPr>
        <w:t> </w:t>
      </w:r>
      <w:r>
        <w:rPr/>
        <w:t>and</w:t>
      </w:r>
      <w:r>
        <w:rPr>
          <w:spacing w:val="-1"/>
        </w:rPr>
        <w:t> </w:t>
      </w:r>
      <w:r>
        <w:rPr/>
        <w:t>foreign</w:t>
      </w:r>
      <w:r>
        <w:rPr>
          <w:spacing w:val="-1"/>
        </w:rPr>
        <w:t> </w:t>
      </w:r>
      <w:r>
        <w:rPr/>
        <w:t>competition</w:t>
      </w:r>
      <w:r>
        <w:rPr>
          <w:spacing w:val="-1"/>
        </w:rPr>
        <w:t> </w:t>
      </w:r>
      <w:r>
        <w:rPr/>
        <w:t>laws.</w:t>
      </w:r>
      <w:r>
        <w:rPr>
          <w:spacing w:val="-1"/>
        </w:rPr>
        <w:t> </w:t>
      </w:r>
      <w:r>
        <w:rPr/>
        <w:t>Governments are actively enforcing competition laws and regulations, and this includes scrutiny in potentially large markets such as the EU, the U.S., and China. Some jurisdictions also allow competitors or consumers to assert claims of anti-competitive conduct. U.S. federal and state antitrust authorities have previously brought enforcement actions and continue to scrutinize our business.</w:t>
      </w:r>
    </w:p>
    <w:p>
      <w:pPr>
        <w:pStyle w:val="BodyText"/>
        <w:spacing w:line="235" w:lineRule="auto" w:before="158"/>
        <w:ind w:right="56"/>
      </w:pPr>
      <w:r>
        <w:rPr/>
        <w:t>The European Commission (“the Commission”) closely scrutinizes the design of high-volume Microsoft products and the terms on which we make</w:t>
      </w:r>
      <w:r>
        <w:rPr>
          <w:spacing w:val="-2"/>
        </w:rPr>
        <w:t> </w:t>
      </w:r>
      <w:r>
        <w:rPr/>
        <w:t>certain</w:t>
      </w:r>
      <w:r>
        <w:rPr>
          <w:spacing w:val="-2"/>
        </w:rPr>
        <w:t> </w:t>
      </w:r>
      <w:r>
        <w:rPr/>
        <w:t>technologies</w:t>
      </w:r>
      <w:r>
        <w:rPr>
          <w:spacing w:val="-2"/>
        </w:rPr>
        <w:t> </w:t>
      </w:r>
      <w:r>
        <w:rPr/>
        <w:t>used</w:t>
      </w:r>
      <w:r>
        <w:rPr>
          <w:spacing w:val="-2"/>
        </w:rPr>
        <w:t> </w:t>
      </w:r>
      <w:r>
        <w:rPr/>
        <w:t>in</w:t>
      </w:r>
      <w:r>
        <w:rPr>
          <w:spacing w:val="-2"/>
        </w:rPr>
        <w:t> </w:t>
      </w:r>
      <w:r>
        <w:rPr/>
        <w:t>these</w:t>
      </w:r>
      <w:r>
        <w:rPr>
          <w:spacing w:val="-2"/>
        </w:rPr>
        <w:t> </w:t>
      </w:r>
      <w:r>
        <w:rPr/>
        <w:t>products,</w:t>
      </w:r>
      <w:r>
        <w:rPr>
          <w:spacing w:val="-2"/>
        </w:rPr>
        <w:t> </w:t>
      </w:r>
      <w:r>
        <w:rPr/>
        <w:t>such</w:t>
      </w:r>
      <w:r>
        <w:rPr>
          <w:spacing w:val="-2"/>
        </w:rPr>
        <w:t> </w:t>
      </w:r>
      <w:r>
        <w:rPr/>
        <w:t>as</w:t>
      </w:r>
      <w:r>
        <w:rPr>
          <w:spacing w:val="-2"/>
        </w:rPr>
        <w:t> </w:t>
      </w:r>
      <w:r>
        <w:rPr/>
        <w:t>file</w:t>
      </w:r>
      <w:r>
        <w:rPr>
          <w:spacing w:val="-2"/>
        </w:rPr>
        <w:t> </w:t>
      </w:r>
      <w:r>
        <w:rPr/>
        <w:t>formats,</w:t>
      </w:r>
      <w:r>
        <w:rPr>
          <w:spacing w:val="-2"/>
        </w:rPr>
        <w:t> </w:t>
      </w:r>
      <w:r>
        <w:rPr/>
        <w:t>programming</w:t>
      </w:r>
      <w:r>
        <w:rPr>
          <w:spacing w:val="-2"/>
        </w:rPr>
        <w:t> </w:t>
      </w:r>
      <w:r>
        <w:rPr/>
        <w:t>interfaces,</w:t>
      </w:r>
      <w:r>
        <w:rPr>
          <w:spacing w:val="-2"/>
        </w:rPr>
        <w:t> </w:t>
      </w:r>
      <w:r>
        <w:rPr/>
        <w:t>and</w:t>
      </w:r>
      <w:r>
        <w:rPr>
          <w:spacing w:val="-2"/>
        </w:rPr>
        <w:t> </w:t>
      </w:r>
      <w:r>
        <w:rPr/>
        <w:t>protocols,</w:t>
      </w:r>
      <w:r>
        <w:rPr>
          <w:spacing w:val="-2"/>
        </w:rPr>
        <w:t> </w:t>
      </w:r>
      <w:r>
        <w:rPr/>
        <w:t>available</w:t>
      </w:r>
      <w:r>
        <w:rPr>
          <w:spacing w:val="-2"/>
        </w:rPr>
        <w:t> </w:t>
      </w:r>
      <w:r>
        <w:rPr/>
        <w:t>to</w:t>
      </w:r>
      <w:r>
        <w:rPr>
          <w:spacing w:val="-2"/>
        </w:rPr>
        <w:t> </w:t>
      </w:r>
      <w:r>
        <w:rPr/>
        <w:t>other</w:t>
      </w:r>
      <w:r>
        <w:rPr>
          <w:spacing w:val="-2"/>
        </w:rPr>
        <w:t> </w:t>
      </w:r>
      <w:r>
        <w:rPr/>
        <w:t>companies. Flagship product releases such as Windows can receive significant scrutiny under competition laws. For example, in 2004, the Commission ordered us to create new versions of our Windows operating system that do not include certain multimedia technologies and to provide our competitors with specifications for how to implement certain proprietary Windows communications protocols in their own products. In 2009, the Commission accepted a set of commitments we offered to address the Commission’s concerns relating to competition in web browsing software, including an undertaking to address Commission concerns relating to interoperability. The web browsing commitments expired in 2014. The remaining obligations may limit our ability to innovate in Windows or other products in the future, diminish the developer appeal of the Windows platform, and increase our product development costs. The availability of licenses related to protocols and file formats may enable</w:t>
      </w:r>
      <w:r>
        <w:rPr>
          <w:spacing w:val="40"/>
        </w:rPr>
        <w:t> </w:t>
      </w:r>
      <w:r>
        <w:rPr/>
        <w:t>competitors</w:t>
      </w:r>
      <w:r>
        <w:rPr>
          <w:spacing w:val="40"/>
        </w:rPr>
        <w:t> </w:t>
      </w:r>
      <w:r>
        <w:rPr/>
        <w:t>to</w:t>
      </w:r>
      <w:r>
        <w:rPr>
          <w:spacing w:val="40"/>
        </w:rPr>
        <w:t> </w:t>
      </w:r>
      <w:r>
        <w:rPr/>
        <w:t>develop</w:t>
      </w:r>
      <w:r>
        <w:rPr>
          <w:spacing w:val="40"/>
        </w:rPr>
        <w:t> </w:t>
      </w:r>
      <w:r>
        <w:rPr/>
        <w:t>software</w:t>
      </w:r>
      <w:r>
        <w:rPr>
          <w:spacing w:val="40"/>
        </w:rPr>
        <w:t> </w:t>
      </w:r>
      <w:r>
        <w:rPr/>
        <w:t>products</w:t>
      </w:r>
      <w:r>
        <w:rPr>
          <w:spacing w:val="40"/>
        </w:rPr>
        <w:t> </w:t>
      </w:r>
      <w:r>
        <w:rPr/>
        <w:t>that</w:t>
      </w:r>
      <w:r>
        <w:rPr>
          <w:spacing w:val="40"/>
        </w:rPr>
        <w:t> </w:t>
      </w:r>
      <w:r>
        <w:rPr/>
        <w:t>better</w:t>
      </w:r>
      <w:r>
        <w:rPr>
          <w:spacing w:val="40"/>
        </w:rPr>
        <w:t> </w:t>
      </w:r>
      <w:r>
        <w:rPr/>
        <w:t>mimic</w:t>
      </w:r>
      <w:r>
        <w:rPr>
          <w:spacing w:val="40"/>
        </w:rPr>
        <w:t> </w:t>
      </w:r>
      <w:r>
        <w:rPr/>
        <w:t>the</w:t>
      </w:r>
      <w:r>
        <w:rPr>
          <w:spacing w:val="40"/>
        </w:rPr>
        <w:t> </w:t>
      </w:r>
      <w:r>
        <w:rPr/>
        <w:t>functionality</w:t>
      </w:r>
      <w:r>
        <w:rPr>
          <w:spacing w:val="40"/>
        </w:rPr>
        <w:t> </w:t>
      </w:r>
      <w:r>
        <w:rPr/>
        <w:t>of</w:t>
      </w:r>
      <w:r>
        <w:rPr>
          <w:spacing w:val="40"/>
        </w:rPr>
        <w:t> </w:t>
      </w:r>
      <w:r>
        <w:rPr/>
        <w:t>our</w:t>
      </w:r>
      <w:r>
        <w:rPr>
          <w:spacing w:val="40"/>
        </w:rPr>
        <w:t> </w:t>
      </w:r>
      <w:r>
        <w:rPr/>
        <w:t>products,</w:t>
      </w:r>
      <w:r>
        <w:rPr>
          <w:spacing w:val="40"/>
        </w:rPr>
        <w:t> </w:t>
      </w:r>
      <w:r>
        <w:rPr/>
        <w:t>which</w:t>
      </w:r>
      <w:r>
        <w:rPr>
          <w:spacing w:val="40"/>
        </w:rPr>
        <w:t> </w:t>
      </w:r>
      <w:r>
        <w:rPr/>
        <w:t>could</w:t>
      </w:r>
      <w:r>
        <w:rPr>
          <w:spacing w:val="40"/>
        </w:rPr>
        <w:t> </w:t>
      </w:r>
      <w:r>
        <w:rPr/>
        <w:t>hamper</w:t>
      </w:r>
      <w:r>
        <w:rPr>
          <w:spacing w:val="40"/>
        </w:rPr>
        <w:t> </w:t>
      </w:r>
      <w:r>
        <w:rPr/>
        <w:t>sales</w:t>
      </w:r>
      <w:r>
        <w:rPr>
          <w:spacing w:val="40"/>
        </w:rPr>
        <w:t> </w:t>
      </w:r>
      <w:r>
        <w:rPr/>
        <w:t>of</w:t>
      </w:r>
      <w:r>
        <w:rPr>
          <w:spacing w:val="80"/>
        </w:rPr>
        <w:t> </w:t>
      </w:r>
      <w:r>
        <w:rPr/>
        <w:t>our products.</w:t>
      </w:r>
    </w:p>
    <w:p>
      <w:pPr>
        <w:pStyle w:val="BodyText"/>
        <w:spacing w:line="235" w:lineRule="auto" w:before="152"/>
        <w:ind w:right="53"/>
      </w:pPr>
      <w:r>
        <w:rPr/>
        <w:t>Our portfolio of first-party devices continues to grow; at the same time our OEM partners offer a large variety of devices for our platforms. As a result, increasingly we both cooperate and compete with our OEM partners, creating a risk that we fail to do so in compliance with competition rules. Regulatory scrutiny in this area may increase. Certain foreign governments, particularly in China and other countries in Asia, have advanced arguments under their competition laws that exert downward pressure on royalties for our intellectual property.</w:t>
      </w:r>
    </w:p>
    <w:p>
      <w:pPr>
        <w:pStyle w:val="BodyText"/>
        <w:spacing w:after="0" w:line="235" w:lineRule="auto"/>
        <w:sectPr>
          <w:headerReference w:type="default" r:id="rId17"/>
          <w:footerReference w:type="default" r:id="rId18"/>
          <w:pgSz w:w="11900" w:h="16840"/>
          <w:pgMar w:header="139" w:footer="6689" w:top="600" w:bottom="6880" w:left="283" w:right="283"/>
        </w:sectPr>
      </w:pPr>
    </w:p>
    <w:p>
      <w:pPr>
        <w:pStyle w:val="BodyText"/>
        <w:spacing w:line="235" w:lineRule="auto" w:before="181"/>
        <w:ind w:right="56"/>
      </w:pPr>
      <w:r>
        <w:rPr/>
        <mc:AlternateContent>
          <mc:Choice Requires="wps">
            <w:drawing>
              <wp:anchor distT="0" distB="0" distL="0" distR="0" allowOverlap="1" layoutInCell="1" locked="0" behindDoc="0" simplePos="0" relativeHeight="15731712">
                <wp:simplePos x="0" y="0"/>
                <wp:positionH relativeFrom="page">
                  <wp:posOffset>208118</wp:posOffset>
                </wp:positionH>
                <wp:positionV relativeFrom="page">
                  <wp:posOffset>6135395</wp:posOffset>
                </wp:positionV>
                <wp:extent cx="7132955" cy="1714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7132955" cy="17145"/>
                          <a:chExt cx="7132955" cy="17145"/>
                        </a:xfrm>
                      </wpg:grpSpPr>
                      <wps:wsp>
                        <wps:cNvPr id="45" name="Graphic 45"/>
                        <wps:cNvSpPr/>
                        <wps:spPr>
                          <a:xfrm>
                            <a:off x="0" y="0"/>
                            <a:ext cx="7132955" cy="8890"/>
                          </a:xfrm>
                          <a:custGeom>
                            <a:avLst/>
                            <a:gdLst/>
                            <a:ahLst/>
                            <a:cxnLst/>
                            <a:rect l="l" t="t" r="r" b="b"/>
                            <a:pathLst>
                              <a:path w="7132955" h="8890">
                                <a:moveTo>
                                  <a:pt x="7132642" y="8552"/>
                                </a:moveTo>
                                <a:lnTo>
                                  <a:pt x="0" y="8552"/>
                                </a:lnTo>
                                <a:lnTo>
                                  <a:pt x="0" y="0"/>
                                </a:lnTo>
                                <a:lnTo>
                                  <a:pt x="7132642" y="0"/>
                                </a:lnTo>
                                <a:lnTo>
                                  <a:pt x="7132642" y="8552"/>
                                </a:lnTo>
                                <a:close/>
                              </a:path>
                            </a:pathLst>
                          </a:custGeom>
                          <a:solidFill>
                            <a:srgbClr val="999999"/>
                          </a:solidFill>
                        </wps:spPr>
                        <wps:bodyPr wrap="square" lIns="0" tIns="0" rIns="0" bIns="0" rtlCol="0">
                          <a:prstTxWarp prst="textNoShape">
                            <a:avLst/>
                          </a:prstTxWarp>
                          <a:noAutofit/>
                        </wps:bodyPr>
                      </wps:wsp>
                      <wps:wsp>
                        <wps:cNvPr id="46" name="Graphic 46"/>
                        <wps:cNvSpPr/>
                        <wps:spPr>
                          <a:xfrm>
                            <a:off x="-3" y="-13"/>
                            <a:ext cx="7132955" cy="17145"/>
                          </a:xfrm>
                          <a:custGeom>
                            <a:avLst/>
                            <a:gdLst/>
                            <a:ahLst/>
                            <a:cxnLst/>
                            <a:rect l="l" t="t" r="r" b="b"/>
                            <a:pathLst>
                              <a:path w="7132955" h="17145">
                                <a:moveTo>
                                  <a:pt x="7132637" y="0"/>
                                </a:moveTo>
                                <a:lnTo>
                                  <a:pt x="7124090" y="8547"/>
                                </a:lnTo>
                                <a:lnTo>
                                  <a:pt x="0" y="8547"/>
                                </a:lnTo>
                                <a:lnTo>
                                  <a:pt x="0" y="17106"/>
                                </a:lnTo>
                                <a:lnTo>
                                  <a:pt x="7124090" y="17106"/>
                                </a:lnTo>
                                <a:lnTo>
                                  <a:pt x="7132637" y="17106"/>
                                </a:lnTo>
                                <a:lnTo>
                                  <a:pt x="7132637" y="8547"/>
                                </a:lnTo>
                                <a:lnTo>
                                  <a:pt x="7132637" y="0"/>
                                </a:lnTo>
                                <a:close/>
                              </a:path>
                            </a:pathLst>
                          </a:custGeom>
                          <a:solidFill>
                            <a:srgbClr val="EDEDED"/>
                          </a:solidFill>
                        </wps:spPr>
                        <wps:bodyPr wrap="square" lIns="0" tIns="0" rIns="0" bIns="0" rtlCol="0">
                          <a:prstTxWarp prst="textNoShape">
                            <a:avLst/>
                          </a:prstTxWarp>
                          <a:noAutofit/>
                        </wps:bodyPr>
                      </wps:wsp>
                      <wps:wsp>
                        <wps:cNvPr id="47" name="Graphic 47"/>
                        <wps:cNvSpPr/>
                        <wps:spPr>
                          <a:xfrm>
                            <a:off x="0" y="0"/>
                            <a:ext cx="8890" cy="17145"/>
                          </a:xfrm>
                          <a:custGeom>
                            <a:avLst/>
                            <a:gdLst/>
                            <a:ahLst/>
                            <a:cxnLst/>
                            <a:rect l="l" t="t" r="r" b="b"/>
                            <a:pathLst>
                              <a:path w="8890" h="17145">
                                <a:moveTo>
                                  <a:pt x="0" y="17104"/>
                                </a:moveTo>
                                <a:lnTo>
                                  <a:pt x="0" y="0"/>
                                </a:lnTo>
                                <a:lnTo>
                                  <a:pt x="8552" y="0"/>
                                </a:lnTo>
                                <a:lnTo>
                                  <a:pt x="8552" y="8552"/>
                                </a:lnTo>
                                <a:lnTo>
                                  <a:pt x="0" y="1710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387293pt;margin-top:483.10202pt;width:561.65pt;height:1.35pt;mso-position-horizontal-relative:page;mso-position-vertical-relative:page;z-index:15731712" id="docshapegroup44" coordorigin="328,9662" coordsize="11233,27">
                <v:rect style="position:absolute;left:327;top:9662;width:11233;height:14" id="docshape45" filled="true" fillcolor="#999999" stroked="false">
                  <v:fill type="solid"/>
                </v:rect>
                <v:shape style="position:absolute;left:327;top:9662;width:11233;height:27" id="docshape46" coordorigin="328,9662" coordsize="11233,27" path="m11560,9662l11547,9675,328,9675,328,9689,11547,9689,11560,9689,11560,9675,11560,9662xe" filled="true" fillcolor="#ededed" stroked="false">
                  <v:path arrowok="t"/>
                  <v:fill type="solid"/>
                </v:shape>
                <v:shape style="position:absolute;left:327;top:9662;width:14;height:27" id="docshape47" coordorigin="328,9662" coordsize="14,27" path="m328,9689l328,9662,341,9662,341,9676,328,9689xe" filled="true" fillcolor="#999999" stroked="false">
                  <v:path arrowok="t"/>
                  <v:fill type="solid"/>
                </v:shape>
                <w10:wrap type="none"/>
              </v:group>
            </w:pict>
          </mc:Fallback>
        </mc:AlternateContent>
      </w:r>
      <w:r>
        <w:rPr/>
        <w:t>Government regulatory actions and court decisions such as these may result in fines or hinder our ability to provide the benefits of our software to consumers and businesses, reducing the attractiveness of our products and the revenue that comes from them. New competition law actions could be initiated, potentially using previous actions as precedent. The outcome of such actions, or steps taken to avoid them, could adversely affect us in a variety of ways, including:</w:t>
      </w:r>
    </w:p>
    <w:p>
      <w:pPr>
        <w:pStyle w:val="ListParagraph"/>
        <w:numPr>
          <w:ilvl w:val="0"/>
          <w:numId w:val="2"/>
        </w:numPr>
        <w:tabs>
          <w:tab w:pos="1093" w:val="left" w:leader="none"/>
          <w:tab w:pos="1095" w:val="left" w:leader="none"/>
        </w:tabs>
        <w:spacing w:line="235" w:lineRule="auto" w:before="64" w:after="0"/>
        <w:ind w:left="1095" w:right="60" w:hanging="391"/>
        <w:jc w:val="both"/>
        <w:rPr>
          <w:sz w:val="18"/>
        </w:rPr>
      </w:pPr>
      <w:r>
        <w:rPr>
          <w:sz w:val="18"/>
        </w:rPr>
        <w:t>We may have to choose between withdrawing products from certain geographies to avoid fines or designing and developing alternative versions of those products to comply with government rulings, which may entail a delay in a product release and removing functionality that customers want or on which developers rely.</w:t>
      </w:r>
    </w:p>
    <w:p>
      <w:pPr>
        <w:pStyle w:val="ListParagraph"/>
        <w:numPr>
          <w:ilvl w:val="0"/>
          <w:numId w:val="2"/>
        </w:numPr>
        <w:tabs>
          <w:tab w:pos="1093" w:val="left" w:leader="none"/>
          <w:tab w:pos="1095" w:val="left" w:leader="none"/>
        </w:tabs>
        <w:spacing w:line="235" w:lineRule="auto" w:before="65" w:after="0"/>
        <w:ind w:left="1095" w:right="63" w:hanging="391"/>
        <w:jc w:val="both"/>
        <w:rPr>
          <w:sz w:val="18"/>
        </w:rPr>
      </w:pPr>
      <w:r>
        <w:rPr>
          <w:sz w:val="18"/>
        </w:rPr>
        <w:t>We may be required to make available licenses to our proprietary technologies on terms that do not reflect their fair market value or do not protect our associated intellectual property.</w:t>
      </w:r>
    </w:p>
    <w:p>
      <w:pPr>
        <w:pStyle w:val="ListParagraph"/>
        <w:numPr>
          <w:ilvl w:val="0"/>
          <w:numId w:val="2"/>
        </w:numPr>
        <w:tabs>
          <w:tab w:pos="1093" w:val="left" w:leader="none"/>
          <w:tab w:pos="1095" w:val="left" w:leader="none"/>
        </w:tabs>
        <w:spacing w:line="235" w:lineRule="auto" w:before="66" w:after="0"/>
        <w:ind w:left="1095" w:right="55" w:hanging="391"/>
        <w:jc w:val="both"/>
        <w:rPr>
          <w:sz w:val="18"/>
        </w:rPr>
      </w:pPr>
      <w:r>
        <w:rPr>
          <w:sz w:val="18"/>
        </w:rPr>
        <w:t>We are subject to a variety of ongoing commitments because of court or administrative orders, consent decrees, or other voluntary actions we have taken. If we fail to comply with these commitments, we may incur litigation costs and be subject to substantial fines or other remedial actions.</w:t>
      </w:r>
    </w:p>
    <w:p>
      <w:pPr>
        <w:pStyle w:val="ListParagraph"/>
        <w:numPr>
          <w:ilvl w:val="0"/>
          <w:numId w:val="2"/>
        </w:numPr>
        <w:tabs>
          <w:tab w:pos="1093" w:val="left" w:leader="none"/>
        </w:tabs>
        <w:spacing w:line="240" w:lineRule="auto" w:before="61" w:after="0"/>
        <w:ind w:left="1093" w:right="0" w:hanging="389"/>
        <w:jc w:val="both"/>
        <w:rPr>
          <w:sz w:val="18"/>
        </w:rPr>
      </w:pPr>
      <w:r>
        <w:rPr>
          <w:sz w:val="18"/>
        </w:rPr>
        <w:t>Our</w:t>
      </w:r>
      <w:r>
        <w:rPr>
          <w:spacing w:val="-11"/>
          <w:sz w:val="18"/>
        </w:rPr>
        <w:t> </w:t>
      </w:r>
      <w:r>
        <w:rPr>
          <w:sz w:val="18"/>
        </w:rPr>
        <w:t>ability</w:t>
      </w:r>
      <w:r>
        <w:rPr>
          <w:spacing w:val="-10"/>
          <w:sz w:val="18"/>
        </w:rPr>
        <w:t> </w:t>
      </w:r>
      <w:r>
        <w:rPr>
          <w:sz w:val="18"/>
        </w:rPr>
        <w:t>to</w:t>
      </w:r>
      <w:r>
        <w:rPr>
          <w:spacing w:val="-11"/>
          <w:sz w:val="18"/>
        </w:rPr>
        <w:t> </w:t>
      </w:r>
      <w:r>
        <w:rPr>
          <w:sz w:val="18"/>
        </w:rPr>
        <w:t>realize</w:t>
      </w:r>
      <w:r>
        <w:rPr>
          <w:spacing w:val="-10"/>
          <w:sz w:val="18"/>
        </w:rPr>
        <w:t> </w:t>
      </w:r>
      <w:r>
        <w:rPr>
          <w:sz w:val="18"/>
        </w:rPr>
        <w:t>anticipated</w:t>
      </w:r>
      <w:r>
        <w:rPr>
          <w:spacing w:val="-11"/>
          <w:sz w:val="18"/>
        </w:rPr>
        <w:t> </w:t>
      </w:r>
      <w:r>
        <w:rPr>
          <w:sz w:val="18"/>
        </w:rPr>
        <w:t>Windows</w:t>
      </w:r>
      <w:r>
        <w:rPr>
          <w:spacing w:val="-10"/>
          <w:sz w:val="18"/>
        </w:rPr>
        <w:t> </w:t>
      </w:r>
      <w:r>
        <w:rPr>
          <w:sz w:val="18"/>
        </w:rPr>
        <w:t>post-sale</w:t>
      </w:r>
      <w:r>
        <w:rPr>
          <w:spacing w:val="-10"/>
          <w:sz w:val="18"/>
        </w:rPr>
        <w:t> </w:t>
      </w:r>
      <w:r>
        <w:rPr>
          <w:sz w:val="18"/>
        </w:rPr>
        <w:t>monetization</w:t>
      </w:r>
      <w:r>
        <w:rPr>
          <w:spacing w:val="-11"/>
          <w:sz w:val="18"/>
        </w:rPr>
        <w:t> </w:t>
      </w:r>
      <w:r>
        <w:rPr>
          <w:sz w:val="18"/>
        </w:rPr>
        <w:t>opportunities</w:t>
      </w:r>
      <w:r>
        <w:rPr>
          <w:spacing w:val="-10"/>
          <w:sz w:val="18"/>
        </w:rPr>
        <w:t> </w:t>
      </w:r>
      <w:r>
        <w:rPr>
          <w:sz w:val="18"/>
        </w:rPr>
        <w:t>may</w:t>
      </w:r>
      <w:r>
        <w:rPr>
          <w:spacing w:val="-11"/>
          <w:sz w:val="18"/>
        </w:rPr>
        <w:t> </w:t>
      </w:r>
      <w:r>
        <w:rPr>
          <w:sz w:val="18"/>
        </w:rPr>
        <w:t>be</w:t>
      </w:r>
      <w:r>
        <w:rPr>
          <w:spacing w:val="-10"/>
          <w:sz w:val="18"/>
        </w:rPr>
        <w:t> </w:t>
      </w:r>
      <w:r>
        <w:rPr>
          <w:spacing w:val="-2"/>
          <w:sz w:val="18"/>
        </w:rPr>
        <w:t>limited.</w:t>
      </w:r>
    </w:p>
    <w:p>
      <w:pPr>
        <w:pStyle w:val="ListParagraph"/>
        <w:numPr>
          <w:ilvl w:val="0"/>
          <w:numId w:val="2"/>
        </w:numPr>
        <w:tabs>
          <w:tab w:pos="1093" w:val="left" w:leader="none"/>
          <w:tab w:pos="1095" w:val="left" w:leader="none"/>
        </w:tabs>
        <w:spacing w:line="235" w:lineRule="auto" w:before="106" w:after="0"/>
        <w:ind w:left="1095" w:right="57" w:hanging="391"/>
        <w:jc w:val="both"/>
        <w:rPr>
          <w:sz w:val="18"/>
        </w:rPr>
      </w:pPr>
      <w:r>
        <w:rPr>
          <w:sz w:val="18"/>
        </w:rPr>
        <w:t>Regulatory scrutiny may inhibit our ability to consummate acquisitions or impose conditions that reduce the ultimate value of such transactions.</w:t>
      </w:r>
    </w:p>
    <w:p>
      <w:pPr>
        <w:pStyle w:val="BodyText"/>
        <w:spacing w:line="235" w:lineRule="auto" w:before="160"/>
        <w:ind w:right="54"/>
      </w:pPr>
      <w:r>
        <w:rPr>
          <w:rFonts w:ascii="Arial" w:hAnsi="Arial"/>
          <w:b/>
        </w:rPr>
        <w:t>Our global operations subject us to potential consequences under anti-corruption, trade, and other laws and regulations. </w:t>
      </w:r>
      <w:r>
        <w:rPr/>
        <w:t>The Foreign Corrupt Practices Act (“FCPA”) and other anti-corruption laws and regulations (“Anti-Corruption Laws”) prohibit corrupt payments by our employees, vendors, or agents, and the accounting provisions of the FCPA require us to maintain accurate books and records and adequate</w:t>
      </w:r>
      <w:r>
        <w:rPr>
          <w:spacing w:val="-1"/>
        </w:rPr>
        <w:t> </w:t>
      </w:r>
      <w:r>
        <w:rPr/>
        <w:t>internal</w:t>
      </w:r>
      <w:r>
        <w:rPr>
          <w:spacing w:val="-1"/>
        </w:rPr>
        <w:t> </w:t>
      </w:r>
      <w:r>
        <w:rPr/>
        <w:t>controls.</w:t>
      </w:r>
      <w:r>
        <w:rPr>
          <w:spacing w:val="-1"/>
        </w:rPr>
        <w:t> </w:t>
      </w:r>
      <w:r>
        <w:rPr/>
        <w:t>From</w:t>
      </w:r>
      <w:r>
        <w:rPr>
          <w:spacing w:val="-1"/>
        </w:rPr>
        <w:t> </w:t>
      </w:r>
      <w:r>
        <w:rPr/>
        <w:t>time</w:t>
      </w:r>
      <w:r>
        <w:rPr>
          <w:spacing w:val="-1"/>
        </w:rPr>
        <w:t> </w:t>
      </w:r>
      <w:r>
        <w:rPr/>
        <w:t>to</w:t>
      </w:r>
      <w:r>
        <w:rPr>
          <w:spacing w:val="-1"/>
        </w:rPr>
        <w:t> </w:t>
      </w:r>
      <w:r>
        <w:rPr/>
        <w:t>time,</w:t>
      </w:r>
      <w:r>
        <w:rPr>
          <w:spacing w:val="-1"/>
        </w:rPr>
        <w:t> </w:t>
      </w:r>
      <w:r>
        <w:rPr/>
        <w:t>we</w:t>
      </w:r>
      <w:r>
        <w:rPr>
          <w:spacing w:val="-1"/>
        </w:rPr>
        <w:t> </w:t>
      </w:r>
      <w:r>
        <w:rPr/>
        <w:t>receive</w:t>
      </w:r>
      <w:r>
        <w:rPr>
          <w:spacing w:val="-1"/>
        </w:rPr>
        <w:t> </w:t>
      </w:r>
      <w:r>
        <w:rPr/>
        <w:t>inquiries</w:t>
      </w:r>
      <w:r>
        <w:rPr>
          <w:spacing w:val="-1"/>
        </w:rPr>
        <w:t> </w:t>
      </w:r>
      <w:r>
        <w:rPr/>
        <w:t>from</w:t>
      </w:r>
      <w:r>
        <w:rPr>
          <w:spacing w:val="-1"/>
        </w:rPr>
        <w:t> </w:t>
      </w:r>
      <w:r>
        <w:rPr/>
        <w:t>authorities</w:t>
      </w:r>
      <w:r>
        <w:rPr>
          <w:spacing w:val="-1"/>
        </w:rPr>
        <w:t> </w:t>
      </w:r>
      <w:r>
        <w:rPr/>
        <w:t>in</w:t>
      </w:r>
      <w:r>
        <w:rPr>
          <w:spacing w:val="-1"/>
        </w:rPr>
        <w:t> </w:t>
      </w:r>
      <w:r>
        <w:rPr/>
        <w:t>the</w:t>
      </w:r>
      <w:r>
        <w:rPr>
          <w:spacing w:val="-1"/>
        </w:rPr>
        <w:t> </w:t>
      </w:r>
      <w:r>
        <w:rPr/>
        <w:t>U.S.</w:t>
      </w:r>
      <w:r>
        <w:rPr>
          <w:spacing w:val="-1"/>
        </w:rPr>
        <w:t> </w:t>
      </w:r>
      <w:r>
        <w:rPr/>
        <w:t>and</w:t>
      </w:r>
      <w:r>
        <w:rPr>
          <w:spacing w:val="-1"/>
        </w:rPr>
        <w:t> </w:t>
      </w:r>
      <w:r>
        <w:rPr/>
        <w:t>elsewhere</w:t>
      </w:r>
      <w:r>
        <w:rPr>
          <w:spacing w:val="-1"/>
        </w:rPr>
        <w:t> </w:t>
      </w:r>
      <w:r>
        <w:rPr/>
        <w:t>which</w:t>
      </w:r>
      <w:r>
        <w:rPr>
          <w:spacing w:val="-1"/>
        </w:rPr>
        <w:t> </w:t>
      </w:r>
      <w:r>
        <w:rPr/>
        <w:t>may</w:t>
      </w:r>
      <w:r>
        <w:rPr>
          <w:spacing w:val="-1"/>
        </w:rPr>
        <w:t> </w:t>
      </w:r>
      <w:r>
        <w:rPr/>
        <w:t>be</w:t>
      </w:r>
      <w:r>
        <w:rPr>
          <w:spacing w:val="-1"/>
        </w:rPr>
        <w:t> </w:t>
      </w:r>
      <w:r>
        <w:rPr/>
        <w:t>based</w:t>
      </w:r>
      <w:r>
        <w:rPr>
          <w:spacing w:val="-1"/>
        </w:rPr>
        <w:t> </w:t>
      </w:r>
      <w:r>
        <w:rPr/>
        <w:t>on</w:t>
      </w:r>
      <w:r>
        <w:rPr>
          <w:spacing w:val="-1"/>
        </w:rPr>
        <w:t> </w:t>
      </w:r>
      <w:r>
        <w:rPr/>
        <w:t>reports from employees and others about our business activities outside the U.S. and our compliance with Anti-Corruption Laws. Periodically, we receive</w:t>
      </w:r>
      <w:r>
        <w:rPr>
          <w:spacing w:val="-4"/>
        </w:rPr>
        <w:t> </w:t>
      </w:r>
      <w:r>
        <w:rPr/>
        <w:t>such</w:t>
      </w:r>
      <w:r>
        <w:rPr>
          <w:spacing w:val="-4"/>
        </w:rPr>
        <w:t> </w:t>
      </w:r>
      <w:r>
        <w:rPr/>
        <w:t>reports</w:t>
      </w:r>
      <w:r>
        <w:rPr>
          <w:spacing w:val="-4"/>
        </w:rPr>
        <w:t> </w:t>
      </w:r>
      <w:r>
        <w:rPr/>
        <w:t>directly</w:t>
      </w:r>
      <w:r>
        <w:rPr>
          <w:spacing w:val="-4"/>
        </w:rPr>
        <w:t> </w:t>
      </w:r>
      <w:r>
        <w:rPr/>
        <w:t>and</w:t>
      </w:r>
      <w:r>
        <w:rPr>
          <w:spacing w:val="-4"/>
        </w:rPr>
        <w:t> </w:t>
      </w:r>
      <w:r>
        <w:rPr/>
        <w:t>investigate</w:t>
      </w:r>
      <w:r>
        <w:rPr>
          <w:spacing w:val="-4"/>
        </w:rPr>
        <w:t> </w:t>
      </w:r>
      <w:r>
        <w:rPr/>
        <w:t>them,</w:t>
      </w:r>
      <w:r>
        <w:rPr>
          <w:spacing w:val="-4"/>
        </w:rPr>
        <w:t> </w:t>
      </w:r>
      <w:r>
        <w:rPr/>
        <w:t>and</w:t>
      </w:r>
      <w:r>
        <w:rPr>
          <w:spacing w:val="-4"/>
        </w:rPr>
        <w:t> </w:t>
      </w:r>
      <w:r>
        <w:rPr/>
        <w:t>also</w:t>
      </w:r>
      <w:r>
        <w:rPr>
          <w:spacing w:val="-4"/>
        </w:rPr>
        <w:t> </w:t>
      </w:r>
      <w:r>
        <w:rPr/>
        <w:t>cooperate</w:t>
      </w:r>
      <w:r>
        <w:rPr>
          <w:spacing w:val="-4"/>
        </w:rPr>
        <w:t> </w:t>
      </w:r>
      <w:r>
        <w:rPr/>
        <w:t>with</w:t>
      </w:r>
      <w:r>
        <w:rPr>
          <w:spacing w:val="-4"/>
        </w:rPr>
        <w:t> </w:t>
      </w:r>
      <w:r>
        <w:rPr/>
        <w:t>investigations</w:t>
      </w:r>
      <w:r>
        <w:rPr>
          <w:spacing w:val="-4"/>
        </w:rPr>
        <w:t> </w:t>
      </w:r>
      <w:r>
        <w:rPr/>
        <w:t>by</w:t>
      </w:r>
      <w:r>
        <w:rPr>
          <w:spacing w:val="-4"/>
        </w:rPr>
        <w:t> </w:t>
      </w:r>
      <w:r>
        <w:rPr/>
        <w:t>U.S.</w:t>
      </w:r>
      <w:r>
        <w:rPr>
          <w:spacing w:val="-4"/>
        </w:rPr>
        <w:t> </w:t>
      </w:r>
      <w:r>
        <w:rPr/>
        <w:t>and</w:t>
      </w:r>
      <w:r>
        <w:rPr>
          <w:spacing w:val="-4"/>
        </w:rPr>
        <w:t> </w:t>
      </w:r>
      <w:r>
        <w:rPr/>
        <w:t>foreign</w:t>
      </w:r>
      <w:r>
        <w:rPr>
          <w:spacing w:val="-4"/>
        </w:rPr>
        <w:t> </w:t>
      </w:r>
      <w:r>
        <w:rPr/>
        <w:t>law</w:t>
      </w:r>
      <w:r>
        <w:rPr>
          <w:spacing w:val="-4"/>
        </w:rPr>
        <w:t> </w:t>
      </w:r>
      <w:r>
        <w:rPr/>
        <w:t>enforcement</w:t>
      </w:r>
      <w:r>
        <w:rPr>
          <w:spacing w:val="-4"/>
        </w:rPr>
        <w:t> </w:t>
      </w:r>
      <w:r>
        <w:rPr/>
        <w:t>authorities.</w:t>
      </w:r>
      <w:r>
        <w:rPr>
          <w:spacing w:val="-4"/>
        </w:rPr>
        <w:t> </w:t>
      </w:r>
      <w:r>
        <w:rPr/>
        <w:t>An example of increasing international regulatory complexity is the EU Whistleblower Directive, initiated in 2021, which may present compliance challenges to the extent it is implemented in different forms by EU member states. Most countries in which we operate also have competition laws</w:t>
      </w:r>
      <w:r>
        <w:rPr>
          <w:spacing w:val="-2"/>
        </w:rPr>
        <w:t> </w:t>
      </w:r>
      <w:r>
        <w:rPr/>
        <w:t>that</w:t>
      </w:r>
      <w:r>
        <w:rPr>
          <w:spacing w:val="-2"/>
        </w:rPr>
        <w:t> </w:t>
      </w:r>
      <w:r>
        <w:rPr/>
        <w:t>prohibit</w:t>
      </w:r>
      <w:r>
        <w:rPr>
          <w:spacing w:val="-2"/>
        </w:rPr>
        <w:t> </w:t>
      </w:r>
      <w:r>
        <w:rPr/>
        <w:t>competitors</w:t>
      </w:r>
      <w:r>
        <w:rPr>
          <w:spacing w:val="-2"/>
        </w:rPr>
        <w:t> </w:t>
      </w:r>
      <w:r>
        <w:rPr/>
        <w:t>from</w:t>
      </w:r>
      <w:r>
        <w:rPr>
          <w:spacing w:val="-2"/>
        </w:rPr>
        <w:t> </w:t>
      </w:r>
      <w:r>
        <w:rPr/>
        <w:t>colluding</w:t>
      </w:r>
      <w:r>
        <w:rPr>
          <w:spacing w:val="-2"/>
        </w:rPr>
        <w:t> </w:t>
      </w:r>
      <w:r>
        <w:rPr/>
        <w:t>or</w:t>
      </w:r>
      <w:r>
        <w:rPr>
          <w:spacing w:val="-2"/>
        </w:rPr>
        <w:t> </w:t>
      </w:r>
      <w:r>
        <w:rPr/>
        <w:t>otherwise</w:t>
      </w:r>
      <w:r>
        <w:rPr>
          <w:spacing w:val="-2"/>
        </w:rPr>
        <w:t> </w:t>
      </w:r>
      <w:r>
        <w:rPr/>
        <w:t>attempting</w:t>
      </w:r>
      <w:r>
        <w:rPr>
          <w:spacing w:val="-2"/>
        </w:rPr>
        <w:t> </w:t>
      </w:r>
      <w:r>
        <w:rPr/>
        <w:t>to</w:t>
      </w:r>
      <w:r>
        <w:rPr>
          <w:spacing w:val="-2"/>
        </w:rPr>
        <w:t> </w:t>
      </w:r>
      <w:r>
        <w:rPr/>
        <w:t>reduce</w:t>
      </w:r>
      <w:r>
        <w:rPr>
          <w:spacing w:val="-2"/>
        </w:rPr>
        <w:t> </w:t>
      </w:r>
      <w:r>
        <w:rPr/>
        <w:t>competition</w:t>
      </w:r>
      <w:r>
        <w:rPr>
          <w:spacing w:val="-2"/>
        </w:rPr>
        <w:t> </w:t>
      </w:r>
      <w:r>
        <w:rPr/>
        <w:t>between</w:t>
      </w:r>
      <w:r>
        <w:rPr>
          <w:spacing w:val="-2"/>
        </w:rPr>
        <w:t> </w:t>
      </w:r>
      <w:r>
        <w:rPr/>
        <w:t>themselves.</w:t>
      </w:r>
      <w:r>
        <w:rPr>
          <w:spacing w:val="-2"/>
        </w:rPr>
        <w:t> </w:t>
      </w:r>
      <w:r>
        <w:rPr/>
        <w:t>While</w:t>
      </w:r>
      <w:r>
        <w:rPr>
          <w:spacing w:val="-2"/>
        </w:rPr>
        <w:t> </w:t>
      </w:r>
      <w:r>
        <w:rPr/>
        <w:t>we</w:t>
      </w:r>
      <w:r>
        <w:rPr>
          <w:spacing w:val="-2"/>
        </w:rPr>
        <w:t> </w:t>
      </w:r>
      <w:r>
        <w:rPr/>
        <w:t>devote</w:t>
      </w:r>
      <w:r>
        <w:rPr>
          <w:spacing w:val="-2"/>
        </w:rPr>
        <w:t> </w:t>
      </w:r>
      <w:r>
        <w:rPr/>
        <w:t>substantial resources to our U.S. and international compliance programs and have implemented policies, training, and internal controls designed to reduce the risk of corrupt payments and collusive activity, our employees, vendors, or agents may violate our policies. Our failure to comply with Anti-Corruption Laws or competition laws could result in significant fines and penalties, criminal sanctions against us, our officers, or our employees, prohibitions on the conduct of our business, and damage to our reputation.</w:t>
      </w:r>
    </w:p>
    <w:p>
      <w:pPr>
        <w:pStyle w:val="BodyText"/>
        <w:spacing w:line="235" w:lineRule="auto" w:before="151"/>
        <w:ind w:right="55"/>
      </w:pPr>
      <w:r>
        <w:rPr/>
        <w:t>Increasing trade laws, policies, sanctions, and other regulatory requirements also affect our operations in and outside the U.S. relating to trade and investment. Economic sanctions in the U.S., the EU, and other countries prohibit most business with restricted entities or countries such</w:t>
      </w:r>
      <w:r>
        <w:rPr>
          <w:spacing w:val="-1"/>
        </w:rPr>
        <w:t> </w:t>
      </w:r>
      <w:r>
        <w:rPr/>
        <w:t>as</w:t>
      </w:r>
      <w:r>
        <w:rPr>
          <w:spacing w:val="-1"/>
        </w:rPr>
        <w:t> </w:t>
      </w:r>
      <w:r>
        <w:rPr/>
        <w:t>Crimea,</w:t>
      </w:r>
      <w:r>
        <w:rPr>
          <w:spacing w:val="-1"/>
        </w:rPr>
        <w:t> </w:t>
      </w:r>
      <w:r>
        <w:rPr/>
        <w:t>Cuba,</w:t>
      </w:r>
      <w:r>
        <w:rPr>
          <w:spacing w:val="-1"/>
        </w:rPr>
        <w:t> </w:t>
      </w:r>
      <w:r>
        <w:rPr/>
        <w:t>Iran,</w:t>
      </w:r>
      <w:r>
        <w:rPr>
          <w:spacing w:val="-1"/>
        </w:rPr>
        <w:t> </w:t>
      </w:r>
      <w:r>
        <w:rPr/>
        <w:t>North</w:t>
      </w:r>
      <w:r>
        <w:rPr>
          <w:spacing w:val="-1"/>
        </w:rPr>
        <w:t> </w:t>
      </w:r>
      <w:r>
        <w:rPr/>
        <w:t>Korea,</w:t>
      </w:r>
      <w:r>
        <w:rPr>
          <w:spacing w:val="-1"/>
        </w:rPr>
        <w:t> </w:t>
      </w:r>
      <w:r>
        <w:rPr/>
        <w:t>and</w:t>
      </w:r>
      <w:r>
        <w:rPr>
          <w:spacing w:val="-1"/>
        </w:rPr>
        <w:t> </w:t>
      </w:r>
      <w:r>
        <w:rPr/>
        <w:t>Syria.</w:t>
      </w:r>
      <w:r>
        <w:rPr>
          <w:spacing w:val="-1"/>
        </w:rPr>
        <w:t> </w:t>
      </w:r>
      <w:r>
        <w:rPr/>
        <w:t>U.S.</w:t>
      </w:r>
      <w:r>
        <w:rPr>
          <w:spacing w:val="-1"/>
        </w:rPr>
        <w:t> </w:t>
      </w:r>
      <w:r>
        <w:rPr/>
        <w:t>export</w:t>
      </w:r>
      <w:r>
        <w:rPr>
          <w:spacing w:val="-1"/>
        </w:rPr>
        <w:t> </w:t>
      </w:r>
      <w:r>
        <w:rPr/>
        <w:t>controls</w:t>
      </w:r>
      <w:r>
        <w:rPr>
          <w:spacing w:val="-1"/>
        </w:rPr>
        <w:t> </w:t>
      </w:r>
      <w:r>
        <w:rPr/>
        <w:t>restrict</w:t>
      </w:r>
      <w:r>
        <w:rPr>
          <w:spacing w:val="-1"/>
        </w:rPr>
        <w:t> </w:t>
      </w:r>
      <w:r>
        <w:rPr/>
        <w:t>Microsoft</w:t>
      </w:r>
      <w:r>
        <w:rPr>
          <w:spacing w:val="-1"/>
        </w:rPr>
        <w:t> </w:t>
      </w:r>
      <w:r>
        <w:rPr/>
        <w:t>from</w:t>
      </w:r>
      <w:r>
        <w:rPr>
          <w:spacing w:val="-1"/>
        </w:rPr>
        <w:t> </w:t>
      </w:r>
      <w:r>
        <w:rPr/>
        <w:t>offering</w:t>
      </w:r>
      <w:r>
        <w:rPr>
          <w:spacing w:val="-1"/>
        </w:rPr>
        <w:t> </w:t>
      </w:r>
      <w:r>
        <w:rPr/>
        <w:t>many</w:t>
      </w:r>
      <w:r>
        <w:rPr>
          <w:spacing w:val="-1"/>
        </w:rPr>
        <w:t> </w:t>
      </w:r>
      <w:r>
        <w:rPr/>
        <w:t>of</w:t>
      </w:r>
      <w:r>
        <w:rPr>
          <w:spacing w:val="-1"/>
        </w:rPr>
        <w:t> </w:t>
      </w:r>
      <w:r>
        <w:rPr/>
        <w:t>its</w:t>
      </w:r>
      <w:r>
        <w:rPr>
          <w:spacing w:val="-1"/>
        </w:rPr>
        <w:t> </w:t>
      </w:r>
      <w:r>
        <w:rPr/>
        <w:t>products</w:t>
      </w:r>
      <w:r>
        <w:rPr>
          <w:spacing w:val="-1"/>
        </w:rPr>
        <w:t> </w:t>
      </w:r>
      <w:r>
        <w:rPr/>
        <w:t>and</w:t>
      </w:r>
      <w:r>
        <w:rPr>
          <w:spacing w:val="-1"/>
        </w:rPr>
        <w:t> </w:t>
      </w:r>
      <w:r>
        <w:rPr/>
        <w:t>services</w:t>
      </w:r>
      <w:r>
        <w:rPr>
          <w:spacing w:val="-1"/>
        </w:rPr>
        <w:t> </w:t>
      </w:r>
      <w:r>
        <w:rPr/>
        <w:t>to, or making investments in, certain entities in specified countries. U.S. import controls restrict us from integrating certain information and communication</w:t>
      </w:r>
      <w:r>
        <w:rPr>
          <w:spacing w:val="-2"/>
        </w:rPr>
        <w:t> </w:t>
      </w:r>
      <w:r>
        <w:rPr/>
        <w:t>technologies</w:t>
      </w:r>
      <w:r>
        <w:rPr>
          <w:spacing w:val="-2"/>
        </w:rPr>
        <w:t> </w:t>
      </w:r>
      <w:r>
        <w:rPr/>
        <w:t>into</w:t>
      </w:r>
      <w:r>
        <w:rPr>
          <w:spacing w:val="-2"/>
        </w:rPr>
        <w:t> </w:t>
      </w:r>
      <w:r>
        <w:rPr/>
        <w:t>our</w:t>
      </w:r>
      <w:r>
        <w:rPr>
          <w:spacing w:val="-2"/>
        </w:rPr>
        <w:t> </w:t>
      </w:r>
      <w:r>
        <w:rPr/>
        <w:t>supply</w:t>
      </w:r>
      <w:r>
        <w:rPr>
          <w:spacing w:val="-2"/>
        </w:rPr>
        <w:t> </w:t>
      </w:r>
      <w:r>
        <w:rPr/>
        <w:t>chain</w:t>
      </w:r>
      <w:r>
        <w:rPr>
          <w:spacing w:val="-2"/>
        </w:rPr>
        <w:t> </w:t>
      </w:r>
      <w:r>
        <w:rPr/>
        <w:t>and</w:t>
      </w:r>
      <w:r>
        <w:rPr>
          <w:spacing w:val="-2"/>
        </w:rPr>
        <w:t> </w:t>
      </w:r>
      <w:r>
        <w:rPr/>
        <w:t>allow</w:t>
      </w:r>
      <w:r>
        <w:rPr>
          <w:spacing w:val="-2"/>
        </w:rPr>
        <w:t> </w:t>
      </w:r>
      <w:r>
        <w:rPr/>
        <w:t>for</w:t>
      </w:r>
      <w:r>
        <w:rPr>
          <w:spacing w:val="-2"/>
        </w:rPr>
        <w:t> </w:t>
      </w:r>
      <w:r>
        <w:rPr/>
        <w:t>government</w:t>
      </w:r>
      <w:r>
        <w:rPr>
          <w:spacing w:val="-2"/>
        </w:rPr>
        <w:t> </w:t>
      </w:r>
      <w:r>
        <w:rPr/>
        <w:t>review</w:t>
      </w:r>
      <w:r>
        <w:rPr>
          <w:spacing w:val="-2"/>
        </w:rPr>
        <w:t> </w:t>
      </w:r>
      <w:r>
        <w:rPr/>
        <w:t>of</w:t>
      </w:r>
      <w:r>
        <w:rPr>
          <w:spacing w:val="-2"/>
        </w:rPr>
        <w:t> </w:t>
      </w:r>
      <w:r>
        <w:rPr/>
        <w:t>transactions</w:t>
      </w:r>
      <w:r>
        <w:rPr>
          <w:spacing w:val="-2"/>
        </w:rPr>
        <w:t> </w:t>
      </w:r>
      <w:r>
        <w:rPr/>
        <w:t>involving</w:t>
      </w:r>
      <w:r>
        <w:rPr>
          <w:spacing w:val="-2"/>
        </w:rPr>
        <w:t> </w:t>
      </w:r>
      <w:r>
        <w:rPr/>
        <w:t>information</w:t>
      </w:r>
      <w:r>
        <w:rPr>
          <w:spacing w:val="-2"/>
        </w:rPr>
        <w:t> </w:t>
      </w:r>
      <w:r>
        <w:rPr/>
        <w:t>and</w:t>
      </w:r>
      <w:r>
        <w:rPr>
          <w:spacing w:val="-2"/>
        </w:rPr>
        <w:t> </w:t>
      </w:r>
      <w:r>
        <w:rPr/>
        <w:t>communications technology from countries determined to be foreign adversaries. Periods of intense diplomatic or armed conflict, such as the ongoing conflict in</w:t>
      </w:r>
      <w:r>
        <w:rPr>
          <w:spacing w:val="-3"/>
        </w:rPr>
        <w:t> </w:t>
      </w:r>
      <w:r>
        <w:rPr/>
        <w:t>Ukraine,</w:t>
      </w:r>
      <w:r>
        <w:rPr>
          <w:spacing w:val="-3"/>
        </w:rPr>
        <w:t> </w:t>
      </w:r>
      <w:r>
        <w:rPr/>
        <w:t>may</w:t>
      </w:r>
      <w:r>
        <w:rPr>
          <w:spacing w:val="-3"/>
        </w:rPr>
        <w:t> </w:t>
      </w:r>
      <w:r>
        <w:rPr/>
        <w:t>result</w:t>
      </w:r>
      <w:r>
        <w:rPr>
          <w:spacing w:val="-3"/>
        </w:rPr>
        <w:t> </w:t>
      </w:r>
      <w:r>
        <w:rPr/>
        <w:t>in</w:t>
      </w:r>
      <w:r>
        <w:rPr>
          <w:spacing w:val="-3"/>
        </w:rPr>
        <w:t> </w:t>
      </w:r>
      <w:r>
        <w:rPr/>
        <w:t>(1)</w:t>
      </w:r>
      <w:r>
        <w:rPr>
          <w:spacing w:val="-3"/>
        </w:rPr>
        <w:t> </w:t>
      </w:r>
      <w:r>
        <w:rPr/>
        <w:t>new</w:t>
      </w:r>
      <w:r>
        <w:rPr>
          <w:spacing w:val="-3"/>
        </w:rPr>
        <w:t> </w:t>
      </w:r>
      <w:r>
        <w:rPr/>
        <w:t>and</w:t>
      </w:r>
      <w:r>
        <w:rPr>
          <w:spacing w:val="-3"/>
        </w:rPr>
        <w:t> </w:t>
      </w:r>
      <w:r>
        <w:rPr/>
        <w:t>rapidly</w:t>
      </w:r>
      <w:r>
        <w:rPr>
          <w:spacing w:val="-3"/>
        </w:rPr>
        <w:t> </w:t>
      </w:r>
      <w:r>
        <w:rPr/>
        <w:t>evolving</w:t>
      </w:r>
      <w:r>
        <w:rPr>
          <w:spacing w:val="-3"/>
        </w:rPr>
        <w:t> </w:t>
      </w:r>
      <w:r>
        <w:rPr/>
        <w:t>sanctions</w:t>
      </w:r>
      <w:r>
        <w:rPr>
          <w:spacing w:val="-3"/>
        </w:rPr>
        <w:t> </w:t>
      </w:r>
      <w:r>
        <w:rPr/>
        <w:t>and</w:t>
      </w:r>
      <w:r>
        <w:rPr>
          <w:spacing w:val="-3"/>
        </w:rPr>
        <w:t> </w:t>
      </w:r>
      <w:r>
        <w:rPr/>
        <w:t>trade</w:t>
      </w:r>
      <w:r>
        <w:rPr>
          <w:spacing w:val="-3"/>
        </w:rPr>
        <w:t> </w:t>
      </w:r>
      <w:r>
        <w:rPr/>
        <w:t>restrictions,</w:t>
      </w:r>
      <w:r>
        <w:rPr>
          <w:spacing w:val="-3"/>
        </w:rPr>
        <w:t> </w:t>
      </w:r>
      <w:r>
        <w:rPr/>
        <w:t>which</w:t>
      </w:r>
      <w:r>
        <w:rPr>
          <w:spacing w:val="-3"/>
        </w:rPr>
        <w:t> </w:t>
      </w:r>
      <w:r>
        <w:rPr/>
        <w:t>may</w:t>
      </w:r>
      <w:r>
        <w:rPr>
          <w:spacing w:val="-3"/>
        </w:rPr>
        <w:t> </w:t>
      </w:r>
      <w:r>
        <w:rPr/>
        <w:t>impair</w:t>
      </w:r>
      <w:r>
        <w:rPr>
          <w:spacing w:val="-3"/>
        </w:rPr>
        <w:t> </w:t>
      </w:r>
      <w:r>
        <w:rPr/>
        <w:t>trade</w:t>
      </w:r>
      <w:r>
        <w:rPr>
          <w:spacing w:val="-3"/>
        </w:rPr>
        <w:t> </w:t>
      </w:r>
      <w:r>
        <w:rPr/>
        <w:t>with</w:t>
      </w:r>
      <w:r>
        <w:rPr>
          <w:spacing w:val="-3"/>
        </w:rPr>
        <w:t> </w:t>
      </w:r>
      <w:r>
        <w:rPr/>
        <w:t>sanctioned</w:t>
      </w:r>
      <w:r>
        <w:rPr>
          <w:spacing w:val="-3"/>
        </w:rPr>
        <w:t> </w:t>
      </w:r>
      <w:r>
        <w:rPr/>
        <w:t>individuals</w:t>
      </w:r>
      <w:r>
        <w:rPr>
          <w:spacing w:val="-3"/>
        </w:rPr>
        <w:t> </w:t>
      </w:r>
      <w:r>
        <w:rPr/>
        <w:t>and countries, and (2) negative impacts to regional trade ecosystems among our customers, partners, and us. Non-compliance with sanctions as well as general ecosystem disruptions could result in reputational harm, operational delays, monetary fines, loss of revenues, increased costs, loss of export privileges, or criminal sanctions.</w:t>
      </w:r>
    </w:p>
    <w:p>
      <w:pPr>
        <w:pStyle w:val="BodyText"/>
        <w:spacing w:after="0" w:line="235" w:lineRule="auto"/>
        <w:sectPr>
          <w:headerReference w:type="default" r:id="rId19"/>
          <w:footerReference w:type="default" r:id="rId20"/>
          <w:pgSz w:w="11900" w:h="16840"/>
          <w:pgMar w:header="139" w:footer="7241" w:top="600" w:bottom="7440" w:left="283" w:right="283"/>
        </w:sectPr>
      </w:pPr>
    </w:p>
    <w:p>
      <w:pPr>
        <w:pStyle w:val="BodyText"/>
        <w:spacing w:line="235" w:lineRule="auto" w:before="181"/>
        <w:ind w:right="54"/>
      </w:pPr>
      <w:r>
        <w:rPr/>
        <mc:AlternateContent>
          <mc:Choice Requires="wps">
            <w:drawing>
              <wp:anchor distT="0" distB="0" distL="0" distR="0" allowOverlap="1" layoutInCell="1" locked="0" behindDoc="0" simplePos="0" relativeHeight="15732224">
                <wp:simplePos x="0" y="0"/>
                <wp:positionH relativeFrom="page">
                  <wp:posOffset>208118</wp:posOffset>
                </wp:positionH>
                <wp:positionV relativeFrom="page">
                  <wp:posOffset>6426203</wp:posOffset>
                </wp:positionV>
                <wp:extent cx="7132955" cy="1714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7132955" cy="17145"/>
                          <a:chExt cx="7132955" cy="17145"/>
                        </a:xfrm>
                      </wpg:grpSpPr>
                      <wps:wsp>
                        <wps:cNvPr id="51" name="Graphic 51"/>
                        <wps:cNvSpPr/>
                        <wps:spPr>
                          <a:xfrm>
                            <a:off x="0" y="0"/>
                            <a:ext cx="7132955" cy="8890"/>
                          </a:xfrm>
                          <a:custGeom>
                            <a:avLst/>
                            <a:gdLst/>
                            <a:ahLst/>
                            <a:cxnLst/>
                            <a:rect l="l" t="t" r="r" b="b"/>
                            <a:pathLst>
                              <a:path w="7132955" h="8890">
                                <a:moveTo>
                                  <a:pt x="7132642" y="8552"/>
                                </a:moveTo>
                                <a:lnTo>
                                  <a:pt x="0" y="8552"/>
                                </a:lnTo>
                                <a:lnTo>
                                  <a:pt x="0" y="0"/>
                                </a:lnTo>
                                <a:lnTo>
                                  <a:pt x="7132642" y="0"/>
                                </a:lnTo>
                                <a:lnTo>
                                  <a:pt x="7132642" y="8552"/>
                                </a:lnTo>
                                <a:close/>
                              </a:path>
                            </a:pathLst>
                          </a:custGeom>
                          <a:solidFill>
                            <a:srgbClr val="999999"/>
                          </a:solidFill>
                        </wps:spPr>
                        <wps:bodyPr wrap="square" lIns="0" tIns="0" rIns="0" bIns="0" rtlCol="0">
                          <a:prstTxWarp prst="textNoShape">
                            <a:avLst/>
                          </a:prstTxWarp>
                          <a:noAutofit/>
                        </wps:bodyPr>
                      </wps:wsp>
                      <wps:wsp>
                        <wps:cNvPr id="52" name="Graphic 52"/>
                        <wps:cNvSpPr/>
                        <wps:spPr>
                          <a:xfrm>
                            <a:off x="-3" y="-16"/>
                            <a:ext cx="7132955" cy="17145"/>
                          </a:xfrm>
                          <a:custGeom>
                            <a:avLst/>
                            <a:gdLst/>
                            <a:ahLst/>
                            <a:cxnLst/>
                            <a:rect l="l" t="t" r="r" b="b"/>
                            <a:pathLst>
                              <a:path w="7132955" h="17145">
                                <a:moveTo>
                                  <a:pt x="7132637" y="0"/>
                                </a:moveTo>
                                <a:lnTo>
                                  <a:pt x="7124090" y="8547"/>
                                </a:lnTo>
                                <a:lnTo>
                                  <a:pt x="0" y="8547"/>
                                </a:lnTo>
                                <a:lnTo>
                                  <a:pt x="0" y="17106"/>
                                </a:lnTo>
                                <a:lnTo>
                                  <a:pt x="7124090" y="17106"/>
                                </a:lnTo>
                                <a:lnTo>
                                  <a:pt x="7132637" y="17106"/>
                                </a:lnTo>
                                <a:lnTo>
                                  <a:pt x="7132637" y="8547"/>
                                </a:lnTo>
                                <a:lnTo>
                                  <a:pt x="7132637" y="0"/>
                                </a:lnTo>
                                <a:close/>
                              </a:path>
                            </a:pathLst>
                          </a:custGeom>
                          <a:solidFill>
                            <a:srgbClr val="EDEDED"/>
                          </a:solidFill>
                        </wps:spPr>
                        <wps:bodyPr wrap="square" lIns="0" tIns="0" rIns="0" bIns="0" rtlCol="0">
                          <a:prstTxWarp prst="textNoShape">
                            <a:avLst/>
                          </a:prstTxWarp>
                          <a:noAutofit/>
                        </wps:bodyPr>
                      </wps:wsp>
                      <wps:wsp>
                        <wps:cNvPr id="53" name="Graphic 53"/>
                        <wps:cNvSpPr/>
                        <wps:spPr>
                          <a:xfrm>
                            <a:off x="0" y="0"/>
                            <a:ext cx="8890" cy="17145"/>
                          </a:xfrm>
                          <a:custGeom>
                            <a:avLst/>
                            <a:gdLst/>
                            <a:ahLst/>
                            <a:cxnLst/>
                            <a:rect l="l" t="t" r="r" b="b"/>
                            <a:pathLst>
                              <a:path w="8890" h="17145">
                                <a:moveTo>
                                  <a:pt x="0" y="17104"/>
                                </a:moveTo>
                                <a:lnTo>
                                  <a:pt x="0" y="0"/>
                                </a:lnTo>
                                <a:lnTo>
                                  <a:pt x="8552" y="0"/>
                                </a:lnTo>
                                <a:lnTo>
                                  <a:pt x="8552" y="8552"/>
                                </a:lnTo>
                                <a:lnTo>
                                  <a:pt x="0" y="1710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387293pt;margin-top:506.000244pt;width:561.65pt;height:1.35pt;mso-position-horizontal-relative:page;mso-position-vertical-relative:page;z-index:15732224" id="docshapegroup50" coordorigin="328,10120" coordsize="11233,27">
                <v:rect style="position:absolute;left:327;top:10120;width:11233;height:14" id="docshape51" filled="true" fillcolor="#999999" stroked="false">
                  <v:fill type="solid"/>
                </v:rect>
                <v:shape style="position:absolute;left:327;top:10119;width:11233;height:27" id="docshape52" coordorigin="328,10120" coordsize="11233,27" path="m11560,10120l11547,10133,328,10133,328,10147,11547,10147,11560,10147,11560,10133,11560,10120xe" filled="true" fillcolor="#ededed" stroked="false">
                  <v:path arrowok="t"/>
                  <v:fill type="solid"/>
                </v:shape>
                <v:shape style="position:absolute;left:327;top:10120;width:14;height:27" id="docshape53" coordorigin="328,10120" coordsize="14,27" path="m328,10147l328,10120,341,10120,341,10133,328,10147xe" filled="true" fillcolor="#999999" stroked="false">
                  <v:path arrowok="t"/>
                  <v:fill type="solid"/>
                </v:shape>
                <w10:wrap type="none"/>
              </v:group>
            </w:pict>
          </mc:Fallback>
        </mc:AlternateContent>
      </w:r>
      <w:r>
        <w:rPr/>
        <w:t>Other regulatory areas that may apply to our products and online services offerings include requirements related to user privacy, telecommunications, data storage and protection, advertising,</w:t>
      </w:r>
      <w:r>
        <w:rPr>
          <w:spacing w:val="-3"/>
        </w:rPr>
        <w:t> </w:t>
      </w:r>
      <w:r>
        <w:rPr/>
        <w:t>and online content. For example, some regulators are taking the position that our offerings such as</w:t>
      </w:r>
      <w:r>
        <w:rPr>
          <w:spacing w:val="-5"/>
        </w:rPr>
        <w:t> </w:t>
      </w:r>
      <w:r>
        <w:rPr/>
        <w:t>Microsoft Teams and Skype are covered by existing laws regulating telecommunications services, and some new laws, including EU Member State laws under the European Electronic Communications Code, are defining more of our services as regulated telecommunications</w:t>
      </w:r>
      <w:r>
        <w:rPr>
          <w:spacing w:val="-5"/>
        </w:rPr>
        <w:t> </w:t>
      </w:r>
      <w:r>
        <w:rPr/>
        <w:t>services.</w:t>
      </w:r>
      <w:r>
        <w:rPr>
          <w:spacing w:val="-5"/>
        </w:rPr>
        <w:t> </w:t>
      </w:r>
      <w:r>
        <w:rPr/>
        <w:t>This</w:t>
      </w:r>
      <w:r>
        <w:rPr>
          <w:spacing w:val="-2"/>
        </w:rPr>
        <w:t> </w:t>
      </w:r>
      <w:r>
        <w:rPr/>
        <w:t>trend</w:t>
      </w:r>
      <w:r>
        <w:rPr>
          <w:spacing w:val="-2"/>
        </w:rPr>
        <w:t> </w:t>
      </w:r>
      <w:r>
        <w:rPr/>
        <w:t>may</w:t>
      </w:r>
      <w:r>
        <w:rPr>
          <w:spacing w:val="-2"/>
        </w:rPr>
        <w:t> </w:t>
      </w:r>
      <w:r>
        <w:rPr/>
        <w:t>continue</w:t>
      </w:r>
      <w:r>
        <w:rPr>
          <w:spacing w:val="-2"/>
        </w:rPr>
        <w:t> </w:t>
      </w:r>
      <w:r>
        <w:rPr/>
        <w:t>and</w:t>
      </w:r>
      <w:r>
        <w:rPr>
          <w:spacing w:val="-2"/>
        </w:rPr>
        <w:t> </w:t>
      </w:r>
      <w:r>
        <w:rPr/>
        <w:t>will</w:t>
      </w:r>
      <w:r>
        <w:rPr>
          <w:spacing w:val="-2"/>
        </w:rPr>
        <w:t> </w:t>
      </w:r>
      <w:r>
        <w:rPr/>
        <w:t>result</w:t>
      </w:r>
      <w:r>
        <w:rPr>
          <w:spacing w:val="-2"/>
        </w:rPr>
        <w:t> </w:t>
      </w:r>
      <w:r>
        <w:rPr/>
        <w:t>in</w:t>
      </w:r>
      <w:r>
        <w:rPr>
          <w:spacing w:val="-2"/>
        </w:rPr>
        <w:t> </w:t>
      </w:r>
      <w:r>
        <w:rPr/>
        <w:t>these</w:t>
      </w:r>
      <w:r>
        <w:rPr>
          <w:spacing w:val="-2"/>
        </w:rPr>
        <w:t> </w:t>
      </w:r>
      <w:r>
        <w:rPr/>
        <w:t>offerings</w:t>
      </w:r>
      <w:r>
        <w:rPr>
          <w:spacing w:val="-2"/>
        </w:rPr>
        <w:t> </w:t>
      </w:r>
      <w:r>
        <w:rPr/>
        <w:t>being</w:t>
      </w:r>
      <w:r>
        <w:rPr>
          <w:spacing w:val="-2"/>
        </w:rPr>
        <w:t> </w:t>
      </w:r>
      <w:r>
        <w:rPr/>
        <w:t>subjected</w:t>
      </w:r>
      <w:r>
        <w:rPr>
          <w:spacing w:val="-2"/>
        </w:rPr>
        <w:t> </w:t>
      </w:r>
      <w:r>
        <w:rPr/>
        <w:t>to</w:t>
      </w:r>
      <w:r>
        <w:rPr>
          <w:spacing w:val="-2"/>
        </w:rPr>
        <w:t> </w:t>
      </w:r>
      <w:r>
        <w:rPr/>
        <w:t>additional</w:t>
      </w:r>
      <w:r>
        <w:rPr>
          <w:spacing w:val="-2"/>
        </w:rPr>
        <w:t> </w:t>
      </w:r>
      <w:r>
        <w:rPr/>
        <w:t>data</w:t>
      </w:r>
      <w:r>
        <w:rPr>
          <w:spacing w:val="-2"/>
        </w:rPr>
        <w:t> </w:t>
      </w:r>
      <w:r>
        <w:rPr/>
        <w:t>protection,</w:t>
      </w:r>
      <w:r>
        <w:rPr>
          <w:spacing w:val="-2"/>
        </w:rPr>
        <w:t> </w:t>
      </w:r>
      <w:r>
        <w:rPr/>
        <w:t>security, and law enforcement surveillance obligations.</w:t>
      </w:r>
      <w:r>
        <w:rPr>
          <w:spacing w:val="-3"/>
        </w:rPr>
        <w:t> </w:t>
      </w:r>
      <w:r>
        <w:rPr/>
        <w:t>Regulators may assert that our collection, use, and management of customer data and other information is inconsistent with their laws and regulations,</w:t>
      </w:r>
      <w:r>
        <w:rPr>
          <w:spacing w:val="-8"/>
        </w:rPr>
        <w:t> </w:t>
      </w:r>
      <w:r>
        <w:rPr/>
        <w:t>including laws that apply to the tracking of users via technology such as cookies. Legislative or regulatory action relating to cybersecurity requirements may increase the costs to develop, implement, or secure our products and services. Legislative and regulatory action is</w:t>
      </w:r>
      <w:r>
        <w:rPr>
          <w:spacing w:val="-3"/>
        </w:rPr>
        <w:t> </w:t>
      </w:r>
      <w:r>
        <w:rPr/>
        <w:t>emerging in the areas of AI and content moderation, which could increase costs or restrict opportunity. Applying these laws and regulations to our business is often unclear, subject to change over time, and sometimes may conflict from jurisdiction to jurisdiction. Additionally, these laws and governments’ approach to their enforcement, and our products and services, are continuing to evolve. Compliance with these types of regulation may involve significant costs or require changes in products or business practices that result in reduced revenue. Noncompliance could result in the imposition of penalties or orders we stop the alleged noncompliant activity.</w:t>
      </w:r>
    </w:p>
    <w:p>
      <w:pPr>
        <w:pStyle w:val="BodyText"/>
        <w:spacing w:line="235" w:lineRule="auto" w:before="164"/>
        <w:ind w:right="55"/>
      </w:pPr>
      <w:r>
        <w:rPr/>
        <w:t>We strive to empower all people and organizations to achieve more, and accessibility of our products is an important aspect of this goal. There is increasing pressure from advocacy groups, regulators, competitors, customers, and other stakeholders to make technology more accessible. If our products do not meet customer expectations or global accessibility requirements, we could lose sales opportunities or face regulatory or legal actions.</w:t>
      </w:r>
    </w:p>
    <w:p>
      <w:pPr>
        <w:pStyle w:val="BodyText"/>
        <w:spacing w:line="235" w:lineRule="auto" w:before="158"/>
        <w:ind w:right="53"/>
      </w:pPr>
      <w:r>
        <w:rPr>
          <w:rFonts w:ascii="Arial" w:hAnsi="Arial"/>
          <w:b/>
        </w:rPr>
        <w:t>Laws and regulations relating to the handling of personal data may impede the adoption of our services or result in increased costs, legal claims, fines against us, or reputational damage. </w:t>
      </w:r>
      <w:r>
        <w:rPr/>
        <w:t>The growth of our Internet- and cloud-based services internationally relies increasingly on the movement of data across national boundaries. Legal requirements relating to the collection, storage, handling, and transfer of personal data continue to evolve. For example, in July 2020 the Court of Justice of the EU invalidated a framework called Privacy Shield for companies to transfer data from EU member states to the United States. This ruling continues to generate uncertainty about the legal requirements for data transfers from the EU under other legal mechanisms and has resulted in some EU data protection authorities blocking</w:t>
      </w:r>
      <w:r>
        <w:rPr>
          <w:spacing w:val="-3"/>
        </w:rPr>
        <w:t> </w:t>
      </w:r>
      <w:r>
        <w:rPr/>
        <w:t>the</w:t>
      </w:r>
      <w:r>
        <w:rPr>
          <w:spacing w:val="-3"/>
        </w:rPr>
        <w:t> </w:t>
      </w:r>
      <w:r>
        <w:rPr/>
        <w:t>use</w:t>
      </w:r>
      <w:r>
        <w:rPr>
          <w:spacing w:val="-3"/>
        </w:rPr>
        <w:t> </w:t>
      </w:r>
      <w:r>
        <w:rPr/>
        <w:t>of</w:t>
      </w:r>
      <w:r>
        <w:rPr>
          <w:spacing w:val="-3"/>
        </w:rPr>
        <w:t> </w:t>
      </w:r>
      <w:r>
        <w:rPr/>
        <w:t>U.S.-based</w:t>
      </w:r>
      <w:r>
        <w:rPr>
          <w:spacing w:val="-3"/>
        </w:rPr>
        <w:t> </w:t>
      </w:r>
      <w:r>
        <w:rPr/>
        <w:t>services</w:t>
      </w:r>
      <w:r>
        <w:rPr>
          <w:spacing w:val="-3"/>
        </w:rPr>
        <w:t> </w:t>
      </w:r>
      <w:r>
        <w:rPr/>
        <w:t>that</w:t>
      </w:r>
      <w:r>
        <w:rPr>
          <w:spacing w:val="-3"/>
        </w:rPr>
        <w:t> </w:t>
      </w:r>
      <w:r>
        <w:rPr/>
        <w:t>involve</w:t>
      </w:r>
      <w:r>
        <w:rPr>
          <w:spacing w:val="-3"/>
        </w:rPr>
        <w:t> </w:t>
      </w:r>
      <w:r>
        <w:rPr/>
        <w:t>the</w:t>
      </w:r>
      <w:r>
        <w:rPr>
          <w:spacing w:val="-3"/>
        </w:rPr>
        <w:t> </w:t>
      </w:r>
      <w:r>
        <w:rPr/>
        <w:t>transfer</w:t>
      </w:r>
      <w:r>
        <w:rPr>
          <w:spacing w:val="-3"/>
        </w:rPr>
        <w:t> </w:t>
      </w:r>
      <w:r>
        <w:rPr/>
        <w:t>of</w:t>
      </w:r>
      <w:r>
        <w:rPr>
          <w:spacing w:val="-3"/>
        </w:rPr>
        <w:t> </w:t>
      </w:r>
      <w:r>
        <w:rPr/>
        <w:t>data</w:t>
      </w:r>
      <w:r>
        <w:rPr>
          <w:spacing w:val="-3"/>
        </w:rPr>
        <w:t> </w:t>
      </w:r>
      <w:r>
        <w:rPr/>
        <w:t>to</w:t>
      </w:r>
      <w:r>
        <w:rPr>
          <w:spacing w:val="-3"/>
        </w:rPr>
        <w:t> </w:t>
      </w:r>
      <w:r>
        <w:rPr/>
        <w:t>the</w:t>
      </w:r>
      <w:r>
        <w:rPr>
          <w:spacing w:val="-3"/>
        </w:rPr>
        <w:t> </w:t>
      </w:r>
      <w:r>
        <w:rPr/>
        <w:t>U.S.</w:t>
      </w:r>
      <w:r>
        <w:rPr>
          <w:spacing w:val="-3"/>
        </w:rPr>
        <w:t> </w:t>
      </w:r>
      <w:r>
        <w:rPr/>
        <w:t>The</w:t>
      </w:r>
      <w:r>
        <w:rPr>
          <w:spacing w:val="-3"/>
        </w:rPr>
        <w:t> </w:t>
      </w:r>
      <w:r>
        <w:rPr/>
        <w:t>U.S.</w:t>
      </w:r>
      <w:r>
        <w:rPr>
          <w:spacing w:val="-3"/>
        </w:rPr>
        <w:t> </w:t>
      </w:r>
      <w:r>
        <w:rPr/>
        <w:t>and</w:t>
      </w:r>
      <w:r>
        <w:rPr>
          <w:spacing w:val="-3"/>
        </w:rPr>
        <w:t> </w:t>
      </w:r>
      <w:r>
        <w:rPr/>
        <w:t>the</w:t>
      </w:r>
      <w:r>
        <w:rPr>
          <w:spacing w:val="-3"/>
        </w:rPr>
        <w:t> </w:t>
      </w:r>
      <w:r>
        <w:rPr/>
        <w:t>EU</w:t>
      </w:r>
      <w:r>
        <w:rPr>
          <w:spacing w:val="-3"/>
        </w:rPr>
        <w:t> </w:t>
      </w:r>
      <w:r>
        <w:rPr/>
        <w:t>in</w:t>
      </w:r>
      <w:r>
        <w:rPr>
          <w:spacing w:val="-3"/>
        </w:rPr>
        <w:t> </w:t>
      </w:r>
      <w:r>
        <w:rPr/>
        <w:t>March</w:t>
      </w:r>
      <w:r>
        <w:rPr>
          <w:spacing w:val="-3"/>
        </w:rPr>
        <w:t> </w:t>
      </w:r>
      <w:r>
        <w:rPr/>
        <w:t>2022</w:t>
      </w:r>
      <w:r>
        <w:rPr>
          <w:spacing w:val="-3"/>
        </w:rPr>
        <w:t> </w:t>
      </w:r>
      <w:r>
        <w:rPr/>
        <w:t>agreed</w:t>
      </w:r>
      <w:r>
        <w:rPr>
          <w:spacing w:val="-3"/>
        </w:rPr>
        <w:t> </w:t>
      </w:r>
      <w:r>
        <w:rPr/>
        <w:t>in</w:t>
      </w:r>
      <w:r>
        <w:rPr>
          <w:spacing w:val="-3"/>
        </w:rPr>
        <w:t> </w:t>
      </w:r>
      <w:r>
        <w:rPr/>
        <w:t>principle</w:t>
      </w:r>
      <w:r>
        <w:rPr>
          <w:spacing w:val="-3"/>
        </w:rPr>
        <w:t> </w:t>
      </w:r>
      <w:r>
        <w:rPr/>
        <w:t>on a</w:t>
      </w:r>
      <w:r>
        <w:rPr>
          <w:spacing w:val="-3"/>
        </w:rPr>
        <w:t> </w:t>
      </w:r>
      <w:r>
        <w:rPr/>
        <w:t>replacement</w:t>
      </w:r>
      <w:r>
        <w:rPr>
          <w:spacing w:val="-3"/>
        </w:rPr>
        <w:t> </w:t>
      </w:r>
      <w:r>
        <w:rPr/>
        <w:t>framework</w:t>
      </w:r>
      <w:r>
        <w:rPr>
          <w:spacing w:val="-3"/>
        </w:rPr>
        <w:t> </w:t>
      </w:r>
      <w:r>
        <w:rPr/>
        <w:t>for</w:t>
      </w:r>
      <w:r>
        <w:rPr>
          <w:spacing w:val="-3"/>
        </w:rPr>
        <w:t> </w:t>
      </w:r>
      <w:r>
        <w:rPr/>
        <w:t>the</w:t>
      </w:r>
      <w:r>
        <w:rPr>
          <w:spacing w:val="-3"/>
        </w:rPr>
        <w:t> </w:t>
      </w:r>
      <w:r>
        <w:rPr/>
        <w:t>Privacy</w:t>
      </w:r>
      <w:r>
        <w:rPr>
          <w:spacing w:val="-3"/>
        </w:rPr>
        <w:t> </w:t>
      </w:r>
      <w:r>
        <w:rPr/>
        <w:t>Shield,</w:t>
      </w:r>
      <w:r>
        <w:rPr>
          <w:spacing w:val="-3"/>
        </w:rPr>
        <w:t> </w:t>
      </w:r>
      <w:r>
        <w:rPr/>
        <w:t>called</w:t>
      </w:r>
      <w:r>
        <w:rPr>
          <w:spacing w:val="-3"/>
        </w:rPr>
        <w:t> </w:t>
      </w:r>
      <w:r>
        <w:rPr/>
        <w:t>the</w:t>
      </w:r>
      <w:r>
        <w:rPr>
          <w:spacing w:val="-3"/>
        </w:rPr>
        <w:t> </w:t>
      </w:r>
      <w:r>
        <w:rPr/>
        <w:t>Trans-Atlantic</w:t>
      </w:r>
      <w:r>
        <w:rPr>
          <w:spacing w:val="-3"/>
        </w:rPr>
        <w:t> </w:t>
      </w:r>
      <w:r>
        <w:rPr/>
        <w:t>Data</w:t>
      </w:r>
      <w:r>
        <w:rPr>
          <w:spacing w:val="-3"/>
        </w:rPr>
        <w:t> </w:t>
      </w:r>
      <w:r>
        <w:rPr/>
        <w:t>Privacy</w:t>
      </w:r>
      <w:r>
        <w:rPr>
          <w:spacing w:val="-3"/>
        </w:rPr>
        <w:t> </w:t>
      </w:r>
      <w:r>
        <w:rPr/>
        <w:t>Framework.</w:t>
      </w:r>
      <w:r>
        <w:rPr>
          <w:spacing w:val="-3"/>
        </w:rPr>
        <w:t> </w:t>
      </w:r>
      <w:r>
        <w:rPr/>
        <w:t>A</w:t>
      </w:r>
      <w:r>
        <w:rPr>
          <w:spacing w:val="-3"/>
        </w:rPr>
        <w:t> </w:t>
      </w:r>
      <w:r>
        <w:rPr/>
        <w:t>failure</w:t>
      </w:r>
      <w:r>
        <w:rPr>
          <w:spacing w:val="-3"/>
        </w:rPr>
        <w:t> </w:t>
      </w:r>
      <w:r>
        <w:rPr/>
        <w:t>of</w:t>
      </w:r>
      <w:r>
        <w:rPr>
          <w:spacing w:val="-3"/>
        </w:rPr>
        <w:t> </w:t>
      </w:r>
      <w:r>
        <w:rPr/>
        <w:t>the</w:t>
      </w:r>
      <w:r>
        <w:rPr>
          <w:spacing w:val="-3"/>
        </w:rPr>
        <w:t> </w:t>
      </w:r>
      <w:r>
        <w:rPr/>
        <w:t>U.S.</w:t>
      </w:r>
      <w:r>
        <w:rPr>
          <w:spacing w:val="-3"/>
        </w:rPr>
        <w:t> </w:t>
      </w:r>
      <w:r>
        <w:rPr/>
        <w:t>and</w:t>
      </w:r>
      <w:r>
        <w:rPr>
          <w:spacing w:val="-3"/>
        </w:rPr>
        <w:t> </w:t>
      </w:r>
      <w:r>
        <w:rPr/>
        <w:t>EU</w:t>
      </w:r>
      <w:r>
        <w:rPr>
          <w:spacing w:val="-3"/>
        </w:rPr>
        <w:t> </w:t>
      </w:r>
      <w:r>
        <w:rPr/>
        <w:t>to</w:t>
      </w:r>
      <w:r>
        <w:rPr>
          <w:spacing w:val="-3"/>
        </w:rPr>
        <w:t> </w:t>
      </w:r>
      <w:r>
        <w:rPr/>
        <w:t>finalize</w:t>
      </w:r>
      <w:r>
        <w:rPr>
          <w:spacing w:val="-3"/>
        </w:rPr>
        <w:t> </w:t>
      </w:r>
      <w:r>
        <w:rPr/>
        <w:t>the Trans-Atlantic Data Privacy Framework could compound that uncertainty and result in additional blockages of data transfers. Potential new rules and restrictions on the flow of data across borders could increase the cost and complexity of delivering our products and services in some markets. For example, the EU General Data Protection Regulation (“GDPR”) applies to all of our activities conducted from an establishment in the EU or related to products and services offered in the EU, imposes a range of compliance obligations regarding the handling of personal data. More recently, the EU has been developing new requirements related to the use of data, including in the Digital Markets Act, the Digital Services Act, and the Data Act, that will add additional rules and restriction on the use of data in our products and services. Engineering efforts to build and maintain capabilities to facilitate compliance with these laws involve substantial expense and the diversion of engineering resources from other projects. We might experience reduced demand for our offerings if we are unable to engineer products that meet our legal duties or help our customers meet their obligations under the GDPR and other data regulations, or if our implementation to comply with the GDPR makes our offerings less attractive. Compliance with these obligations depends in part on how particular regulators interpret and apply them. If we fail to comply, or if regulators assert we have failed to comply (including in response to complaints made by customers), it may lead to regulatory enforcement actions, which can result in monetary penalties (of up to 4% of worldwide revenue in the case of GDPR), private lawsuits, reputational damage, blockage of international data transfers, and loss of customers. The highest fines assessed under GDPR have recently been increasing, especially against large technology companies. Jurisdictions</w:t>
      </w:r>
      <w:r>
        <w:rPr>
          <w:spacing w:val="-3"/>
        </w:rPr>
        <w:t> </w:t>
      </w:r>
      <w:r>
        <w:rPr/>
        <w:t>around</w:t>
      </w:r>
      <w:r>
        <w:rPr>
          <w:spacing w:val="-3"/>
        </w:rPr>
        <w:t> </w:t>
      </w:r>
      <w:r>
        <w:rPr/>
        <w:t>the</w:t>
      </w:r>
      <w:r>
        <w:rPr>
          <w:spacing w:val="-3"/>
        </w:rPr>
        <w:t> </w:t>
      </w:r>
      <w:r>
        <w:rPr/>
        <w:t>world,</w:t>
      </w:r>
      <w:r>
        <w:rPr>
          <w:spacing w:val="-3"/>
        </w:rPr>
        <w:t> </w:t>
      </w:r>
      <w:r>
        <w:rPr/>
        <w:t>such</w:t>
      </w:r>
      <w:r>
        <w:rPr>
          <w:spacing w:val="-3"/>
        </w:rPr>
        <w:t> </w:t>
      </w:r>
      <w:r>
        <w:rPr/>
        <w:t>as</w:t>
      </w:r>
      <w:r>
        <w:rPr>
          <w:spacing w:val="-3"/>
        </w:rPr>
        <w:t> </w:t>
      </w:r>
      <w:r>
        <w:rPr/>
        <w:t>China,</w:t>
      </w:r>
      <w:r>
        <w:rPr>
          <w:spacing w:val="-3"/>
        </w:rPr>
        <w:t> </w:t>
      </w:r>
      <w:r>
        <w:rPr/>
        <w:t>India,</w:t>
      </w:r>
      <w:r>
        <w:rPr>
          <w:spacing w:val="-3"/>
        </w:rPr>
        <w:t> </w:t>
      </w:r>
      <w:r>
        <w:rPr/>
        <w:t>and</w:t>
      </w:r>
      <w:r>
        <w:rPr>
          <w:spacing w:val="-3"/>
        </w:rPr>
        <w:t> </w:t>
      </w:r>
      <w:r>
        <w:rPr/>
        <w:t>states</w:t>
      </w:r>
      <w:r>
        <w:rPr>
          <w:spacing w:val="-3"/>
        </w:rPr>
        <w:t> </w:t>
      </w:r>
      <w:r>
        <w:rPr/>
        <w:t>in</w:t>
      </w:r>
      <w:r>
        <w:rPr>
          <w:spacing w:val="-3"/>
        </w:rPr>
        <w:t> </w:t>
      </w:r>
      <w:r>
        <w:rPr/>
        <w:t>the</w:t>
      </w:r>
      <w:r>
        <w:rPr>
          <w:spacing w:val="-3"/>
        </w:rPr>
        <w:t> </w:t>
      </w:r>
      <w:r>
        <w:rPr/>
        <w:t>U.S.</w:t>
      </w:r>
      <w:r>
        <w:rPr>
          <w:spacing w:val="-3"/>
        </w:rPr>
        <w:t> </w:t>
      </w:r>
      <w:r>
        <w:rPr/>
        <w:t>have</w:t>
      </w:r>
      <w:r>
        <w:rPr>
          <w:spacing w:val="-3"/>
        </w:rPr>
        <w:t> </w:t>
      </w:r>
      <w:r>
        <w:rPr/>
        <w:t>adopted,</w:t>
      </w:r>
      <w:r>
        <w:rPr>
          <w:spacing w:val="-3"/>
        </w:rPr>
        <w:t> </w:t>
      </w:r>
      <w:r>
        <w:rPr/>
        <w:t>or</w:t>
      </w:r>
      <w:r>
        <w:rPr>
          <w:spacing w:val="-3"/>
        </w:rPr>
        <w:t> </w:t>
      </w:r>
      <w:r>
        <w:rPr/>
        <w:t>are</w:t>
      </w:r>
      <w:r>
        <w:rPr>
          <w:spacing w:val="-3"/>
        </w:rPr>
        <w:t> </w:t>
      </w:r>
      <w:r>
        <w:rPr/>
        <w:t>considering</w:t>
      </w:r>
      <w:r>
        <w:rPr>
          <w:spacing w:val="-3"/>
        </w:rPr>
        <w:t> </w:t>
      </w:r>
      <w:r>
        <w:rPr/>
        <w:t>adopting</w:t>
      </w:r>
      <w:r>
        <w:rPr>
          <w:spacing w:val="-3"/>
        </w:rPr>
        <w:t> </w:t>
      </w:r>
      <w:r>
        <w:rPr/>
        <w:t>or</w:t>
      </w:r>
      <w:r>
        <w:rPr>
          <w:spacing w:val="-3"/>
        </w:rPr>
        <w:t> </w:t>
      </w:r>
      <w:r>
        <w:rPr/>
        <w:t>expanding,</w:t>
      </w:r>
      <w:r>
        <w:rPr>
          <w:spacing w:val="-3"/>
        </w:rPr>
        <w:t> </w:t>
      </w:r>
      <w:r>
        <w:rPr/>
        <w:t>laws</w:t>
      </w:r>
      <w:r>
        <w:rPr>
          <w:spacing w:val="-3"/>
        </w:rPr>
        <w:t> </w:t>
      </w:r>
      <w:r>
        <w:rPr/>
        <w:t>and regulations imposing obligations regarding the handling or transfer of personal data.</w:t>
      </w:r>
    </w:p>
    <w:p>
      <w:pPr>
        <w:pStyle w:val="BodyText"/>
        <w:spacing w:after="0" w:line="235" w:lineRule="auto"/>
        <w:sectPr>
          <w:headerReference w:type="default" r:id="rId21"/>
          <w:footerReference w:type="default" r:id="rId22"/>
          <w:pgSz w:w="11900" w:h="16840"/>
          <w:pgMar w:header="139" w:footer="6783" w:top="600" w:bottom="6980" w:left="283" w:right="283"/>
        </w:sectPr>
      </w:pPr>
    </w:p>
    <w:p>
      <w:pPr>
        <w:pStyle w:val="BodyText"/>
        <w:spacing w:line="235" w:lineRule="auto" w:before="181"/>
        <w:ind w:right="54"/>
      </w:pPr>
      <w:r>
        <w:rPr/>
        <mc:AlternateContent>
          <mc:Choice Requires="wps">
            <w:drawing>
              <wp:anchor distT="0" distB="0" distL="0" distR="0" allowOverlap="1" layoutInCell="1" locked="0" behindDoc="0" simplePos="0" relativeHeight="15732736">
                <wp:simplePos x="0" y="0"/>
                <wp:positionH relativeFrom="page">
                  <wp:posOffset>208118</wp:posOffset>
                </wp:positionH>
                <wp:positionV relativeFrom="page">
                  <wp:posOffset>6973531</wp:posOffset>
                </wp:positionV>
                <wp:extent cx="7132955" cy="1714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7132955" cy="17145"/>
                          <a:chExt cx="7132955" cy="17145"/>
                        </a:xfrm>
                      </wpg:grpSpPr>
                      <wps:wsp>
                        <wps:cNvPr id="57" name="Graphic 57"/>
                        <wps:cNvSpPr/>
                        <wps:spPr>
                          <a:xfrm>
                            <a:off x="0" y="0"/>
                            <a:ext cx="7132955" cy="8890"/>
                          </a:xfrm>
                          <a:custGeom>
                            <a:avLst/>
                            <a:gdLst/>
                            <a:ahLst/>
                            <a:cxnLst/>
                            <a:rect l="l" t="t" r="r" b="b"/>
                            <a:pathLst>
                              <a:path w="7132955" h="8890">
                                <a:moveTo>
                                  <a:pt x="7132642" y="8552"/>
                                </a:moveTo>
                                <a:lnTo>
                                  <a:pt x="0" y="8552"/>
                                </a:lnTo>
                                <a:lnTo>
                                  <a:pt x="0" y="0"/>
                                </a:lnTo>
                                <a:lnTo>
                                  <a:pt x="7132642" y="0"/>
                                </a:lnTo>
                                <a:lnTo>
                                  <a:pt x="7132642" y="8552"/>
                                </a:lnTo>
                                <a:close/>
                              </a:path>
                            </a:pathLst>
                          </a:custGeom>
                          <a:solidFill>
                            <a:srgbClr val="999999"/>
                          </a:solidFill>
                        </wps:spPr>
                        <wps:bodyPr wrap="square" lIns="0" tIns="0" rIns="0" bIns="0" rtlCol="0">
                          <a:prstTxWarp prst="textNoShape">
                            <a:avLst/>
                          </a:prstTxWarp>
                          <a:noAutofit/>
                        </wps:bodyPr>
                      </wps:wsp>
                      <wps:wsp>
                        <wps:cNvPr id="58" name="Graphic 58"/>
                        <wps:cNvSpPr/>
                        <wps:spPr>
                          <a:xfrm>
                            <a:off x="-3" y="-12"/>
                            <a:ext cx="7132955" cy="17145"/>
                          </a:xfrm>
                          <a:custGeom>
                            <a:avLst/>
                            <a:gdLst/>
                            <a:ahLst/>
                            <a:cxnLst/>
                            <a:rect l="l" t="t" r="r" b="b"/>
                            <a:pathLst>
                              <a:path w="7132955" h="17145">
                                <a:moveTo>
                                  <a:pt x="7132637" y="0"/>
                                </a:moveTo>
                                <a:lnTo>
                                  <a:pt x="7124090" y="8547"/>
                                </a:lnTo>
                                <a:lnTo>
                                  <a:pt x="0" y="8547"/>
                                </a:lnTo>
                                <a:lnTo>
                                  <a:pt x="0" y="17106"/>
                                </a:lnTo>
                                <a:lnTo>
                                  <a:pt x="7124090" y="17106"/>
                                </a:lnTo>
                                <a:lnTo>
                                  <a:pt x="7132637" y="17106"/>
                                </a:lnTo>
                                <a:lnTo>
                                  <a:pt x="7132637" y="8547"/>
                                </a:lnTo>
                                <a:lnTo>
                                  <a:pt x="7132637" y="0"/>
                                </a:lnTo>
                                <a:close/>
                              </a:path>
                            </a:pathLst>
                          </a:custGeom>
                          <a:solidFill>
                            <a:srgbClr val="EDEDED"/>
                          </a:solidFill>
                        </wps:spPr>
                        <wps:bodyPr wrap="square" lIns="0" tIns="0" rIns="0" bIns="0" rtlCol="0">
                          <a:prstTxWarp prst="textNoShape">
                            <a:avLst/>
                          </a:prstTxWarp>
                          <a:noAutofit/>
                        </wps:bodyPr>
                      </wps:wsp>
                      <wps:wsp>
                        <wps:cNvPr id="59" name="Graphic 59"/>
                        <wps:cNvSpPr/>
                        <wps:spPr>
                          <a:xfrm>
                            <a:off x="0" y="0"/>
                            <a:ext cx="8890" cy="17145"/>
                          </a:xfrm>
                          <a:custGeom>
                            <a:avLst/>
                            <a:gdLst/>
                            <a:ahLst/>
                            <a:cxnLst/>
                            <a:rect l="l" t="t" r="r" b="b"/>
                            <a:pathLst>
                              <a:path w="8890" h="17145">
                                <a:moveTo>
                                  <a:pt x="0" y="17104"/>
                                </a:moveTo>
                                <a:lnTo>
                                  <a:pt x="0" y="0"/>
                                </a:lnTo>
                                <a:lnTo>
                                  <a:pt x="8552" y="0"/>
                                </a:lnTo>
                                <a:lnTo>
                                  <a:pt x="8552" y="8552"/>
                                </a:lnTo>
                                <a:lnTo>
                                  <a:pt x="0" y="1710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387293pt;margin-top:549.096985pt;width:561.65pt;height:1.35pt;mso-position-horizontal-relative:page;mso-position-vertical-relative:page;z-index:15732736" id="docshapegroup56" coordorigin="328,10982" coordsize="11233,27">
                <v:rect style="position:absolute;left:327;top:10981;width:11233;height:14" id="docshape57" filled="true" fillcolor="#999999" stroked="false">
                  <v:fill type="solid"/>
                </v:rect>
                <v:shape style="position:absolute;left:327;top:10981;width:11233;height:27" id="docshape58" coordorigin="328,10982" coordsize="11233,27" path="m11560,10982l11547,10995,328,10995,328,11009,11547,11009,11560,11009,11560,10995,11560,10982xe" filled="true" fillcolor="#ededed" stroked="false">
                  <v:path arrowok="t"/>
                  <v:fill type="solid"/>
                </v:shape>
                <v:shape style="position:absolute;left:327;top:10981;width:14;height:27" id="docshape59" coordorigin="328,10982" coordsize="14,27" path="m328,11009l328,10982,341,10982,341,10995,328,11009xe" filled="true" fillcolor="#999999" stroked="false">
                  <v:path arrowok="t"/>
                  <v:fill type="solid"/>
                </v:shape>
                <w10:wrap type="none"/>
              </v:group>
            </w:pict>
          </mc:Fallback>
        </mc:AlternateContent>
      </w:r>
      <w:r>
        <w:rPr/>
        <w:t>The Company’s investment in gaining insights from data is becoming central to the value of the services we deliver to customers, to our operational</w:t>
      </w:r>
      <w:r>
        <w:rPr>
          <w:spacing w:val="-6"/>
        </w:rPr>
        <w:t> </w:t>
      </w:r>
      <w:r>
        <w:rPr/>
        <w:t>efficiency</w:t>
      </w:r>
      <w:r>
        <w:rPr>
          <w:spacing w:val="-6"/>
        </w:rPr>
        <w:t> </w:t>
      </w:r>
      <w:r>
        <w:rPr/>
        <w:t>and</w:t>
      </w:r>
      <w:r>
        <w:rPr>
          <w:spacing w:val="-6"/>
        </w:rPr>
        <w:t> </w:t>
      </w:r>
      <w:r>
        <w:rPr/>
        <w:t>key</w:t>
      </w:r>
      <w:r>
        <w:rPr>
          <w:spacing w:val="-6"/>
        </w:rPr>
        <w:t> </w:t>
      </w:r>
      <w:r>
        <w:rPr/>
        <w:t>opportunities</w:t>
      </w:r>
      <w:r>
        <w:rPr>
          <w:spacing w:val="-6"/>
        </w:rPr>
        <w:t> </w:t>
      </w:r>
      <w:r>
        <w:rPr/>
        <w:t>in</w:t>
      </w:r>
      <w:r>
        <w:rPr>
          <w:spacing w:val="-6"/>
        </w:rPr>
        <w:t> </w:t>
      </w:r>
      <w:r>
        <w:rPr/>
        <w:t>monetization,</w:t>
      </w:r>
      <w:r>
        <w:rPr>
          <w:spacing w:val="-6"/>
        </w:rPr>
        <w:t> </w:t>
      </w:r>
      <w:r>
        <w:rPr/>
        <w:t>customer</w:t>
      </w:r>
      <w:r>
        <w:rPr>
          <w:spacing w:val="-6"/>
        </w:rPr>
        <w:t> </w:t>
      </w:r>
      <w:r>
        <w:rPr/>
        <w:t>perceptions</w:t>
      </w:r>
      <w:r>
        <w:rPr>
          <w:spacing w:val="-6"/>
        </w:rPr>
        <w:t> </w:t>
      </w:r>
      <w:r>
        <w:rPr/>
        <w:t>of</w:t>
      </w:r>
      <w:r>
        <w:rPr>
          <w:spacing w:val="-6"/>
        </w:rPr>
        <w:t> </w:t>
      </w:r>
      <w:r>
        <w:rPr/>
        <w:t>quality,</w:t>
      </w:r>
      <w:r>
        <w:rPr>
          <w:spacing w:val="-6"/>
        </w:rPr>
        <w:t> </w:t>
      </w:r>
      <w:r>
        <w:rPr/>
        <w:t>and</w:t>
      </w:r>
      <w:r>
        <w:rPr>
          <w:spacing w:val="-6"/>
        </w:rPr>
        <w:t> </w:t>
      </w:r>
      <w:r>
        <w:rPr/>
        <w:t>operational</w:t>
      </w:r>
      <w:r>
        <w:rPr>
          <w:spacing w:val="-6"/>
        </w:rPr>
        <w:t> </w:t>
      </w:r>
      <w:r>
        <w:rPr/>
        <w:t>efficiency.</w:t>
      </w:r>
      <w:r>
        <w:rPr>
          <w:spacing w:val="-6"/>
        </w:rPr>
        <w:t> </w:t>
      </w:r>
      <w:r>
        <w:rPr/>
        <w:t>Our</w:t>
      </w:r>
      <w:r>
        <w:rPr>
          <w:spacing w:val="-6"/>
        </w:rPr>
        <w:t> </w:t>
      </w:r>
      <w:r>
        <w:rPr/>
        <w:t>ability</w:t>
      </w:r>
      <w:r>
        <w:rPr>
          <w:spacing w:val="-6"/>
        </w:rPr>
        <w:t> </w:t>
      </w:r>
      <w:r>
        <w:rPr/>
        <w:t>to</w:t>
      </w:r>
      <w:r>
        <w:rPr>
          <w:spacing w:val="-6"/>
        </w:rPr>
        <w:t> </w:t>
      </w:r>
      <w:r>
        <w:rPr/>
        <w:t>use</w:t>
      </w:r>
      <w:r>
        <w:rPr>
          <w:spacing w:val="-6"/>
        </w:rPr>
        <w:t> </w:t>
      </w:r>
      <w:r>
        <w:rPr/>
        <w:t>data in this way may be constrained by regulatory developments that impede realizing the expected return from this investment. Ongoing legal analyses, reviews, and inquiries by regulators of Microsoft practices, or relevant practices of other organizations, may result in burdensome</w:t>
      </w:r>
      <w:r>
        <w:rPr>
          <w:spacing w:val="40"/>
        </w:rPr>
        <w:t> </w:t>
      </w:r>
      <w:r>
        <w:rPr/>
        <w:t>or inconsistent requirements, including data sovereignty and localization requirements, affecting the location, movement, collection, and use of our customer and internal employee data as well as the management of that data. Compliance with applicable laws and regulations regarding personal data may require changes in services, business practices, or internal systems that result in increased costs, lower revenue,</w:t>
      </w:r>
      <w:r>
        <w:rPr>
          <w:spacing w:val="-3"/>
        </w:rPr>
        <w:t> </w:t>
      </w:r>
      <w:r>
        <w:rPr/>
        <w:t>reduced</w:t>
      </w:r>
      <w:r>
        <w:rPr>
          <w:spacing w:val="-3"/>
        </w:rPr>
        <w:t> </w:t>
      </w:r>
      <w:r>
        <w:rPr/>
        <w:t>efficiency,</w:t>
      </w:r>
      <w:r>
        <w:rPr>
          <w:spacing w:val="-3"/>
        </w:rPr>
        <w:t> </w:t>
      </w:r>
      <w:r>
        <w:rPr/>
        <w:t>or</w:t>
      </w:r>
      <w:r>
        <w:rPr>
          <w:spacing w:val="-3"/>
        </w:rPr>
        <w:t> </w:t>
      </w:r>
      <w:r>
        <w:rPr/>
        <w:t>greater</w:t>
      </w:r>
      <w:r>
        <w:rPr>
          <w:spacing w:val="-3"/>
        </w:rPr>
        <w:t> </w:t>
      </w:r>
      <w:r>
        <w:rPr/>
        <w:t>difficulty</w:t>
      </w:r>
      <w:r>
        <w:rPr>
          <w:spacing w:val="-3"/>
        </w:rPr>
        <w:t> </w:t>
      </w:r>
      <w:r>
        <w:rPr/>
        <w:t>in</w:t>
      </w:r>
      <w:r>
        <w:rPr>
          <w:spacing w:val="-3"/>
        </w:rPr>
        <w:t> </w:t>
      </w:r>
      <w:r>
        <w:rPr/>
        <w:t>competing</w:t>
      </w:r>
      <w:r>
        <w:rPr>
          <w:spacing w:val="-3"/>
        </w:rPr>
        <w:t> </w:t>
      </w:r>
      <w:r>
        <w:rPr/>
        <w:t>with</w:t>
      </w:r>
      <w:r>
        <w:rPr>
          <w:spacing w:val="-3"/>
        </w:rPr>
        <w:t> </w:t>
      </w:r>
      <w:r>
        <w:rPr/>
        <w:t>foreign-based</w:t>
      </w:r>
      <w:r>
        <w:rPr>
          <w:spacing w:val="-3"/>
        </w:rPr>
        <w:t> </w:t>
      </w:r>
      <w:r>
        <w:rPr/>
        <w:t>firms.</w:t>
      </w:r>
      <w:r>
        <w:rPr>
          <w:spacing w:val="-3"/>
        </w:rPr>
        <w:t> </w:t>
      </w:r>
      <w:r>
        <w:rPr/>
        <w:t>Compliance</w:t>
      </w:r>
      <w:r>
        <w:rPr>
          <w:spacing w:val="-3"/>
        </w:rPr>
        <w:t> </w:t>
      </w:r>
      <w:r>
        <w:rPr/>
        <w:t>with</w:t>
      </w:r>
      <w:r>
        <w:rPr>
          <w:spacing w:val="-3"/>
        </w:rPr>
        <w:t> </w:t>
      </w:r>
      <w:r>
        <w:rPr/>
        <w:t>data</w:t>
      </w:r>
      <w:r>
        <w:rPr>
          <w:spacing w:val="-3"/>
        </w:rPr>
        <w:t> </w:t>
      </w:r>
      <w:r>
        <w:rPr/>
        <w:t>regulations</w:t>
      </w:r>
      <w:r>
        <w:rPr>
          <w:spacing w:val="-3"/>
        </w:rPr>
        <w:t> </w:t>
      </w:r>
      <w:r>
        <w:rPr/>
        <w:t>might</w:t>
      </w:r>
      <w:r>
        <w:rPr>
          <w:spacing w:val="-3"/>
        </w:rPr>
        <w:t> </w:t>
      </w:r>
      <w:r>
        <w:rPr/>
        <w:t>limit</w:t>
      </w:r>
      <w:r>
        <w:rPr>
          <w:spacing w:val="-3"/>
        </w:rPr>
        <w:t> </w:t>
      </w:r>
      <w:r>
        <w:rPr/>
        <w:t>our</w:t>
      </w:r>
      <w:r>
        <w:rPr>
          <w:spacing w:val="-3"/>
        </w:rPr>
        <w:t> </w:t>
      </w:r>
      <w:r>
        <w:rPr/>
        <w:t>ability to</w:t>
      </w:r>
      <w:r>
        <w:rPr>
          <w:spacing w:val="-1"/>
        </w:rPr>
        <w:t> </w:t>
      </w:r>
      <w:r>
        <w:rPr/>
        <w:t>innovate</w:t>
      </w:r>
      <w:r>
        <w:rPr>
          <w:spacing w:val="-1"/>
        </w:rPr>
        <w:t> </w:t>
      </w:r>
      <w:r>
        <w:rPr/>
        <w:t>or</w:t>
      </w:r>
      <w:r>
        <w:rPr>
          <w:spacing w:val="-1"/>
        </w:rPr>
        <w:t> </w:t>
      </w:r>
      <w:r>
        <w:rPr/>
        <w:t>offer</w:t>
      </w:r>
      <w:r>
        <w:rPr>
          <w:spacing w:val="-1"/>
        </w:rPr>
        <w:t> </w:t>
      </w:r>
      <w:r>
        <w:rPr/>
        <w:t>certain</w:t>
      </w:r>
      <w:r>
        <w:rPr>
          <w:spacing w:val="-1"/>
        </w:rPr>
        <w:t> </w:t>
      </w:r>
      <w:r>
        <w:rPr/>
        <w:t>features</w:t>
      </w:r>
      <w:r>
        <w:rPr>
          <w:spacing w:val="-1"/>
        </w:rPr>
        <w:t> </w:t>
      </w:r>
      <w:r>
        <w:rPr/>
        <w:t>and</w:t>
      </w:r>
      <w:r>
        <w:rPr>
          <w:spacing w:val="-1"/>
        </w:rPr>
        <w:t> </w:t>
      </w:r>
      <w:r>
        <w:rPr/>
        <w:t>functionality</w:t>
      </w:r>
      <w:r>
        <w:rPr>
          <w:spacing w:val="-1"/>
        </w:rPr>
        <w:t> </w:t>
      </w:r>
      <w:r>
        <w:rPr/>
        <w:t>in</w:t>
      </w:r>
      <w:r>
        <w:rPr>
          <w:spacing w:val="-1"/>
        </w:rPr>
        <w:t> </w:t>
      </w:r>
      <w:r>
        <w:rPr/>
        <w:t>some</w:t>
      </w:r>
      <w:r>
        <w:rPr>
          <w:spacing w:val="-1"/>
        </w:rPr>
        <w:t> </w:t>
      </w:r>
      <w:r>
        <w:rPr/>
        <w:t>jurisdictions</w:t>
      </w:r>
      <w:r>
        <w:rPr>
          <w:spacing w:val="-1"/>
        </w:rPr>
        <w:t> </w:t>
      </w:r>
      <w:r>
        <w:rPr/>
        <w:t>where</w:t>
      </w:r>
      <w:r>
        <w:rPr>
          <w:spacing w:val="-1"/>
        </w:rPr>
        <w:t> </w:t>
      </w:r>
      <w:r>
        <w:rPr/>
        <w:t>we</w:t>
      </w:r>
      <w:r>
        <w:rPr>
          <w:spacing w:val="-1"/>
        </w:rPr>
        <w:t> </w:t>
      </w:r>
      <w:r>
        <w:rPr/>
        <w:t>operate.</w:t>
      </w:r>
      <w:r>
        <w:rPr>
          <w:spacing w:val="-3"/>
        </w:rPr>
        <w:t> </w:t>
      </w:r>
      <w:r>
        <w:rPr/>
        <w:t>Failure</w:t>
      </w:r>
      <w:r>
        <w:rPr>
          <w:spacing w:val="-1"/>
        </w:rPr>
        <w:t> </w:t>
      </w:r>
      <w:r>
        <w:rPr/>
        <w:t>to</w:t>
      </w:r>
      <w:r>
        <w:rPr>
          <w:spacing w:val="-1"/>
        </w:rPr>
        <w:t> </w:t>
      </w:r>
      <w:r>
        <w:rPr/>
        <w:t>comply</w:t>
      </w:r>
      <w:r>
        <w:rPr>
          <w:spacing w:val="-1"/>
        </w:rPr>
        <w:t> </w:t>
      </w:r>
      <w:r>
        <w:rPr/>
        <w:t>with</w:t>
      </w:r>
      <w:r>
        <w:rPr>
          <w:spacing w:val="-1"/>
        </w:rPr>
        <w:t> </w:t>
      </w:r>
      <w:r>
        <w:rPr/>
        <w:t>existing</w:t>
      </w:r>
      <w:r>
        <w:rPr>
          <w:spacing w:val="-1"/>
        </w:rPr>
        <w:t> </w:t>
      </w:r>
      <w:r>
        <w:rPr/>
        <w:t>or</w:t>
      </w:r>
      <w:r>
        <w:rPr>
          <w:spacing w:val="-1"/>
        </w:rPr>
        <w:t> </w:t>
      </w:r>
      <w:r>
        <w:rPr/>
        <w:t>new</w:t>
      </w:r>
      <w:r>
        <w:rPr>
          <w:spacing w:val="-1"/>
        </w:rPr>
        <w:t> </w:t>
      </w:r>
      <w:r>
        <w:rPr/>
        <w:t>rules</w:t>
      </w:r>
      <w:r>
        <w:rPr>
          <w:spacing w:val="-1"/>
        </w:rPr>
        <w:t> </w:t>
      </w:r>
      <w:r>
        <w:rPr/>
        <w:t>may result in significant penalties or orders to stop the alleged noncompliant activity, as well as negative publicity and diversion of management time and effort.</w:t>
      </w:r>
    </w:p>
    <w:p>
      <w:pPr>
        <w:pStyle w:val="BodyText"/>
        <w:spacing w:line="235" w:lineRule="auto" w:before="153"/>
        <w:ind w:right="56"/>
      </w:pPr>
      <w:r>
        <w:rPr>
          <w:rFonts w:ascii="Arial" w:hAnsi="Arial"/>
          <w:b/>
        </w:rPr>
        <w:t>We</w:t>
      </w:r>
      <w:r>
        <w:rPr>
          <w:rFonts w:ascii="Arial" w:hAnsi="Arial"/>
          <w:b/>
          <w:spacing w:val="-1"/>
        </w:rPr>
        <w:t> </w:t>
      </w:r>
      <w:r>
        <w:rPr>
          <w:rFonts w:ascii="Arial" w:hAnsi="Arial"/>
          <w:b/>
        </w:rPr>
        <w:t>have</w:t>
      </w:r>
      <w:r>
        <w:rPr>
          <w:rFonts w:ascii="Arial" w:hAnsi="Arial"/>
          <w:b/>
          <w:spacing w:val="-1"/>
        </w:rPr>
        <w:t> </w:t>
      </w:r>
      <w:r>
        <w:rPr>
          <w:rFonts w:ascii="Arial" w:hAnsi="Arial"/>
          <w:b/>
        </w:rPr>
        <w:t>claims</w:t>
      </w:r>
      <w:r>
        <w:rPr>
          <w:rFonts w:ascii="Arial" w:hAnsi="Arial"/>
          <w:b/>
          <w:spacing w:val="-1"/>
        </w:rPr>
        <w:t> </w:t>
      </w:r>
      <w:r>
        <w:rPr>
          <w:rFonts w:ascii="Arial" w:hAnsi="Arial"/>
          <w:b/>
        </w:rPr>
        <w:t>and</w:t>
      </w:r>
      <w:r>
        <w:rPr>
          <w:rFonts w:ascii="Arial" w:hAnsi="Arial"/>
          <w:b/>
          <w:spacing w:val="-1"/>
        </w:rPr>
        <w:t> </w:t>
      </w:r>
      <w:r>
        <w:rPr>
          <w:rFonts w:ascii="Arial" w:hAnsi="Arial"/>
          <w:b/>
        </w:rPr>
        <w:t>lawsuits</w:t>
      </w:r>
      <w:r>
        <w:rPr>
          <w:rFonts w:ascii="Arial" w:hAnsi="Arial"/>
          <w:b/>
          <w:spacing w:val="-1"/>
        </w:rPr>
        <w:t> </w:t>
      </w:r>
      <w:r>
        <w:rPr>
          <w:rFonts w:ascii="Arial" w:hAnsi="Arial"/>
          <w:b/>
        </w:rPr>
        <w:t>against</w:t>
      </w:r>
      <w:r>
        <w:rPr>
          <w:rFonts w:ascii="Arial" w:hAnsi="Arial"/>
          <w:b/>
          <w:spacing w:val="-1"/>
        </w:rPr>
        <w:t> </w:t>
      </w:r>
      <w:r>
        <w:rPr>
          <w:rFonts w:ascii="Arial" w:hAnsi="Arial"/>
          <w:b/>
        </w:rPr>
        <w:t>us</w:t>
      </w:r>
      <w:r>
        <w:rPr>
          <w:rFonts w:ascii="Arial" w:hAnsi="Arial"/>
          <w:b/>
          <w:spacing w:val="-1"/>
        </w:rPr>
        <w:t> </w:t>
      </w:r>
      <w:r>
        <w:rPr>
          <w:rFonts w:ascii="Arial" w:hAnsi="Arial"/>
          <w:b/>
        </w:rPr>
        <w:t>that</w:t>
      </w:r>
      <w:r>
        <w:rPr>
          <w:rFonts w:ascii="Arial" w:hAnsi="Arial"/>
          <w:b/>
          <w:spacing w:val="-1"/>
        </w:rPr>
        <w:t> </w:t>
      </w:r>
      <w:r>
        <w:rPr>
          <w:rFonts w:ascii="Arial" w:hAnsi="Arial"/>
          <w:b/>
        </w:rPr>
        <w:t>may</w:t>
      </w:r>
      <w:r>
        <w:rPr>
          <w:rFonts w:ascii="Arial" w:hAnsi="Arial"/>
          <w:b/>
          <w:spacing w:val="-1"/>
        </w:rPr>
        <w:t> </w:t>
      </w:r>
      <w:r>
        <w:rPr>
          <w:rFonts w:ascii="Arial" w:hAnsi="Arial"/>
          <w:b/>
        </w:rPr>
        <w:t>result</w:t>
      </w:r>
      <w:r>
        <w:rPr>
          <w:rFonts w:ascii="Arial" w:hAnsi="Arial"/>
          <w:b/>
          <w:spacing w:val="-1"/>
        </w:rPr>
        <w:t> </w:t>
      </w:r>
      <w:r>
        <w:rPr>
          <w:rFonts w:ascii="Arial" w:hAnsi="Arial"/>
          <w:b/>
        </w:rPr>
        <w:t>in</w:t>
      </w:r>
      <w:r>
        <w:rPr>
          <w:rFonts w:ascii="Arial" w:hAnsi="Arial"/>
          <w:b/>
          <w:spacing w:val="-1"/>
        </w:rPr>
        <w:t> </w:t>
      </w:r>
      <w:r>
        <w:rPr>
          <w:rFonts w:ascii="Arial" w:hAnsi="Arial"/>
          <w:b/>
        </w:rPr>
        <w:t>adverse</w:t>
      </w:r>
      <w:r>
        <w:rPr>
          <w:rFonts w:ascii="Arial" w:hAnsi="Arial"/>
          <w:b/>
          <w:spacing w:val="-1"/>
        </w:rPr>
        <w:t> </w:t>
      </w:r>
      <w:r>
        <w:rPr>
          <w:rFonts w:ascii="Arial" w:hAnsi="Arial"/>
          <w:b/>
        </w:rPr>
        <w:t>outcomes.</w:t>
      </w:r>
      <w:r>
        <w:rPr>
          <w:rFonts w:ascii="Arial" w:hAnsi="Arial"/>
          <w:b/>
          <w:spacing w:val="-1"/>
        </w:rPr>
        <w:t> </w:t>
      </w:r>
      <w:r>
        <w:rPr/>
        <w:t>We</w:t>
      </w:r>
      <w:r>
        <w:rPr>
          <w:spacing w:val="-1"/>
        </w:rPr>
        <w:t> </w:t>
      </w:r>
      <w:r>
        <w:rPr/>
        <w:t>are</w:t>
      </w:r>
      <w:r>
        <w:rPr>
          <w:spacing w:val="-1"/>
        </w:rPr>
        <w:t> </w:t>
      </w:r>
      <w:r>
        <w:rPr/>
        <w:t>subject</w:t>
      </w:r>
      <w:r>
        <w:rPr>
          <w:spacing w:val="-1"/>
        </w:rPr>
        <w:t> </w:t>
      </w:r>
      <w:r>
        <w:rPr/>
        <w:t>to</w:t>
      </w:r>
      <w:r>
        <w:rPr>
          <w:spacing w:val="-1"/>
        </w:rPr>
        <w:t> </w:t>
      </w:r>
      <w:r>
        <w:rPr/>
        <w:t>a</w:t>
      </w:r>
      <w:r>
        <w:rPr>
          <w:spacing w:val="-1"/>
        </w:rPr>
        <w:t> </w:t>
      </w:r>
      <w:r>
        <w:rPr/>
        <w:t>variety</w:t>
      </w:r>
      <w:r>
        <w:rPr>
          <w:spacing w:val="-1"/>
        </w:rPr>
        <w:t> </w:t>
      </w:r>
      <w:r>
        <w:rPr/>
        <w:t>of</w:t>
      </w:r>
      <w:r>
        <w:rPr>
          <w:spacing w:val="-1"/>
        </w:rPr>
        <w:t> </w:t>
      </w:r>
      <w:r>
        <w:rPr/>
        <w:t>claims</w:t>
      </w:r>
      <w:r>
        <w:rPr>
          <w:spacing w:val="-1"/>
        </w:rPr>
        <w:t> </w:t>
      </w:r>
      <w:r>
        <w:rPr/>
        <w:t>and</w:t>
      </w:r>
      <w:r>
        <w:rPr>
          <w:spacing w:val="-1"/>
        </w:rPr>
        <w:t> </w:t>
      </w:r>
      <w:r>
        <w:rPr/>
        <w:t>lawsuits.</w:t>
      </w:r>
      <w:r>
        <w:rPr>
          <w:spacing w:val="-1"/>
        </w:rPr>
        <w:t> </w:t>
      </w:r>
      <w:r>
        <w:rPr/>
        <w:t>These claims</w:t>
      </w:r>
      <w:r>
        <w:rPr>
          <w:spacing w:val="-1"/>
        </w:rPr>
        <w:t> </w:t>
      </w:r>
      <w:r>
        <w:rPr/>
        <w:t>may</w:t>
      </w:r>
      <w:r>
        <w:rPr>
          <w:spacing w:val="-1"/>
        </w:rPr>
        <w:t> </w:t>
      </w:r>
      <w:r>
        <w:rPr/>
        <w:t>arise</w:t>
      </w:r>
      <w:r>
        <w:rPr>
          <w:spacing w:val="-1"/>
        </w:rPr>
        <w:t> </w:t>
      </w:r>
      <w:r>
        <w:rPr/>
        <w:t>from</w:t>
      </w:r>
      <w:r>
        <w:rPr>
          <w:spacing w:val="-1"/>
        </w:rPr>
        <w:t> </w:t>
      </w:r>
      <w:r>
        <w:rPr/>
        <w:t>a</w:t>
      </w:r>
      <w:r>
        <w:rPr>
          <w:spacing w:val="-1"/>
        </w:rPr>
        <w:t> </w:t>
      </w:r>
      <w:r>
        <w:rPr/>
        <w:t>wide</w:t>
      </w:r>
      <w:r>
        <w:rPr>
          <w:spacing w:val="-1"/>
        </w:rPr>
        <w:t> </w:t>
      </w:r>
      <w:r>
        <w:rPr/>
        <w:t>variety</w:t>
      </w:r>
      <w:r>
        <w:rPr>
          <w:spacing w:val="-1"/>
        </w:rPr>
        <w:t> </w:t>
      </w:r>
      <w:r>
        <w:rPr/>
        <w:t>of</w:t>
      </w:r>
      <w:r>
        <w:rPr>
          <w:spacing w:val="-1"/>
        </w:rPr>
        <w:t> </w:t>
      </w:r>
      <w:r>
        <w:rPr/>
        <w:t>business</w:t>
      </w:r>
      <w:r>
        <w:rPr>
          <w:spacing w:val="-1"/>
        </w:rPr>
        <w:t> </w:t>
      </w:r>
      <w:r>
        <w:rPr/>
        <w:t>practices</w:t>
      </w:r>
      <w:r>
        <w:rPr>
          <w:spacing w:val="-1"/>
        </w:rPr>
        <w:t> </w:t>
      </w:r>
      <w:r>
        <w:rPr/>
        <w:t>and</w:t>
      </w:r>
      <w:r>
        <w:rPr>
          <w:spacing w:val="-1"/>
        </w:rPr>
        <w:t> </w:t>
      </w:r>
      <w:r>
        <w:rPr/>
        <w:t>initiatives,</w:t>
      </w:r>
      <w:r>
        <w:rPr>
          <w:spacing w:val="-1"/>
        </w:rPr>
        <w:t> </w:t>
      </w:r>
      <w:r>
        <w:rPr/>
        <w:t>including</w:t>
      </w:r>
      <w:r>
        <w:rPr>
          <w:spacing w:val="-1"/>
        </w:rPr>
        <w:t> </w:t>
      </w:r>
      <w:r>
        <w:rPr/>
        <w:t>major</w:t>
      </w:r>
      <w:r>
        <w:rPr>
          <w:spacing w:val="-1"/>
        </w:rPr>
        <w:t> </w:t>
      </w:r>
      <w:r>
        <w:rPr/>
        <w:t>new</w:t>
      </w:r>
      <w:r>
        <w:rPr>
          <w:spacing w:val="-1"/>
        </w:rPr>
        <w:t> </w:t>
      </w:r>
      <w:r>
        <w:rPr/>
        <w:t>product</w:t>
      </w:r>
      <w:r>
        <w:rPr>
          <w:spacing w:val="-1"/>
        </w:rPr>
        <w:t> </w:t>
      </w:r>
      <w:r>
        <w:rPr/>
        <w:t>releases</w:t>
      </w:r>
      <w:r>
        <w:rPr>
          <w:spacing w:val="-1"/>
        </w:rPr>
        <w:t> </w:t>
      </w:r>
      <w:r>
        <w:rPr/>
        <w:t>such</w:t>
      </w:r>
      <w:r>
        <w:rPr>
          <w:spacing w:val="-1"/>
        </w:rPr>
        <w:t> </w:t>
      </w:r>
      <w:r>
        <w:rPr/>
        <w:t>as</w:t>
      </w:r>
      <w:r>
        <w:rPr>
          <w:spacing w:val="-1"/>
        </w:rPr>
        <w:t> </w:t>
      </w:r>
      <w:r>
        <w:rPr/>
        <w:t>Windows,</w:t>
      </w:r>
      <w:r>
        <w:rPr>
          <w:spacing w:val="-1"/>
        </w:rPr>
        <w:t> </w:t>
      </w:r>
      <w:r>
        <w:rPr/>
        <w:t>significant business transactions, warranty or product claims, and employment practices. Adverse outcomes in some or all of these claims may result in significant</w:t>
      </w:r>
      <w:r>
        <w:rPr>
          <w:spacing w:val="-3"/>
        </w:rPr>
        <w:t> </w:t>
      </w:r>
      <w:r>
        <w:rPr/>
        <w:t>monetary</w:t>
      </w:r>
      <w:r>
        <w:rPr>
          <w:spacing w:val="-3"/>
        </w:rPr>
        <w:t> </w:t>
      </w:r>
      <w:r>
        <w:rPr/>
        <w:t>damages</w:t>
      </w:r>
      <w:r>
        <w:rPr>
          <w:spacing w:val="-3"/>
        </w:rPr>
        <w:t> </w:t>
      </w:r>
      <w:r>
        <w:rPr/>
        <w:t>or</w:t>
      </w:r>
      <w:r>
        <w:rPr>
          <w:spacing w:val="-3"/>
        </w:rPr>
        <w:t> </w:t>
      </w:r>
      <w:r>
        <w:rPr/>
        <w:t>injunctive</w:t>
      </w:r>
      <w:r>
        <w:rPr>
          <w:spacing w:val="-3"/>
        </w:rPr>
        <w:t> </w:t>
      </w:r>
      <w:r>
        <w:rPr/>
        <w:t>relief</w:t>
      </w:r>
      <w:r>
        <w:rPr>
          <w:spacing w:val="-3"/>
        </w:rPr>
        <w:t> </w:t>
      </w:r>
      <w:r>
        <w:rPr/>
        <w:t>that</w:t>
      </w:r>
      <w:r>
        <w:rPr>
          <w:spacing w:val="-3"/>
        </w:rPr>
        <w:t> </w:t>
      </w:r>
      <w:r>
        <w:rPr/>
        <w:t>could</w:t>
      </w:r>
      <w:r>
        <w:rPr>
          <w:spacing w:val="-3"/>
        </w:rPr>
        <w:t> </w:t>
      </w:r>
      <w:r>
        <w:rPr/>
        <w:t>adversely</w:t>
      </w:r>
      <w:r>
        <w:rPr>
          <w:spacing w:val="-3"/>
        </w:rPr>
        <w:t> </w:t>
      </w:r>
      <w:r>
        <w:rPr/>
        <w:t>affect</w:t>
      </w:r>
      <w:r>
        <w:rPr>
          <w:spacing w:val="-3"/>
        </w:rPr>
        <w:t> </w:t>
      </w:r>
      <w:r>
        <w:rPr/>
        <w:t>our</w:t>
      </w:r>
      <w:r>
        <w:rPr>
          <w:spacing w:val="-3"/>
        </w:rPr>
        <w:t> </w:t>
      </w:r>
      <w:r>
        <w:rPr/>
        <w:t>ability</w:t>
      </w:r>
      <w:r>
        <w:rPr>
          <w:spacing w:val="-3"/>
        </w:rPr>
        <w:t> </w:t>
      </w:r>
      <w:r>
        <w:rPr/>
        <w:t>to</w:t>
      </w:r>
      <w:r>
        <w:rPr>
          <w:spacing w:val="-3"/>
        </w:rPr>
        <w:t> </w:t>
      </w:r>
      <w:r>
        <w:rPr/>
        <w:t>conduct</w:t>
      </w:r>
      <w:r>
        <w:rPr>
          <w:spacing w:val="-3"/>
        </w:rPr>
        <w:t> </w:t>
      </w:r>
      <w:r>
        <w:rPr/>
        <w:t>our</w:t>
      </w:r>
      <w:r>
        <w:rPr>
          <w:spacing w:val="-3"/>
        </w:rPr>
        <w:t> </w:t>
      </w:r>
      <w:r>
        <w:rPr/>
        <w:t>business.</w:t>
      </w:r>
      <w:r>
        <w:rPr>
          <w:spacing w:val="-3"/>
        </w:rPr>
        <w:t> </w:t>
      </w:r>
      <w:r>
        <w:rPr/>
        <w:t>The</w:t>
      </w:r>
      <w:r>
        <w:rPr>
          <w:spacing w:val="-3"/>
        </w:rPr>
        <w:t> </w:t>
      </w:r>
      <w:r>
        <w:rPr/>
        <w:t>litigation</w:t>
      </w:r>
      <w:r>
        <w:rPr>
          <w:spacing w:val="-3"/>
        </w:rPr>
        <w:t> </w:t>
      </w:r>
      <w:r>
        <w:rPr/>
        <w:t>and</w:t>
      </w:r>
      <w:r>
        <w:rPr>
          <w:spacing w:val="-3"/>
        </w:rPr>
        <w:t> </w:t>
      </w:r>
      <w:r>
        <w:rPr/>
        <w:t>other</w:t>
      </w:r>
      <w:r>
        <w:rPr>
          <w:spacing w:val="-3"/>
        </w:rPr>
        <w:t> </w:t>
      </w:r>
      <w:r>
        <w:rPr/>
        <w:t>claims are subject to inherent uncertainties and management’s view of these matters may change in the future. A material adverse impact in our consolidated</w:t>
      </w:r>
      <w:r>
        <w:rPr>
          <w:spacing w:val="-2"/>
        </w:rPr>
        <w:t> </w:t>
      </w:r>
      <w:r>
        <w:rPr/>
        <w:t>financial</w:t>
      </w:r>
      <w:r>
        <w:rPr>
          <w:spacing w:val="-2"/>
        </w:rPr>
        <w:t> </w:t>
      </w:r>
      <w:r>
        <w:rPr/>
        <w:t>statements</w:t>
      </w:r>
      <w:r>
        <w:rPr>
          <w:spacing w:val="-2"/>
        </w:rPr>
        <w:t> </w:t>
      </w:r>
      <w:r>
        <w:rPr/>
        <w:t>could</w:t>
      </w:r>
      <w:r>
        <w:rPr>
          <w:spacing w:val="-2"/>
        </w:rPr>
        <w:t> </w:t>
      </w:r>
      <w:r>
        <w:rPr/>
        <w:t>occur</w:t>
      </w:r>
      <w:r>
        <w:rPr>
          <w:spacing w:val="-2"/>
        </w:rPr>
        <w:t> </w:t>
      </w:r>
      <w:r>
        <w:rPr/>
        <w:t>for</w:t>
      </w:r>
      <w:r>
        <w:rPr>
          <w:spacing w:val="-2"/>
        </w:rPr>
        <w:t> </w:t>
      </w:r>
      <w:r>
        <w:rPr/>
        <w:t>the</w:t>
      </w:r>
      <w:r>
        <w:rPr>
          <w:spacing w:val="-2"/>
        </w:rPr>
        <w:t> </w:t>
      </w:r>
      <w:r>
        <w:rPr/>
        <w:t>period</w:t>
      </w:r>
      <w:r>
        <w:rPr>
          <w:spacing w:val="-2"/>
        </w:rPr>
        <w:t> </w:t>
      </w:r>
      <w:r>
        <w:rPr/>
        <w:t>in</w:t>
      </w:r>
      <w:r>
        <w:rPr>
          <w:spacing w:val="-2"/>
        </w:rPr>
        <w:t> </w:t>
      </w:r>
      <w:r>
        <w:rPr/>
        <w:t>which</w:t>
      </w:r>
      <w:r>
        <w:rPr>
          <w:spacing w:val="-2"/>
        </w:rPr>
        <w:t> </w:t>
      </w:r>
      <w:r>
        <w:rPr/>
        <w:t>the</w:t>
      </w:r>
      <w:r>
        <w:rPr>
          <w:spacing w:val="-2"/>
        </w:rPr>
        <w:t> </w:t>
      </w:r>
      <w:r>
        <w:rPr/>
        <w:t>effect</w:t>
      </w:r>
      <w:r>
        <w:rPr>
          <w:spacing w:val="-2"/>
        </w:rPr>
        <w:t> </w:t>
      </w:r>
      <w:r>
        <w:rPr/>
        <w:t>of</w:t>
      </w:r>
      <w:r>
        <w:rPr>
          <w:spacing w:val="-2"/>
        </w:rPr>
        <w:t> </w:t>
      </w:r>
      <w:r>
        <w:rPr/>
        <w:t>an</w:t>
      </w:r>
      <w:r>
        <w:rPr>
          <w:spacing w:val="-2"/>
        </w:rPr>
        <w:t> </w:t>
      </w:r>
      <w:r>
        <w:rPr/>
        <w:t>unfavorable</w:t>
      </w:r>
      <w:r>
        <w:rPr>
          <w:spacing w:val="-2"/>
        </w:rPr>
        <w:t> </w:t>
      </w:r>
      <w:r>
        <w:rPr/>
        <w:t>outcome</w:t>
      </w:r>
      <w:r>
        <w:rPr>
          <w:spacing w:val="-2"/>
        </w:rPr>
        <w:t> </w:t>
      </w:r>
      <w:r>
        <w:rPr/>
        <w:t>becomes</w:t>
      </w:r>
      <w:r>
        <w:rPr>
          <w:spacing w:val="-2"/>
        </w:rPr>
        <w:t> </w:t>
      </w:r>
      <w:r>
        <w:rPr/>
        <w:t>probable</w:t>
      </w:r>
      <w:r>
        <w:rPr>
          <w:spacing w:val="-2"/>
        </w:rPr>
        <w:t> </w:t>
      </w:r>
      <w:r>
        <w:rPr/>
        <w:t>and</w:t>
      </w:r>
      <w:r>
        <w:rPr>
          <w:spacing w:val="-2"/>
        </w:rPr>
        <w:t> </w:t>
      </w:r>
      <w:r>
        <w:rPr/>
        <w:t>reasonably </w:t>
      </w:r>
      <w:r>
        <w:rPr>
          <w:spacing w:val="-2"/>
        </w:rPr>
        <w:t>estimable.</w:t>
      </w:r>
    </w:p>
    <w:p>
      <w:pPr>
        <w:pStyle w:val="BodyText"/>
        <w:spacing w:line="235" w:lineRule="auto" w:before="156"/>
        <w:ind w:right="52"/>
      </w:pPr>
      <w:r>
        <w:rPr>
          <w:rFonts w:ascii="Arial"/>
          <w:b/>
        </w:rPr>
        <w:t>Our business with government customers may present additional uncertainties. </w:t>
      </w:r>
      <w:r>
        <w:rPr/>
        <w:t>We derive substantial revenue from government contracts. Government contracts generally can present risks and challenges not present in private commercial agreements. For instance, we may be subject to government audits and investigations relating to these contracts, we could be suspended or debarred as a governmental </w:t>
      </w:r>
      <w:r>
        <w:rPr>
          <w:spacing w:val="-2"/>
        </w:rPr>
        <w:t>contractor,</w:t>
      </w:r>
      <w:r>
        <w:rPr>
          <w:spacing w:val="-3"/>
        </w:rPr>
        <w:t> </w:t>
      </w:r>
      <w:r>
        <w:rPr>
          <w:spacing w:val="-2"/>
        </w:rPr>
        <w:t>we</w:t>
      </w:r>
      <w:r>
        <w:rPr>
          <w:spacing w:val="-3"/>
        </w:rPr>
        <w:t> </w:t>
      </w:r>
      <w:r>
        <w:rPr>
          <w:spacing w:val="-2"/>
        </w:rPr>
        <w:t>could</w:t>
      </w:r>
      <w:r>
        <w:rPr>
          <w:spacing w:val="-3"/>
        </w:rPr>
        <w:t> </w:t>
      </w:r>
      <w:r>
        <w:rPr>
          <w:spacing w:val="-2"/>
        </w:rPr>
        <w:t>incur</w:t>
      </w:r>
      <w:r>
        <w:rPr>
          <w:spacing w:val="-3"/>
        </w:rPr>
        <w:t> </w:t>
      </w:r>
      <w:r>
        <w:rPr>
          <w:spacing w:val="-2"/>
        </w:rPr>
        <w:t>civil</w:t>
      </w:r>
      <w:r>
        <w:rPr>
          <w:spacing w:val="-3"/>
        </w:rPr>
        <w:t> </w:t>
      </w:r>
      <w:r>
        <w:rPr>
          <w:spacing w:val="-2"/>
        </w:rPr>
        <w:t>and</w:t>
      </w:r>
      <w:r>
        <w:rPr>
          <w:spacing w:val="-3"/>
        </w:rPr>
        <w:t> </w:t>
      </w:r>
      <w:r>
        <w:rPr>
          <w:spacing w:val="-2"/>
        </w:rPr>
        <w:t>criminal</w:t>
      </w:r>
      <w:r>
        <w:rPr>
          <w:spacing w:val="-3"/>
        </w:rPr>
        <w:t> </w:t>
      </w:r>
      <w:r>
        <w:rPr>
          <w:spacing w:val="-2"/>
        </w:rPr>
        <w:t>fines</w:t>
      </w:r>
      <w:r>
        <w:rPr>
          <w:spacing w:val="-3"/>
        </w:rPr>
        <w:t> </w:t>
      </w:r>
      <w:r>
        <w:rPr>
          <w:spacing w:val="-2"/>
        </w:rPr>
        <w:t>and</w:t>
      </w:r>
      <w:r>
        <w:rPr>
          <w:spacing w:val="-3"/>
        </w:rPr>
        <w:t> </w:t>
      </w:r>
      <w:r>
        <w:rPr>
          <w:spacing w:val="-2"/>
        </w:rPr>
        <w:t>penalties,</w:t>
      </w:r>
      <w:r>
        <w:rPr>
          <w:spacing w:val="-3"/>
        </w:rPr>
        <w:t> </w:t>
      </w:r>
      <w:r>
        <w:rPr>
          <w:spacing w:val="-2"/>
        </w:rPr>
        <w:t>and</w:t>
      </w:r>
      <w:r>
        <w:rPr>
          <w:spacing w:val="-3"/>
        </w:rPr>
        <w:t> </w:t>
      </w:r>
      <w:r>
        <w:rPr>
          <w:spacing w:val="-2"/>
        </w:rPr>
        <w:t>under</w:t>
      </w:r>
      <w:r>
        <w:rPr>
          <w:spacing w:val="-3"/>
        </w:rPr>
        <w:t> </w:t>
      </w:r>
      <w:r>
        <w:rPr>
          <w:spacing w:val="-2"/>
        </w:rPr>
        <w:t>certain</w:t>
      </w:r>
      <w:r>
        <w:rPr>
          <w:spacing w:val="-3"/>
        </w:rPr>
        <w:t> </w:t>
      </w:r>
      <w:r>
        <w:rPr>
          <w:spacing w:val="-2"/>
        </w:rPr>
        <w:t>circumstances</w:t>
      </w:r>
      <w:r>
        <w:rPr>
          <w:spacing w:val="-3"/>
        </w:rPr>
        <w:t> </w:t>
      </w:r>
      <w:r>
        <w:rPr>
          <w:spacing w:val="-2"/>
        </w:rPr>
        <w:t>contracts</w:t>
      </w:r>
      <w:r>
        <w:rPr>
          <w:spacing w:val="-3"/>
        </w:rPr>
        <w:t> </w:t>
      </w:r>
      <w:r>
        <w:rPr>
          <w:spacing w:val="-2"/>
        </w:rPr>
        <w:t>may</w:t>
      </w:r>
      <w:r>
        <w:rPr>
          <w:spacing w:val="-3"/>
        </w:rPr>
        <w:t> </w:t>
      </w:r>
      <w:r>
        <w:rPr>
          <w:spacing w:val="-2"/>
        </w:rPr>
        <w:t>be</w:t>
      </w:r>
      <w:r>
        <w:rPr>
          <w:spacing w:val="-3"/>
        </w:rPr>
        <w:t> </w:t>
      </w:r>
      <w:r>
        <w:rPr>
          <w:spacing w:val="-2"/>
        </w:rPr>
        <w:t>rescinded.</w:t>
      </w:r>
      <w:r>
        <w:rPr>
          <w:spacing w:val="-3"/>
        </w:rPr>
        <w:t> </w:t>
      </w:r>
      <w:r>
        <w:rPr>
          <w:spacing w:val="-2"/>
        </w:rPr>
        <w:t>Some</w:t>
      </w:r>
      <w:r>
        <w:rPr>
          <w:spacing w:val="-3"/>
        </w:rPr>
        <w:t> </w:t>
      </w:r>
      <w:r>
        <w:rPr>
          <w:spacing w:val="-2"/>
        </w:rPr>
        <w:t>agreements </w:t>
      </w:r>
      <w:r>
        <w:rPr/>
        <w:t>may allow a government to terminate without cause and provide for higher liability limits for certain losses. Some contracts may be subject to </w:t>
      </w:r>
      <w:r>
        <w:rPr>
          <w:spacing w:val="-2"/>
        </w:rPr>
        <w:t>periodic</w:t>
      </w:r>
      <w:r>
        <w:rPr>
          <w:spacing w:val="-3"/>
        </w:rPr>
        <w:t> </w:t>
      </w:r>
      <w:r>
        <w:rPr>
          <w:spacing w:val="-2"/>
        </w:rPr>
        <w:t>funding</w:t>
      </w:r>
      <w:r>
        <w:rPr>
          <w:spacing w:val="-3"/>
        </w:rPr>
        <w:t> </w:t>
      </w:r>
      <w:r>
        <w:rPr>
          <w:spacing w:val="-2"/>
        </w:rPr>
        <w:t>approval,</w:t>
      </w:r>
      <w:r>
        <w:rPr>
          <w:spacing w:val="-3"/>
        </w:rPr>
        <w:t> </w:t>
      </w:r>
      <w:r>
        <w:rPr>
          <w:spacing w:val="-2"/>
        </w:rPr>
        <w:t>reductions,</w:t>
      </w:r>
      <w:r>
        <w:rPr>
          <w:spacing w:val="-3"/>
        </w:rPr>
        <w:t> </w:t>
      </w:r>
      <w:r>
        <w:rPr>
          <w:spacing w:val="-2"/>
        </w:rPr>
        <w:t>or</w:t>
      </w:r>
      <w:r>
        <w:rPr>
          <w:spacing w:val="-3"/>
        </w:rPr>
        <w:t> </w:t>
      </w:r>
      <w:r>
        <w:rPr>
          <w:spacing w:val="-2"/>
        </w:rPr>
        <w:t>delays</w:t>
      </w:r>
      <w:r>
        <w:rPr>
          <w:spacing w:val="-3"/>
        </w:rPr>
        <w:t> </w:t>
      </w:r>
      <w:r>
        <w:rPr>
          <w:spacing w:val="-2"/>
        </w:rPr>
        <w:t>which</w:t>
      </w:r>
      <w:r>
        <w:rPr>
          <w:spacing w:val="-3"/>
        </w:rPr>
        <w:t> </w:t>
      </w:r>
      <w:r>
        <w:rPr>
          <w:spacing w:val="-2"/>
        </w:rPr>
        <w:t>could</w:t>
      </w:r>
      <w:r>
        <w:rPr>
          <w:spacing w:val="-3"/>
        </w:rPr>
        <w:t> </w:t>
      </w:r>
      <w:r>
        <w:rPr>
          <w:spacing w:val="-2"/>
        </w:rPr>
        <w:t>adversely</w:t>
      </w:r>
      <w:r>
        <w:rPr>
          <w:spacing w:val="-3"/>
        </w:rPr>
        <w:t> </w:t>
      </w:r>
      <w:r>
        <w:rPr>
          <w:spacing w:val="-2"/>
        </w:rPr>
        <w:t>impact</w:t>
      </w:r>
      <w:r>
        <w:rPr>
          <w:spacing w:val="-3"/>
        </w:rPr>
        <w:t> </w:t>
      </w:r>
      <w:r>
        <w:rPr>
          <w:spacing w:val="-2"/>
        </w:rPr>
        <w:t>public-sector</w:t>
      </w:r>
      <w:r>
        <w:rPr>
          <w:spacing w:val="-3"/>
        </w:rPr>
        <w:t> </w:t>
      </w:r>
      <w:r>
        <w:rPr>
          <w:spacing w:val="-2"/>
        </w:rPr>
        <w:t>demand</w:t>
      </w:r>
      <w:r>
        <w:rPr>
          <w:spacing w:val="-3"/>
        </w:rPr>
        <w:t> </w:t>
      </w:r>
      <w:r>
        <w:rPr>
          <w:spacing w:val="-2"/>
        </w:rPr>
        <w:t>for</w:t>
      </w:r>
      <w:r>
        <w:rPr>
          <w:spacing w:val="-3"/>
        </w:rPr>
        <w:t> </w:t>
      </w:r>
      <w:r>
        <w:rPr>
          <w:spacing w:val="-2"/>
        </w:rPr>
        <w:t>our</w:t>
      </w:r>
      <w:r>
        <w:rPr>
          <w:spacing w:val="-3"/>
        </w:rPr>
        <w:t> </w:t>
      </w:r>
      <w:r>
        <w:rPr>
          <w:spacing w:val="-2"/>
        </w:rPr>
        <w:t>products</w:t>
      </w:r>
      <w:r>
        <w:rPr>
          <w:spacing w:val="-3"/>
        </w:rPr>
        <w:t> </w:t>
      </w:r>
      <w:r>
        <w:rPr>
          <w:spacing w:val="-2"/>
        </w:rPr>
        <w:t>and</w:t>
      </w:r>
      <w:r>
        <w:rPr>
          <w:spacing w:val="-3"/>
        </w:rPr>
        <w:t> </w:t>
      </w:r>
      <w:r>
        <w:rPr>
          <w:spacing w:val="-2"/>
        </w:rPr>
        <w:t>services.</w:t>
      </w:r>
      <w:r>
        <w:rPr>
          <w:spacing w:val="-3"/>
        </w:rPr>
        <w:t> </w:t>
      </w:r>
      <w:r>
        <w:rPr>
          <w:spacing w:val="-2"/>
        </w:rPr>
        <w:t>These</w:t>
      </w:r>
      <w:r>
        <w:rPr>
          <w:spacing w:val="-3"/>
        </w:rPr>
        <w:t> </w:t>
      </w:r>
      <w:r>
        <w:rPr>
          <w:spacing w:val="-2"/>
        </w:rPr>
        <w:t>events </w:t>
      </w:r>
      <w:r>
        <w:rPr/>
        <w:t>could</w:t>
      </w:r>
      <w:r>
        <w:rPr>
          <w:spacing w:val="-3"/>
        </w:rPr>
        <w:t> </w:t>
      </w:r>
      <w:r>
        <w:rPr/>
        <w:t>negatively</w:t>
      </w:r>
      <w:r>
        <w:rPr>
          <w:spacing w:val="-3"/>
        </w:rPr>
        <w:t> </w:t>
      </w:r>
      <w:r>
        <w:rPr/>
        <w:t>impact</w:t>
      </w:r>
      <w:r>
        <w:rPr>
          <w:spacing w:val="-3"/>
        </w:rPr>
        <w:t> </w:t>
      </w:r>
      <w:r>
        <w:rPr/>
        <w:t>our</w:t>
      </w:r>
      <w:r>
        <w:rPr>
          <w:spacing w:val="-3"/>
        </w:rPr>
        <w:t> </w:t>
      </w:r>
      <w:r>
        <w:rPr/>
        <w:t>results</w:t>
      </w:r>
      <w:r>
        <w:rPr>
          <w:spacing w:val="-3"/>
        </w:rPr>
        <w:t> </w:t>
      </w:r>
      <w:r>
        <w:rPr/>
        <w:t>of</w:t>
      </w:r>
      <w:r>
        <w:rPr>
          <w:spacing w:val="-3"/>
        </w:rPr>
        <w:t> </w:t>
      </w:r>
      <w:r>
        <w:rPr/>
        <w:t>operations,</w:t>
      </w:r>
      <w:r>
        <w:rPr>
          <w:spacing w:val="-3"/>
        </w:rPr>
        <w:t> </w:t>
      </w:r>
      <w:r>
        <w:rPr/>
        <w:t>financial</w:t>
      </w:r>
      <w:r>
        <w:rPr>
          <w:spacing w:val="-3"/>
        </w:rPr>
        <w:t> </w:t>
      </w:r>
      <w:r>
        <w:rPr/>
        <w:t>condition,</w:t>
      </w:r>
      <w:r>
        <w:rPr>
          <w:spacing w:val="-3"/>
        </w:rPr>
        <w:t> </w:t>
      </w:r>
      <w:r>
        <w:rPr/>
        <w:t>and</w:t>
      </w:r>
      <w:r>
        <w:rPr>
          <w:spacing w:val="-3"/>
        </w:rPr>
        <w:t> </w:t>
      </w:r>
      <w:r>
        <w:rPr/>
        <w:t>reputation.</w:t>
      </w:r>
    </w:p>
    <w:p>
      <w:pPr>
        <w:pStyle w:val="BodyText"/>
        <w:spacing w:line="235" w:lineRule="auto" w:before="155"/>
        <w:ind w:right="56"/>
      </w:pPr>
      <w:r>
        <w:rPr>
          <w:rFonts w:ascii="Arial" w:hAnsi="Arial"/>
          <w:b/>
        </w:rPr>
        <w:t>We may have additional tax liabilities. </w:t>
      </w:r>
      <w:r>
        <w:rPr/>
        <w:t>We are subject to income taxes in the U.S. and many foreign jurisdictions. Significant judgment is required</w:t>
      </w:r>
      <w:r>
        <w:rPr>
          <w:spacing w:val="-2"/>
        </w:rPr>
        <w:t> </w:t>
      </w:r>
      <w:r>
        <w:rPr/>
        <w:t>in</w:t>
      </w:r>
      <w:r>
        <w:rPr>
          <w:spacing w:val="-2"/>
        </w:rPr>
        <w:t> </w:t>
      </w:r>
      <w:r>
        <w:rPr/>
        <w:t>determining</w:t>
      </w:r>
      <w:r>
        <w:rPr>
          <w:spacing w:val="-2"/>
        </w:rPr>
        <w:t> </w:t>
      </w:r>
      <w:r>
        <w:rPr/>
        <w:t>our</w:t>
      </w:r>
      <w:r>
        <w:rPr>
          <w:spacing w:val="-2"/>
        </w:rPr>
        <w:t> </w:t>
      </w:r>
      <w:r>
        <w:rPr/>
        <w:t>worldwide</w:t>
      </w:r>
      <w:r>
        <w:rPr>
          <w:spacing w:val="-2"/>
        </w:rPr>
        <w:t> </w:t>
      </w:r>
      <w:r>
        <w:rPr/>
        <w:t>provision</w:t>
      </w:r>
      <w:r>
        <w:rPr>
          <w:spacing w:val="-2"/>
        </w:rPr>
        <w:t> </w:t>
      </w:r>
      <w:r>
        <w:rPr/>
        <w:t>for</w:t>
      </w:r>
      <w:r>
        <w:rPr>
          <w:spacing w:val="-2"/>
        </w:rPr>
        <w:t> </w:t>
      </w:r>
      <w:r>
        <w:rPr/>
        <w:t>income</w:t>
      </w:r>
      <w:r>
        <w:rPr>
          <w:spacing w:val="-2"/>
        </w:rPr>
        <w:t> </w:t>
      </w:r>
      <w:r>
        <w:rPr/>
        <w:t>taxes.</w:t>
      </w:r>
      <w:r>
        <w:rPr>
          <w:spacing w:val="-2"/>
        </w:rPr>
        <w:t> </w:t>
      </w:r>
      <w:r>
        <w:rPr/>
        <w:t>In</w:t>
      </w:r>
      <w:r>
        <w:rPr>
          <w:spacing w:val="-2"/>
        </w:rPr>
        <w:t> </w:t>
      </w:r>
      <w:r>
        <w:rPr/>
        <w:t>the</w:t>
      </w:r>
      <w:r>
        <w:rPr>
          <w:spacing w:val="-2"/>
        </w:rPr>
        <w:t> </w:t>
      </w:r>
      <w:r>
        <w:rPr/>
        <w:t>course</w:t>
      </w:r>
      <w:r>
        <w:rPr>
          <w:spacing w:val="-2"/>
        </w:rPr>
        <w:t> </w:t>
      </w:r>
      <w:r>
        <w:rPr/>
        <w:t>of</w:t>
      </w:r>
      <w:r>
        <w:rPr>
          <w:spacing w:val="-2"/>
        </w:rPr>
        <w:t> </w:t>
      </w:r>
      <w:r>
        <w:rPr/>
        <w:t>our</w:t>
      </w:r>
      <w:r>
        <w:rPr>
          <w:spacing w:val="-2"/>
        </w:rPr>
        <w:t> </w:t>
      </w:r>
      <w:r>
        <w:rPr/>
        <w:t>business,</w:t>
      </w:r>
      <w:r>
        <w:rPr>
          <w:spacing w:val="-2"/>
        </w:rPr>
        <w:t> </w:t>
      </w:r>
      <w:r>
        <w:rPr/>
        <w:t>there</w:t>
      </w:r>
      <w:r>
        <w:rPr>
          <w:spacing w:val="-2"/>
        </w:rPr>
        <w:t> </w:t>
      </w:r>
      <w:r>
        <w:rPr/>
        <w:t>are</w:t>
      </w:r>
      <w:r>
        <w:rPr>
          <w:spacing w:val="-2"/>
        </w:rPr>
        <w:t> </w:t>
      </w:r>
      <w:r>
        <w:rPr/>
        <w:t>many</w:t>
      </w:r>
      <w:r>
        <w:rPr>
          <w:spacing w:val="-2"/>
        </w:rPr>
        <w:t> </w:t>
      </w:r>
      <w:r>
        <w:rPr/>
        <w:t>transactions</w:t>
      </w:r>
      <w:r>
        <w:rPr>
          <w:spacing w:val="-2"/>
        </w:rPr>
        <w:t> </w:t>
      </w:r>
      <w:r>
        <w:rPr/>
        <w:t>and</w:t>
      </w:r>
      <w:r>
        <w:rPr>
          <w:spacing w:val="-2"/>
        </w:rPr>
        <w:t> </w:t>
      </w:r>
      <w:r>
        <w:rPr/>
        <w:t>calculations where the ultimate tax determination is uncertain. For example, compliance with the 2017 United States Tax Cuts and Jobs Act (“TCJA”) and possible future legislative changes may require the collection of information not regularly produced within the Company, the use of estimates in</w:t>
      </w:r>
      <w:r>
        <w:rPr>
          <w:spacing w:val="-3"/>
        </w:rPr>
        <w:t> </w:t>
      </w:r>
      <w:r>
        <w:rPr/>
        <w:t>our</w:t>
      </w:r>
      <w:r>
        <w:rPr>
          <w:spacing w:val="-3"/>
        </w:rPr>
        <w:t> </w:t>
      </w:r>
      <w:r>
        <w:rPr/>
        <w:t>consolidated</w:t>
      </w:r>
      <w:r>
        <w:rPr>
          <w:spacing w:val="-3"/>
        </w:rPr>
        <w:t> </w:t>
      </w:r>
      <w:r>
        <w:rPr/>
        <w:t>financial</w:t>
      </w:r>
      <w:r>
        <w:rPr>
          <w:spacing w:val="-3"/>
        </w:rPr>
        <w:t> </w:t>
      </w:r>
      <w:r>
        <w:rPr/>
        <w:t>statements,</w:t>
      </w:r>
      <w:r>
        <w:rPr>
          <w:spacing w:val="-3"/>
        </w:rPr>
        <w:t> </w:t>
      </w:r>
      <w:r>
        <w:rPr/>
        <w:t>and</w:t>
      </w:r>
      <w:r>
        <w:rPr>
          <w:spacing w:val="-3"/>
        </w:rPr>
        <w:t> </w:t>
      </w:r>
      <w:r>
        <w:rPr/>
        <w:t>the</w:t>
      </w:r>
      <w:r>
        <w:rPr>
          <w:spacing w:val="-3"/>
        </w:rPr>
        <w:t> </w:t>
      </w:r>
      <w:r>
        <w:rPr/>
        <w:t>exercise</w:t>
      </w:r>
      <w:r>
        <w:rPr>
          <w:spacing w:val="-3"/>
        </w:rPr>
        <w:t> </w:t>
      </w:r>
      <w:r>
        <w:rPr/>
        <w:t>of</w:t>
      </w:r>
      <w:r>
        <w:rPr>
          <w:spacing w:val="-3"/>
        </w:rPr>
        <w:t> </w:t>
      </w:r>
      <w:r>
        <w:rPr/>
        <w:t>significant</w:t>
      </w:r>
      <w:r>
        <w:rPr>
          <w:spacing w:val="-3"/>
        </w:rPr>
        <w:t> </w:t>
      </w:r>
      <w:r>
        <w:rPr/>
        <w:t>judgment</w:t>
      </w:r>
      <w:r>
        <w:rPr>
          <w:spacing w:val="-3"/>
        </w:rPr>
        <w:t> </w:t>
      </w:r>
      <w:r>
        <w:rPr/>
        <w:t>in</w:t>
      </w:r>
      <w:r>
        <w:rPr>
          <w:spacing w:val="-3"/>
        </w:rPr>
        <w:t> </w:t>
      </w:r>
      <w:r>
        <w:rPr/>
        <w:t>accounting</w:t>
      </w:r>
      <w:r>
        <w:rPr>
          <w:spacing w:val="-3"/>
        </w:rPr>
        <w:t> </w:t>
      </w:r>
      <w:r>
        <w:rPr/>
        <w:t>for</w:t>
      </w:r>
      <w:r>
        <w:rPr>
          <w:spacing w:val="-3"/>
        </w:rPr>
        <w:t> </w:t>
      </w:r>
      <w:r>
        <w:rPr/>
        <w:t>its</w:t>
      </w:r>
      <w:r>
        <w:rPr>
          <w:spacing w:val="-3"/>
        </w:rPr>
        <w:t> </w:t>
      </w:r>
      <w:r>
        <w:rPr/>
        <w:t>provisions.</w:t>
      </w:r>
      <w:r>
        <w:rPr>
          <w:spacing w:val="-3"/>
        </w:rPr>
        <w:t> </w:t>
      </w:r>
      <w:r>
        <w:rPr/>
        <w:t>As</w:t>
      </w:r>
      <w:r>
        <w:rPr>
          <w:spacing w:val="-3"/>
        </w:rPr>
        <w:t> </w:t>
      </w:r>
      <w:r>
        <w:rPr/>
        <w:t>regulations</w:t>
      </w:r>
      <w:r>
        <w:rPr>
          <w:spacing w:val="-3"/>
        </w:rPr>
        <w:t> </w:t>
      </w:r>
      <w:r>
        <w:rPr/>
        <w:t>and</w:t>
      </w:r>
      <w:r>
        <w:rPr>
          <w:spacing w:val="-3"/>
        </w:rPr>
        <w:t> </w:t>
      </w:r>
      <w:r>
        <w:rPr/>
        <w:t>guidance evolve with respect to the TCJA or possible future legislative changes, and as we gather more information and perform more analysis, our results may differ from previous estimates and may materially affect our consolidated financial statements.</w:t>
      </w:r>
    </w:p>
    <w:p>
      <w:pPr>
        <w:pStyle w:val="BodyText"/>
        <w:spacing w:line="235" w:lineRule="auto" w:before="156"/>
        <w:ind w:right="54"/>
      </w:pPr>
      <w:r>
        <w:rPr/>
        <w:t>We regularly are under audit by tax authorities in different jurisdictions. Although we believe that our provision for income taxes and our tax estimates are reasonable, tax authorities may disagree with certain positions we have taken. In addition, economic and political pressures to increase tax revenue in various jurisdictions may make resolving tax disputes favorably more difficult. We are currently under Internal Revenue Service audit for prior tax years, with the primary unresolved issues relating to transfer pricing. The final resolution of those audits, and other audits or litigation, may differ from the amounts recorded in our consolidated financial statements and may materially affect our consolidated financial statements in the period or periods in which that determination is made.</w:t>
      </w:r>
    </w:p>
    <w:p>
      <w:pPr>
        <w:pStyle w:val="BodyText"/>
        <w:spacing w:line="235" w:lineRule="auto" w:before="157"/>
        <w:ind w:right="56"/>
      </w:pPr>
      <w:r>
        <w:rPr/>
        <w:t>We earn a significant amount of our operating income outside the U.S. A change in the mix of earnings and losses in countries with differing statutory tax rates, changes in our business or structure, or the expiration of or disputes about certain tax agreements in a particular country may result in higher effective tax rates for the Company. In addition, changes in U.S. federal and state or international tax laws applicable to corporate</w:t>
      </w:r>
      <w:r>
        <w:rPr>
          <w:spacing w:val="-1"/>
        </w:rPr>
        <w:t> </w:t>
      </w:r>
      <w:r>
        <w:rPr/>
        <w:t>multinationals,</w:t>
      </w:r>
      <w:r>
        <w:rPr>
          <w:spacing w:val="-1"/>
        </w:rPr>
        <w:t> </w:t>
      </w:r>
      <w:r>
        <w:rPr/>
        <w:t>other</w:t>
      </w:r>
      <w:r>
        <w:rPr>
          <w:spacing w:val="-1"/>
        </w:rPr>
        <w:t> </w:t>
      </w:r>
      <w:r>
        <w:rPr/>
        <w:t>fundamental</w:t>
      </w:r>
      <w:r>
        <w:rPr>
          <w:spacing w:val="-1"/>
        </w:rPr>
        <w:t> </w:t>
      </w:r>
      <w:r>
        <w:rPr/>
        <w:t>law</w:t>
      </w:r>
      <w:r>
        <w:rPr>
          <w:spacing w:val="-1"/>
        </w:rPr>
        <w:t> </w:t>
      </w:r>
      <w:r>
        <w:rPr/>
        <w:t>changes</w:t>
      </w:r>
      <w:r>
        <w:rPr>
          <w:spacing w:val="-1"/>
        </w:rPr>
        <w:t> </w:t>
      </w:r>
      <w:r>
        <w:rPr/>
        <w:t>currently</w:t>
      </w:r>
      <w:r>
        <w:rPr>
          <w:spacing w:val="-1"/>
        </w:rPr>
        <w:t> </w:t>
      </w:r>
      <w:r>
        <w:rPr/>
        <w:t>being</w:t>
      </w:r>
      <w:r>
        <w:rPr>
          <w:spacing w:val="-1"/>
        </w:rPr>
        <w:t> </w:t>
      </w:r>
      <w:r>
        <w:rPr/>
        <w:t>considered</w:t>
      </w:r>
      <w:r>
        <w:rPr>
          <w:spacing w:val="-1"/>
        </w:rPr>
        <w:t> </w:t>
      </w:r>
      <w:r>
        <w:rPr/>
        <w:t>by</w:t>
      </w:r>
      <w:r>
        <w:rPr>
          <w:spacing w:val="-1"/>
        </w:rPr>
        <w:t> </w:t>
      </w:r>
      <w:r>
        <w:rPr/>
        <w:t>many</w:t>
      </w:r>
      <w:r>
        <w:rPr>
          <w:spacing w:val="-1"/>
        </w:rPr>
        <w:t> </w:t>
      </w:r>
      <w:r>
        <w:rPr/>
        <w:t>countries,</w:t>
      </w:r>
      <w:r>
        <w:rPr>
          <w:spacing w:val="-1"/>
        </w:rPr>
        <w:t> </w:t>
      </w:r>
      <w:r>
        <w:rPr/>
        <w:t>including</w:t>
      </w:r>
      <w:r>
        <w:rPr>
          <w:spacing w:val="-1"/>
        </w:rPr>
        <w:t> </w:t>
      </w:r>
      <w:r>
        <w:rPr/>
        <w:t>in</w:t>
      </w:r>
      <w:r>
        <w:rPr>
          <w:spacing w:val="-1"/>
        </w:rPr>
        <w:t> </w:t>
      </w:r>
      <w:r>
        <w:rPr/>
        <w:t>the</w:t>
      </w:r>
      <w:r>
        <w:rPr>
          <w:spacing w:val="-1"/>
        </w:rPr>
        <w:t> </w:t>
      </w:r>
      <w:r>
        <w:rPr/>
        <w:t>U.S.,</w:t>
      </w:r>
      <w:r>
        <w:rPr>
          <w:spacing w:val="-1"/>
        </w:rPr>
        <w:t> </w:t>
      </w:r>
      <w:r>
        <w:rPr/>
        <w:t>and</w:t>
      </w:r>
      <w:r>
        <w:rPr>
          <w:spacing w:val="-1"/>
        </w:rPr>
        <w:t> </w:t>
      </w:r>
      <w:r>
        <w:rPr/>
        <w:t>changes</w:t>
      </w:r>
      <w:r>
        <w:rPr>
          <w:spacing w:val="-1"/>
        </w:rPr>
        <w:t> </w:t>
      </w:r>
      <w:r>
        <w:rPr/>
        <w:t>in taxing jurisdictions’ administrative interpretations, decisions, policies, and positions may materially adversely impact our consolidated</w:t>
      </w:r>
      <w:r>
        <w:rPr>
          <w:spacing w:val="40"/>
        </w:rPr>
        <w:t> </w:t>
      </w:r>
      <w:r>
        <w:rPr/>
        <w:t>financial statements.</w:t>
      </w:r>
    </w:p>
    <w:p>
      <w:pPr>
        <w:pStyle w:val="BodyText"/>
        <w:spacing w:after="0" w:line="235" w:lineRule="auto"/>
        <w:sectPr>
          <w:headerReference w:type="default" r:id="rId23"/>
          <w:footerReference w:type="default" r:id="rId24"/>
          <w:pgSz w:w="11900" w:h="16840"/>
          <w:pgMar w:header="139" w:footer="5921" w:top="600" w:bottom="6120" w:left="283" w:right="283"/>
        </w:sectPr>
      </w:pPr>
    </w:p>
    <w:p>
      <w:pPr>
        <w:pStyle w:val="BodyText"/>
        <w:spacing w:before="38"/>
        <w:ind w:left="0"/>
        <w:jc w:val="left"/>
      </w:pPr>
      <w:r>
        <w:rPr/>
        <mc:AlternateContent>
          <mc:Choice Requires="wps">
            <w:drawing>
              <wp:anchor distT="0" distB="0" distL="0" distR="0" allowOverlap="1" layoutInCell="1" locked="0" behindDoc="0" simplePos="0" relativeHeight="15733248">
                <wp:simplePos x="0" y="0"/>
                <wp:positionH relativeFrom="page">
                  <wp:posOffset>208118</wp:posOffset>
                </wp:positionH>
                <wp:positionV relativeFrom="page">
                  <wp:posOffset>7110369</wp:posOffset>
                </wp:positionV>
                <wp:extent cx="7132955" cy="17145"/>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7132955" cy="17145"/>
                          <a:chExt cx="7132955" cy="17145"/>
                        </a:xfrm>
                      </wpg:grpSpPr>
                      <wps:wsp>
                        <wps:cNvPr id="63" name="Graphic 63"/>
                        <wps:cNvSpPr/>
                        <wps:spPr>
                          <a:xfrm>
                            <a:off x="0" y="0"/>
                            <a:ext cx="7132955" cy="8890"/>
                          </a:xfrm>
                          <a:custGeom>
                            <a:avLst/>
                            <a:gdLst/>
                            <a:ahLst/>
                            <a:cxnLst/>
                            <a:rect l="l" t="t" r="r" b="b"/>
                            <a:pathLst>
                              <a:path w="7132955" h="8890">
                                <a:moveTo>
                                  <a:pt x="7132642" y="8552"/>
                                </a:moveTo>
                                <a:lnTo>
                                  <a:pt x="0" y="8552"/>
                                </a:lnTo>
                                <a:lnTo>
                                  <a:pt x="0" y="0"/>
                                </a:lnTo>
                                <a:lnTo>
                                  <a:pt x="7132642" y="0"/>
                                </a:lnTo>
                                <a:lnTo>
                                  <a:pt x="7132642" y="8552"/>
                                </a:lnTo>
                                <a:close/>
                              </a:path>
                            </a:pathLst>
                          </a:custGeom>
                          <a:solidFill>
                            <a:srgbClr val="999999"/>
                          </a:solidFill>
                        </wps:spPr>
                        <wps:bodyPr wrap="square" lIns="0" tIns="0" rIns="0" bIns="0" rtlCol="0">
                          <a:prstTxWarp prst="textNoShape">
                            <a:avLst/>
                          </a:prstTxWarp>
                          <a:noAutofit/>
                        </wps:bodyPr>
                      </wps:wsp>
                      <wps:wsp>
                        <wps:cNvPr id="64" name="Graphic 64"/>
                        <wps:cNvSpPr/>
                        <wps:spPr>
                          <a:xfrm>
                            <a:off x="-3" y="-20"/>
                            <a:ext cx="7132955" cy="17145"/>
                          </a:xfrm>
                          <a:custGeom>
                            <a:avLst/>
                            <a:gdLst/>
                            <a:ahLst/>
                            <a:cxnLst/>
                            <a:rect l="l" t="t" r="r" b="b"/>
                            <a:pathLst>
                              <a:path w="7132955" h="17145">
                                <a:moveTo>
                                  <a:pt x="7132637" y="0"/>
                                </a:moveTo>
                                <a:lnTo>
                                  <a:pt x="7124090" y="8559"/>
                                </a:lnTo>
                                <a:lnTo>
                                  <a:pt x="0" y="8559"/>
                                </a:lnTo>
                                <a:lnTo>
                                  <a:pt x="0" y="17106"/>
                                </a:lnTo>
                                <a:lnTo>
                                  <a:pt x="7124090" y="17106"/>
                                </a:lnTo>
                                <a:lnTo>
                                  <a:pt x="7132637" y="17106"/>
                                </a:lnTo>
                                <a:lnTo>
                                  <a:pt x="7132637" y="8559"/>
                                </a:lnTo>
                                <a:lnTo>
                                  <a:pt x="7132637" y="0"/>
                                </a:lnTo>
                                <a:close/>
                              </a:path>
                            </a:pathLst>
                          </a:custGeom>
                          <a:solidFill>
                            <a:srgbClr val="EDEDED"/>
                          </a:solidFill>
                        </wps:spPr>
                        <wps:bodyPr wrap="square" lIns="0" tIns="0" rIns="0" bIns="0" rtlCol="0">
                          <a:prstTxWarp prst="textNoShape">
                            <a:avLst/>
                          </a:prstTxWarp>
                          <a:noAutofit/>
                        </wps:bodyPr>
                      </wps:wsp>
                      <wps:wsp>
                        <wps:cNvPr id="65" name="Graphic 65"/>
                        <wps:cNvSpPr/>
                        <wps:spPr>
                          <a:xfrm>
                            <a:off x="0" y="0"/>
                            <a:ext cx="8890" cy="17145"/>
                          </a:xfrm>
                          <a:custGeom>
                            <a:avLst/>
                            <a:gdLst/>
                            <a:ahLst/>
                            <a:cxnLst/>
                            <a:rect l="l" t="t" r="r" b="b"/>
                            <a:pathLst>
                              <a:path w="8890" h="17145">
                                <a:moveTo>
                                  <a:pt x="0" y="17104"/>
                                </a:moveTo>
                                <a:lnTo>
                                  <a:pt x="0" y="0"/>
                                </a:lnTo>
                                <a:lnTo>
                                  <a:pt x="8552" y="0"/>
                                </a:lnTo>
                                <a:lnTo>
                                  <a:pt x="8552" y="8552"/>
                                </a:lnTo>
                                <a:lnTo>
                                  <a:pt x="0" y="1710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387293pt;margin-top:559.871582pt;width:561.65pt;height:1.35pt;mso-position-horizontal-relative:page;mso-position-vertical-relative:page;z-index:15733248" id="docshapegroup62" coordorigin="328,11197" coordsize="11233,27">
                <v:rect style="position:absolute;left:327;top:11197;width:11233;height:14" id="docshape63" filled="true" fillcolor="#999999" stroked="false">
                  <v:fill type="solid"/>
                </v:rect>
                <v:shape style="position:absolute;left:327;top:11197;width:11233;height:27" id="docshape64" coordorigin="328,11197" coordsize="11233,27" path="m11560,11197l11547,11211,328,11211,328,11224,11547,11224,11560,11224,11560,11211,11560,11197xe" filled="true" fillcolor="#ededed" stroked="false">
                  <v:path arrowok="t"/>
                  <v:fill type="solid"/>
                </v:shape>
                <v:shape style="position:absolute;left:327;top:11197;width:14;height:27" id="docshape65" coordorigin="328,11197" coordsize="14,27" path="m328,11224l328,11197,341,11197,341,11211,328,11224xe" filled="true" fillcolor="#999999" stroked="false">
                  <v:path arrowok="t"/>
                  <v:fill type="solid"/>
                </v:shape>
                <w10:wrap type="none"/>
              </v:group>
            </w:pict>
          </mc:Fallback>
        </mc:AlternateContent>
      </w:r>
    </w:p>
    <w:p>
      <w:pPr>
        <w:pStyle w:val="BodyText"/>
        <w:ind w:left="1" w:right="10"/>
        <w:jc w:val="center"/>
      </w:pPr>
      <w:r>
        <w:rPr>
          <w:spacing w:val="-2"/>
          <w:u w:val="single"/>
        </w:rPr>
        <w:t>INTELLECTUAL</w:t>
      </w:r>
      <w:r>
        <w:rPr>
          <w:spacing w:val="-3"/>
          <w:u w:val="single"/>
        </w:rPr>
        <w:t> </w:t>
      </w:r>
      <w:r>
        <w:rPr>
          <w:spacing w:val="-2"/>
          <w:u w:val="single"/>
        </w:rPr>
        <w:t>PROPERTY</w:t>
      </w:r>
      <w:r>
        <w:rPr>
          <w:spacing w:val="-3"/>
          <w:u w:val="single"/>
        </w:rPr>
        <w:t> </w:t>
      </w:r>
      <w:r>
        <w:rPr>
          <w:spacing w:val="-2"/>
          <w:u w:val="single"/>
        </w:rPr>
        <w:t>RISKS</w:t>
      </w:r>
    </w:p>
    <w:p>
      <w:pPr>
        <w:pStyle w:val="BodyText"/>
        <w:spacing w:line="235" w:lineRule="auto" w:before="160"/>
        <w:ind w:right="58"/>
      </w:pPr>
      <w:r>
        <w:rPr>
          <w:rFonts w:ascii="Arial"/>
          <w:b/>
        </w:rPr>
        <w:t>We may not be able to protect our source code from copying if there is an unauthorized disclosure. </w:t>
      </w:r>
      <w:r>
        <w:rPr/>
        <w:t>Source code, the detailed program commands for our operating systems and other software programs, is critical to our business. Although we license portions of our application and operating system source code to several licensees, we take significant measures to protect the secrecy of large portions of our source code. If our source code leaks, we might lose future trade secret protection for that code. It may then become easier for third parties to compete with our products by copying functionality, which could adversely affect our revenue and operating margins. Unauthorized disclosure of source code also could increase the security risks described elsewhere in these risk factors.</w:t>
      </w:r>
    </w:p>
    <w:p>
      <w:pPr>
        <w:pStyle w:val="BodyText"/>
        <w:spacing w:line="235" w:lineRule="auto" w:before="157"/>
        <w:ind w:right="55"/>
      </w:pPr>
      <w:r>
        <w:rPr>
          <w:rFonts w:ascii="Arial"/>
          <w:b/>
        </w:rPr>
        <w:t>Legal changes, our evolving business model, piracy, and other factors may decrease the value of our intellectual property. </w:t>
      </w:r>
      <w:r>
        <w:rPr/>
        <w:t>Protecting our intellectual property rights and combating unlicensed copying and use of our software and other intellectual property on a global basis is difficult. While piracy adversely affects U.S. revenue, the impact on revenue from outside the U.S. is more significant, particularly countries in which the legal system provides less protection for intellectual property rights. Our revenue in these markets may grow more slowly than the underlying device market. Similarly, the absence of harmonized patent laws makes it more difficult to ensure consistent respect for patent rights. Throughout the world, we educate users about the benefits of licensing genuine products and obtaining indemnification benefits for intellectual property risks, and we educate lawmakers about the advantages of a business climate where intellectual property rights are protected. Reductions in the legal protection for software intellectual property rights could adversely affect </w:t>
      </w:r>
      <w:r>
        <w:rPr>
          <w:spacing w:val="-2"/>
        </w:rPr>
        <w:t>revenue.</w:t>
      </w:r>
    </w:p>
    <w:p>
      <w:pPr>
        <w:pStyle w:val="BodyText"/>
        <w:spacing w:line="235" w:lineRule="auto" w:before="154"/>
        <w:ind w:right="53"/>
      </w:pPr>
      <w:r>
        <w:rPr/>
        <w:t>We expend significant resources to patent the intellectual property we create with the expectation that we will generate revenues by incorporating that intellectual property in our products or services or, in some instances, by licensing or cross-licensing our patents to others in return for a royalty and/or increased freedom to operate. Changes in the law may continue to weaken our ability to prevent the use of patented technology or collect revenue for licensing our patents. These include legislative changes and regulatory actions that make it more difficult to obtain injunctions, and the increasing use of legal process to challenge issued patents. Similarly, licensees of our patents may fail to</w:t>
      </w:r>
      <w:r>
        <w:rPr>
          <w:spacing w:val="-3"/>
        </w:rPr>
        <w:t> </w:t>
      </w:r>
      <w:r>
        <w:rPr/>
        <w:t>satisfy</w:t>
      </w:r>
      <w:r>
        <w:rPr>
          <w:spacing w:val="-3"/>
        </w:rPr>
        <w:t> </w:t>
      </w:r>
      <w:r>
        <w:rPr/>
        <w:t>their</w:t>
      </w:r>
      <w:r>
        <w:rPr>
          <w:spacing w:val="-3"/>
        </w:rPr>
        <w:t> </w:t>
      </w:r>
      <w:r>
        <w:rPr/>
        <w:t>obligations</w:t>
      </w:r>
      <w:r>
        <w:rPr>
          <w:spacing w:val="-3"/>
        </w:rPr>
        <w:t> </w:t>
      </w:r>
      <w:r>
        <w:rPr/>
        <w:t>to</w:t>
      </w:r>
      <w:r>
        <w:rPr>
          <w:spacing w:val="-3"/>
        </w:rPr>
        <w:t> </w:t>
      </w:r>
      <w:r>
        <w:rPr/>
        <w:t>pay</w:t>
      </w:r>
      <w:r>
        <w:rPr>
          <w:spacing w:val="-3"/>
        </w:rPr>
        <w:t> </w:t>
      </w:r>
      <w:r>
        <w:rPr/>
        <w:t>us</w:t>
      </w:r>
      <w:r>
        <w:rPr>
          <w:spacing w:val="-3"/>
        </w:rPr>
        <w:t> </w:t>
      </w:r>
      <w:r>
        <w:rPr/>
        <w:t>royalties</w:t>
      </w:r>
      <w:r>
        <w:rPr>
          <w:spacing w:val="-3"/>
        </w:rPr>
        <w:t> </w:t>
      </w:r>
      <w:r>
        <w:rPr/>
        <w:t>or</w:t>
      </w:r>
      <w:r>
        <w:rPr>
          <w:spacing w:val="-3"/>
        </w:rPr>
        <w:t> </w:t>
      </w:r>
      <w:r>
        <w:rPr/>
        <w:t>may</w:t>
      </w:r>
      <w:r>
        <w:rPr>
          <w:spacing w:val="-3"/>
        </w:rPr>
        <w:t> </w:t>
      </w:r>
      <w:r>
        <w:rPr/>
        <w:t>contest</w:t>
      </w:r>
      <w:r>
        <w:rPr>
          <w:spacing w:val="-3"/>
        </w:rPr>
        <w:t> </w:t>
      </w:r>
      <w:r>
        <w:rPr/>
        <w:t>the</w:t>
      </w:r>
      <w:r>
        <w:rPr>
          <w:spacing w:val="-3"/>
        </w:rPr>
        <w:t> </w:t>
      </w:r>
      <w:r>
        <w:rPr/>
        <w:t>scope</w:t>
      </w:r>
      <w:r>
        <w:rPr>
          <w:spacing w:val="-3"/>
        </w:rPr>
        <w:t> </w:t>
      </w:r>
      <w:r>
        <w:rPr/>
        <w:t>and</w:t>
      </w:r>
      <w:r>
        <w:rPr>
          <w:spacing w:val="-3"/>
        </w:rPr>
        <w:t> </w:t>
      </w:r>
      <w:r>
        <w:rPr/>
        <w:t>extent</w:t>
      </w:r>
      <w:r>
        <w:rPr>
          <w:spacing w:val="-3"/>
        </w:rPr>
        <w:t> </w:t>
      </w:r>
      <w:r>
        <w:rPr/>
        <w:t>of</w:t>
      </w:r>
      <w:r>
        <w:rPr>
          <w:spacing w:val="-3"/>
        </w:rPr>
        <w:t> </w:t>
      </w:r>
      <w:r>
        <w:rPr/>
        <w:t>their</w:t>
      </w:r>
      <w:r>
        <w:rPr>
          <w:spacing w:val="-3"/>
        </w:rPr>
        <w:t> </w:t>
      </w:r>
      <w:r>
        <w:rPr/>
        <w:t>obligations.</w:t>
      </w:r>
      <w:r>
        <w:rPr>
          <w:spacing w:val="-3"/>
        </w:rPr>
        <w:t> </w:t>
      </w:r>
      <w:r>
        <w:rPr/>
        <w:t>The</w:t>
      </w:r>
      <w:r>
        <w:rPr>
          <w:spacing w:val="-3"/>
        </w:rPr>
        <w:t> </w:t>
      </w:r>
      <w:r>
        <w:rPr/>
        <w:t>royalties</w:t>
      </w:r>
      <w:r>
        <w:rPr>
          <w:spacing w:val="-3"/>
        </w:rPr>
        <w:t> </w:t>
      </w:r>
      <w:r>
        <w:rPr/>
        <w:t>we</w:t>
      </w:r>
      <w:r>
        <w:rPr>
          <w:spacing w:val="-3"/>
        </w:rPr>
        <w:t> </w:t>
      </w:r>
      <w:r>
        <w:rPr/>
        <w:t>can</w:t>
      </w:r>
      <w:r>
        <w:rPr>
          <w:spacing w:val="-3"/>
        </w:rPr>
        <w:t> </w:t>
      </w:r>
      <w:r>
        <w:rPr/>
        <w:t>obtain</w:t>
      </w:r>
      <w:r>
        <w:rPr>
          <w:spacing w:val="-3"/>
        </w:rPr>
        <w:t> </w:t>
      </w:r>
      <w:r>
        <w:rPr/>
        <w:t>to</w:t>
      </w:r>
      <w:r>
        <w:rPr>
          <w:spacing w:val="-3"/>
        </w:rPr>
        <w:t> </w:t>
      </w:r>
      <w:r>
        <w:rPr/>
        <w:t>monetize our intellectual property may decline because of the evolution of technology, price changes in products using licensed patents, greater value from cross-licensing, or the difficulty of discovering infringements. Finally, our increasing engagement with open source software will also cause us to license our intellectual property rights broadly in certain situations and may negatively impact revenue.</w:t>
      </w:r>
    </w:p>
    <w:p>
      <w:pPr>
        <w:pStyle w:val="BodyText"/>
        <w:spacing w:line="235" w:lineRule="auto" w:before="154"/>
        <w:ind w:right="53"/>
      </w:pPr>
      <w:r>
        <w:rPr>
          <w:rFonts w:ascii="Arial"/>
          <w:b/>
        </w:rPr>
        <w:t>Third parties may claim we infringe their intellectual property rights. </w:t>
      </w:r>
      <w:r>
        <w:rPr/>
        <w:t>From time to time, others claim we infringe their intellectual</w:t>
      </w:r>
      <w:r>
        <w:rPr>
          <w:spacing w:val="40"/>
        </w:rPr>
        <w:t> </w:t>
      </w:r>
      <w:r>
        <w:rPr/>
        <w:t>property rights. The number of these claims may grow because of constant technological change in the markets in which we compete, the extensive patent coverage of existing technologies, the rapid rate of issuance of new patents, and our offering of first-party devices, such as Surface. To resolve these claims, we may enter into royalty and licensing agreements on terms that are less favorable than currently available, stop selling or redesign affected products or services, or pay damages to satisfy indemnification commitments with our customers. These outcomes may cause operating margins to decline. Besides money damages, in some jurisdictions plaintiffs can seek injunctive relief that may limit or prevent importing, marketing, and selling our products or services that have infringing technologies. In some countries, such as Germany, an injunction can be issued before the parties have fully litigated the validity of the underlying patents. We have paid significant amounts to settle claims related to the use of technology and intellectual property rights and to procure intellectual property rights as part of our strategy to manage this risk, and may continue to do so.</w:t>
      </w:r>
    </w:p>
    <w:p>
      <w:pPr>
        <w:pStyle w:val="BodyText"/>
        <w:spacing w:before="24"/>
        <w:ind w:left="0"/>
        <w:jc w:val="left"/>
      </w:pPr>
    </w:p>
    <w:p>
      <w:pPr>
        <w:pStyle w:val="BodyText"/>
        <w:ind w:left="1" w:right="10"/>
        <w:jc w:val="center"/>
      </w:pPr>
      <w:r>
        <w:rPr>
          <w:spacing w:val="-2"/>
          <w:u w:val="single"/>
        </w:rPr>
        <w:t>GENERAL RISKS</w:t>
      </w:r>
    </w:p>
    <w:p>
      <w:pPr>
        <w:pStyle w:val="BodyText"/>
        <w:spacing w:line="235" w:lineRule="auto" w:before="160"/>
        <w:ind w:right="55"/>
      </w:pPr>
      <w:r>
        <w:rPr>
          <w:rFonts w:ascii="Arial"/>
          <w:b/>
        </w:rPr>
        <w:t>If our reputation or our brands are damaged, our business and operating results may be harmed</w:t>
      </w:r>
      <w:r>
        <w:rPr/>
        <w:t>. Our reputation and brands are globally recognized and are important to our business. Our reputation and brands affect our ability to attract and retain consumer, business, and public-sector customers. There are numerous ways our reputation or brands could be damaged. These include product safety or quality issues, our environmental impact and sustainability, supply chain practices, or human rights record. We may experience backlash from customers, government entities, advocacy groups, employees, and other stakeholders that disagree with our product offering decisions or public policy positions. Damage to our reputation or our brands may occur from, among other things:</w:t>
      </w:r>
    </w:p>
    <w:p>
      <w:pPr>
        <w:pStyle w:val="ListParagraph"/>
        <w:numPr>
          <w:ilvl w:val="0"/>
          <w:numId w:val="3"/>
        </w:numPr>
        <w:tabs>
          <w:tab w:pos="1093" w:val="left" w:leader="none"/>
        </w:tabs>
        <w:spacing w:line="240" w:lineRule="auto" w:before="59" w:after="0"/>
        <w:ind w:left="1093" w:right="0" w:hanging="389"/>
        <w:jc w:val="both"/>
        <w:rPr>
          <w:sz w:val="18"/>
        </w:rPr>
      </w:pPr>
      <w:r>
        <w:rPr>
          <w:sz w:val="18"/>
        </w:rPr>
        <w:t>The</w:t>
      </w:r>
      <w:r>
        <w:rPr>
          <w:spacing w:val="-9"/>
          <w:sz w:val="18"/>
        </w:rPr>
        <w:t> </w:t>
      </w:r>
      <w:r>
        <w:rPr>
          <w:sz w:val="18"/>
        </w:rPr>
        <w:t>introduction</w:t>
      </w:r>
      <w:r>
        <w:rPr>
          <w:spacing w:val="-9"/>
          <w:sz w:val="18"/>
        </w:rPr>
        <w:t> </w:t>
      </w:r>
      <w:r>
        <w:rPr>
          <w:sz w:val="18"/>
        </w:rPr>
        <w:t>of</w:t>
      </w:r>
      <w:r>
        <w:rPr>
          <w:spacing w:val="-9"/>
          <w:sz w:val="18"/>
        </w:rPr>
        <w:t> </w:t>
      </w:r>
      <w:r>
        <w:rPr>
          <w:sz w:val="18"/>
        </w:rPr>
        <w:t>new</w:t>
      </w:r>
      <w:r>
        <w:rPr>
          <w:spacing w:val="-8"/>
          <w:sz w:val="18"/>
        </w:rPr>
        <w:t> </w:t>
      </w:r>
      <w:r>
        <w:rPr>
          <w:sz w:val="18"/>
        </w:rPr>
        <w:t>features,</w:t>
      </w:r>
      <w:r>
        <w:rPr>
          <w:spacing w:val="-9"/>
          <w:sz w:val="18"/>
        </w:rPr>
        <w:t> </w:t>
      </w:r>
      <w:r>
        <w:rPr>
          <w:sz w:val="18"/>
        </w:rPr>
        <w:t>products,</w:t>
      </w:r>
      <w:r>
        <w:rPr>
          <w:spacing w:val="-9"/>
          <w:sz w:val="18"/>
        </w:rPr>
        <w:t> </w:t>
      </w:r>
      <w:r>
        <w:rPr>
          <w:sz w:val="18"/>
        </w:rPr>
        <w:t>services,</w:t>
      </w:r>
      <w:r>
        <w:rPr>
          <w:spacing w:val="-8"/>
          <w:sz w:val="18"/>
        </w:rPr>
        <w:t> </w:t>
      </w:r>
      <w:r>
        <w:rPr>
          <w:sz w:val="18"/>
        </w:rPr>
        <w:t>or</w:t>
      </w:r>
      <w:r>
        <w:rPr>
          <w:spacing w:val="-9"/>
          <w:sz w:val="18"/>
        </w:rPr>
        <w:t> </w:t>
      </w:r>
      <w:r>
        <w:rPr>
          <w:sz w:val="18"/>
        </w:rPr>
        <w:t>terms</w:t>
      </w:r>
      <w:r>
        <w:rPr>
          <w:spacing w:val="-9"/>
          <w:sz w:val="18"/>
        </w:rPr>
        <w:t> </w:t>
      </w:r>
      <w:r>
        <w:rPr>
          <w:sz w:val="18"/>
        </w:rPr>
        <w:t>of</w:t>
      </w:r>
      <w:r>
        <w:rPr>
          <w:spacing w:val="-8"/>
          <w:sz w:val="18"/>
        </w:rPr>
        <w:t> </w:t>
      </w:r>
      <w:r>
        <w:rPr>
          <w:sz w:val="18"/>
        </w:rPr>
        <w:t>service</w:t>
      </w:r>
      <w:r>
        <w:rPr>
          <w:spacing w:val="-9"/>
          <w:sz w:val="18"/>
        </w:rPr>
        <w:t> </w:t>
      </w:r>
      <w:r>
        <w:rPr>
          <w:sz w:val="18"/>
        </w:rPr>
        <w:t>that</w:t>
      </w:r>
      <w:r>
        <w:rPr>
          <w:spacing w:val="-9"/>
          <w:sz w:val="18"/>
        </w:rPr>
        <w:t> </w:t>
      </w:r>
      <w:r>
        <w:rPr>
          <w:sz w:val="18"/>
        </w:rPr>
        <w:t>customers,</w:t>
      </w:r>
      <w:r>
        <w:rPr>
          <w:spacing w:val="-8"/>
          <w:sz w:val="18"/>
        </w:rPr>
        <w:t> </w:t>
      </w:r>
      <w:r>
        <w:rPr>
          <w:sz w:val="18"/>
        </w:rPr>
        <w:t>users,</w:t>
      </w:r>
      <w:r>
        <w:rPr>
          <w:spacing w:val="-9"/>
          <w:sz w:val="18"/>
        </w:rPr>
        <w:t> </w:t>
      </w:r>
      <w:r>
        <w:rPr>
          <w:sz w:val="18"/>
        </w:rPr>
        <w:t>or</w:t>
      </w:r>
      <w:r>
        <w:rPr>
          <w:spacing w:val="-9"/>
          <w:sz w:val="18"/>
        </w:rPr>
        <w:t> </w:t>
      </w:r>
      <w:r>
        <w:rPr>
          <w:sz w:val="18"/>
        </w:rPr>
        <w:t>partners</w:t>
      </w:r>
      <w:r>
        <w:rPr>
          <w:spacing w:val="-9"/>
          <w:sz w:val="18"/>
        </w:rPr>
        <w:t> </w:t>
      </w:r>
      <w:r>
        <w:rPr>
          <w:sz w:val="18"/>
        </w:rPr>
        <w:t>do</w:t>
      </w:r>
      <w:r>
        <w:rPr>
          <w:spacing w:val="-8"/>
          <w:sz w:val="18"/>
        </w:rPr>
        <w:t> </w:t>
      </w:r>
      <w:r>
        <w:rPr>
          <w:sz w:val="18"/>
        </w:rPr>
        <w:t>not</w:t>
      </w:r>
      <w:r>
        <w:rPr>
          <w:spacing w:val="-9"/>
          <w:sz w:val="18"/>
        </w:rPr>
        <w:t> </w:t>
      </w:r>
      <w:r>
        <w:rPr>
          <w:spacing w:val="-2"/>
          <w:sz w:val="18"/>
        </w:rPr>
        <w:t>like.</w:t>
      </w:r>
    </w:p>
    <w:p>
      <w:pPr>
        <w:pStyle w:val="ListParagraph"/>
        <w:spacing w:after="0" w:line="240" w:lineRule="auto"/>
        <w:jc w:val="both"/>
        <w:rPr>
          <w:sz w:val="18"/>
        </w:rPr>
        <w:sectPr>
          <w:headerReference w:type="default" r:id="rId25"/>
          <w:footerReference w:type="default" r:id="rId26"/>
          <w:pgSz w:w="11900" w:h="16840"/>
          <w:pgMar w:header="139" w:footer="5706" w:top="600" w:bottom="5900" w:left="283" w:right="283"/>
        </w:sectPr>
      </w:pPr>
    </w:p>
    <w:p>
      <w:pPr>
        <w:pStyle w:val="ListParagraph"/>
        <w:numPr>
          <w:ilvl w:val="0"/>
          <w:numId w:val="3"/>
        </w:numPr>
        <w:tabs>
          <w:tab w:pos="1095" w:val="left" w:leader="none"/>
        </w:tabs>
        <w:spacing w:line="240" w:lineRule="auto" w:before="83" w:after="0"/>
        <w:ind w:left="1095" w:right="0" w:hanging="391"/>
        <w:jc w:val="left"/>
        <w:rPr>
          <w:sz w:val="18"/>
        </w:rPr>
      </w:pPr>
      <w:r>
        <w:rPr>
          <w:sz w:val="18"/>
        </w:rPr>
        <mc:AlternateContent>
          <mc:Choice Requires="wps">
            <w:drawing>
              <wp:anchor distT="0" distB="0" distL="0" distR="0" allowOverlap="1" layoutInCell="1" locked="0" behindDoc="0" simplePos="0" relativeHeight="15733760">
                <wp:simplePos x="0" y="0"/>
                <wp:positionH relativeFrom="page">
                  <wp:posOffset>208118</wp:posOffset>
                </wp:positionH>
                <wp:positionV relativeFrom="page">
                  <wp:posOffset>6802489</wp:posOffset>
                </wp:positionV>
                <wp:extent cx="7132955" cy="1714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7132955" cy="17145"/>
                          <a:chExt cx="7132955" cy="17145"/>
                        </a:xfrm>
                      </wpg:grpSpPr>
                      <wps:wsp>
                        <wps:cNvPr id="69" name="Graphic 69"/>
                        <wps:cNvSpPr/>
                        <wps:spPr>
                          <a:xfrm>
                            <a:off x="0" y="0"/>
                            <a:ext cx="7132955" cy="8890"/>
                          </a:xfrm>
                          <a:custGeom>
                            <a:avLst/>
                            <a:gdLst/>
                            <a:ahLst/>
                            <a:cxnLst/>
                            <a:rect l="l" t="t" r="r" b="b"/>
                            <a:pathLst>
                              <a:path w="7132955" h="8890">
                                <a:moveTo>
                                  <a:pt x="7132642" y="8552"/>
                                </a:moveTo>
                                <a:lnTo>
                                  <a:pt x="0" y="8552"/>
                                </a:lnTo>
                                <a:lnTo>
                                  <a:pt x="0" y="0"/>
                                </a:lnTo>
                                <a:lnTo>
                                  <a:pt x="7132642" y="0"/>
                                </a:lnTo>
                                <a:lnTo>
                                  <a:pt x="7132642" y="8552"/>
                                </a:lnTo>
                                <a:close/>
                              </a:path>
                            </a:pathLst>
                          </a:custGeom>
                          <a:solidFill>
                            <a:srgbClr val="999999"/>
                          </a:solidFill>
                        </wps:spPr>
                        <wps:bodyPr wrap="square" lIns="0" tIns="0" rIns="0" bIns="0" rtlCol="0">
                          <a:prstTxWarp prst="textNoShape">
                            <a:avLst/>
                          </a:prstTxWarp>
                          <a:noAutofit/>
                        </wps:bodyPr>
                      </wps:wsp>
                      <wps:wsp>
                        <wps:cNvPr id="70" name="Graphic 70"/>
                        <wps:cNvSpPr/>
                        <wps:spPr>
                          <a:xfrm>
                            <a:off x="-3" y="-14"/>
                            <a:ext cx="7132955" cy="17145"/>
                          </a:xfrm>
                          <a:custGeom>
                            <a:avLst/>
                            <a:gdLst/>
                            <a:ahLst/>
                            <a:cxnLst/>
                            <a:rect l="l" t="t" r="r" b="b"/>
                            <a:pathLst>
                              <a:path w="7132955" h="17145">
                                <a:moveTo>
                                  <a:pt x="7132637" y="0"/>
                                </a:moveTo>
                                <a:lnTo>
                                  <a:pt x="7124090" y="8547"/>
                                </a:lnTo>
                                <a:lnTo>
                                  <a:pt x="0" y="8547"/>
                                </a:lnTo>
                                <a:lnTo>
                                  <a:pt x="0" y="17106"/>
                                </a:lnTo>
                                <a:lnTo>
                                  <a:pt x="7124090" y="17106"/>
                                </a:lnTo>
                                <a:lnTo>
                                  <a:pt x="7132637" y="17106"/>
                                </a:lnTo>
                                <a:lnTo>
                                  <a:pt x="7132637" y="8547"/>
                                </a:lnTo>
                                <a:lnTo>
                                  <a:pt x="7132637" y="0"/>
                                </a:lnTo>
                                <a:close/>
                              </a:path>
                            </a:pathLst>
                          </a:custGeom>
                          <a:solidFill>
                            <a:srgbClr val="EDEDED"/>
                          </a:solidFill>
                        </wps:spPr>
                        <wps:bodyPr wrap="square" lIns="0" tIns="0" rIns="0" bIns="0" rtlCol="0">
                          <a:prstTxWarp prst="textNoShape">
                            <a:avLst/>
                          </a:prstTxWarp>
                          <a:noAutofit/>
                        </wps:bodyPr>
                      </wps:wsp>
                      <wps:wsp>
                        <wps:cNvPr id="71" name="Graphic 71"/>
                        <wps:cNvSpPr/>
                        <wps:spPr>
                          <a:xfrm>
                            <a:off x="0" y="0"/>
                            <a:ext cx="8890" cy="17145"/>
                          </a:xfrm>
                          <a:custGeom>
                            <a:avLst/>
                            <a:gdLst/>
                            <a:ahLst/>
                            <a:cxnLst/>
                            <a:rect l="l" t="t" r="r" b="b"/>
                            <a:pathLst>
                              <a:path w="8890" h="17145">
                                <a:moveTo>
                                  <a:pt x="0" y="17104"/>
                                </a:moveTo>
                                <a:lnTo>
                                  <a:pt x="0" y="0"/>
                                </a:lnTo>
                                <a:lnTo>
                                  <a:pt x="8552" y="0"/>
                                </a:lnTo>
                                <a:lnTo>
                                  <a:pt x="8552" y="8552"/>
                                </a:lnTo>
                                <a:lnTo>
                                  <a:pt x="0" y="1710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387293pt;margin-top:535.629089pt;width:561.65pt;height:1.35pt;mso-position-horizontal-relative:page;mso-position-vertical-relative:page;z-index:15733760" id="docshapegroup68" coordorigin="328,10713" coordsize="11233,27">
                <v:rect style="position:absolute;left:327;top:10712;width:11233;height:14" id="docshape69" filled="true" fillcolor="#999999" stroked="false">
                  <v:fill type="solid"/>
                </v:rect>
                <v:shape style="position:absolute;left:327;top:10712;width:11233;height:27" id="docshape70" coordorigin="328,10713" coordsize="11233,27" path="m11560,10713l11547,10726,328,10726,328,10739,11547,10739,11560,10739,11560,10726,11560,10713xe" filled="true" fillcolor="#ededed" stroked="false">
                  <v:path arrowok="t"/>
                  <v:fill type="solid"/>
                </v:shape>
                <v:shape style="position:absolute;left:327;top:10712;width:14;height:27" id="docshape71" coordorigin="328,10713" coordsize="14,27" path="m328,10740l328,10713,341,10713,341,10726,328,10740xe" filled="true" fillcolor="#999999" stroked="false">
                  <v:path arrowok="t"/>
                  <v:fill type="solid"/>
                </v:shape>
                <w10:wrap type="none"/>
              </v:group>
            </w:pict>
          </mc:Fallback>
        </mc:AlternateContent>
      </w:r>
      <w:r>
        <w:rPr>
          <w:sz w:val="18"/>
        </w:rPr>
        <w:t>Public</w:t>
      </w:r>
      <w:r>
        <w:rPr>
          <w:spacing w:val="-11"/>
          <w:sz w:val="18"/>
        </w:rPr>
        <w:t> </w:t>
      </w:r>
      <w:r>
        <w:rPr>
          <w:sz w:val="18"/>
        </w:rPr>
        <w:t>scrutiny</w:t>
      </w:r>
      <w:r>
        <w:rPr>
          <w:spacing w:val="-10"/>
          <w:sz w:val="18"/>
        </w:rPr>
        <w:t> </w:t>
      </w:r>
      <w:r>
        <w:rPr>
          <w:sz w:val="18"/>
        </w:rPr>
        <w:t>of</w:t>
      </w:r>
      <w:r>
        <w:rPr>
          <w:spacing w:val="-11"/>
          <w:sz w:val="18"/>
        </w:rPr>
        <w:t> </w:t>
      </w:r>
      <w:r>
        <w:rPr>
          <w:sz w:val="18"/>
        </w:rPr>
        <w:t>our</w:t>
      </w:r>
      <w:r>
        <w:rPr>
          <w:spacing w:val="-10"/>
          <w:sz w:val="18"/>
        </w:rPr>
        <w:t> </w:t>
      </w:r>
      <w:r>
        <w:rPr>
          <w:sz w:val="18"/>
        </w:rPr>
        <w:t>decisions</w:t>
      </w:r>
      <w:r>
        <w:rPr>
          <w:spacing w:val="-11"/>
          <w:sz w:val="18"/>
        </w:rPr>
        <w:t> </w:t>
      </w:r>
      <w:r>
        <w:rPr>
          <w:sz w:val="18"/>
        </w:rPr>
        <w:t>regarding</w:t>
      </w:r>
      <w:r>
        <w:rPr>
          <w:spacing w:val="-10"/>
          <w:sz w:val="18"/>
        </w:rPr>
        <w:t> </w:t>
      </w:r>
      <w:r>
        <w:rPr>
          <w:sz w:val="18"/>
        </w:rPr>
        <w:t>user</w:t>
      </w:r>
      <w:r>
        <w:rPr>
          <w:spacing w:val="-11"/>
          <w:sz w:val="18"/>
        </w:rPr>
        <w:t> </w:t>
      </w:r>
      <w:r>
        <w:rPr>
          <w:sz w:val="18"/>
        </w:rPr>
        <w:t>privacy,</w:t>
      </w:r>
      <w:r>
        <w:rPr>
          <w:spacing w:val="-10"/>
          <w:sz w:val="18"/>
        </w:rPr>
        <w:t> </w:t>
      </w:r>
      <w:r>
        <w:rPr>
          <w:sz w:val="18"/>
        </w:rPr>
        <w:t>data</w:t>
      </w:r>
      <w:r>
        <w:rPr>
          <w:spacing w:val="-10"/>
          <w:sz w:val="18"/>
        </w:rPr>
        <w:t> </w:t>
      </w:r>
      <w:r>
        <w:rPr>
          <w:sz w:val="18"/>
        </w:rPr>
        <w:t>practices,</w:t>
      </w:r>
      <w:r>
        <w:rPr>
          <w:spacing w:val="-11"/>
          <w:sz w:val="18"/>
        </w:rPr>
        <w:t> </w:t>
      </w:r>
      <w:r>
        <w:rPr>
          <w:sz w:val="18"/>
        </w:rPr>
        <w:t>or</w:t>
      </w:r>
      <w:r>
        <w:rPr>
          <w:spacing w:val="-10"/>
          <w:sz w:val="18"/>
        </w:rPr>
        <w:t> </w:t>
      </w:r>
      <w:r>
        <w:rPr>
          <w:spacing w:val="-2"/>
          <w:sz w:val="18"/>
        </w:rPr>
        <w:t>content.</w:t>
      </w:r>
    </w:p>
    <w:p>
      <w:pPr>
        <w:pStyle w:val="ListParagraph"/>
        <w:numPr>
          <w:ilvl w:val="0"/>
          <w:numId w:val="3"/>
        </w:numPr>
        <w:tabs>
          <w:tab w:pos="1095" w:val="left" w:leader="none"/>
        </w:tabs>
        <w:spacing w:line="240" w:lineRule="auto" w:before="103" w:after="0"/>
        <w:ind w:left="1095" w:right="0" w:hanging="391"/>
        <w:jc w:val="left"/>
        <w:rPr>
          <w:sz w:val="18"/>
        </w:rPr>
      </w:pPr>
      <w:r>
        <w:rPr>
          <w:sz w:val="18"/>
        </w:rPr>
        <w:t>Data</w:t>
      </w:r>
      <w:r>
        <w:rPr>
          <w:spacing w:val="-10"/>
          <w:sz w:val="18"/>
        </w:rPr>
        <w:t> </w:t>
      </w:r>
      <w:r>
        <w:rPr>
          <w:sz w:val="18"/>
        </w:rPr>
        <w:t>security</w:t>
      </w:r>
      <w:r>
        <w:rPr>
          <w:spacing w:val="-10"/>
          <w:sz w:val="18"/>
        </w:rPr>
        <w:t> </w:t>
      </w:r>
      <w:r>
        <w:rPr>
          <w:sz w:val="18"/>
        </w:rPr>
        <w:t>breaches,</w:t>
      </w:r>
      <w:r>
        <w:rPr>
          <w:spacing w:val="-10"/>
          <w:sz w:val="18"/>
        </w:rPr>
        <w:t> </w:t>
      </w:r>
      <w:r>
        <w:rPr>
          <w:sz w:val="18"/>
        </w:rPr>
        <w:t>compliance</w:t>
      </w:r>
      <w:r>
        <w:rPr>
          <w:spacing w:val="-10"/>
          <w:sz w:val="18"/>
        </w:rPr>
        <w:t> </w:t>
      </w:r>
      <w:r>
        <w:rPr>
          <w:sz w:val="18"/>
        </w:rPr>
        <w:t>failures,</w:t>
      </w:r>
      <w:r>
        <w:rPr>
          <w:spacing w:val="-10"/>
          <w:sz w:val="18"/>
        </w:rPr>
        <w:t> </w:t>
      </w:r>
      <w:r>
        <w:rPr>
          <w:sz w:val="18"/>
        </w:rPr>
        <w:t>or</w:t>
      </w:r>
      <w:r>
        <w:rPr>
          <w:spacing w:val="-10"/>
          <w:sz w:val="18"/>
        </w:rPr>
        <w:t> </w:t>
      </w:r>
      <w:r>
        <w:rPr>
          <w:sz w:val="18"/>
        </w:rPr>
        <w:t>actions</w:t>
      </w:r>
      <w:r>
        <w:rPr>
          <w:spacing w:val="-10"/>
          <w:sz w:val="18"/>
        </w:rPr>
        <w:t> </w:t>
      </w:r>
      <w:r>
        <w:rPr>
          <w:sz w:val="18"/>
        </w:rPr>
        <w:t>of</w:t>
      </w:r>
      <w:r>
        <w:rPr>
          <w:spacing w:val="-10"/>
          <w:sz w:val="18"/>
        </w:rPr>
        <w:t> </w:t>
      </w:r>
      <w:r>
        <w:rPr>
          <w:sz w:val="18"/>
        </w:rPr>
        <w:t>partners</w:t>
      </w:r>
      <w:r>
        <w:rPr>
          <w:spacing w:val="-10"/>
          <w:sz w:val="18"/>
        </w:rPr>
        <w:t> </w:t>
      </w:r>
      <w:r>
        <w:rPr>
          <w:sz w:val="18"/>
        </w:rPr>
        <w:t>or</w:t>
      </w:r>
      <w:r>
        <w:rPr>
          <w:spacing w:val="-10"/>
          <w:sz w:val="18"/>
        </w:rPr>
        <w:t> </w:t>
      </w:r>
      <w:r>
        <w:rPr>
          <w:sz w:val="18"/>
        </w:rPr>
        <w:t>individual</w:t>
      </w:r>
      <w:r>
        <w:rPr>
          <w:spacing w:val="-10"/>
          <w:sz w:val="18"/>
        </w:rPr>
        <w:t> </w:t>
      </w:r>
      <w:r>
        <w:rPr>
          <w:spacing w:val="-2"/>
          <w:sz w:val="18"/>
        </w:rPr>
        <w:t>employees.</w:t>
      </w:r>
    </w:p>
    <w:p>
      <w:pPr>
        <w:pStyle w:val="BodyText"/>
        <w:spacing w:line="235" w:lineRule="auto" w:before="201"/>
        <w:ind w:right="66"/>
      </w:pPr>
      <w:r>
        <w:rPr/>
        <w:t>The proliferation of social media may increase the likelihood, speed, and magnitude of negative brand events. If our brands or reputation are damaged, it could negatively impact our revenues or margins, or ability to attract the most highly qualified employees.</w:t>
      </w:r>
    </w:p>
    <w:p>
      <w:pPr>
        <w:pStyle w:val="BodyText"/>
        <w:spacing w:line="235" w:lineRule="auto" w:before="160"/>
        <w:ind w:right="59"/>
      </w:pPr>
      <w:r>
        <w:rPr>
          <w:rFonts w:ascii="Arial"/>
          <w:b/>
        </w:rPr>
        <w:t>Adverse economic or market conditions may harm our business. </w:t>
      </w:r>
      <w:r>
        <w:rPr/>
        <w:t>Worsening economic conditions, including inflation, recession, pandemic, or other changes in economic conditions, may cause lower IT spending and adversely affect our revenue. If demand for PCs, servers, and other computing devices declines, or consumer or business spending for those products declines, our revenue will be adversely </w:t>
      </w:r>
      <w:r>
        <w:rPr>
          <w:spacing w:val="-2"/>
        </w:rPr>
        <w:t>affected.</w:t>
      </w:r>
    </w:p>
    <w:p>
      <w:pPr>
        <w:pStyle w:val="BodyText"/>
        <w:spacing w:line="235" w:lineRule="auto" w:before="158"/>
        <w:ind w:right="57"/>
      </w:pPr>
      <w:r>
        <w:rPr/>
        <w:t>Our product distribution system relies on an extensive partner and retail network. OEMs building devices that run our software have also been a significant means of distribution. The impact of economic conditions on our partners, such as the bankruptcy of a major distributor, OEM, or retailer, could cause sales channel disruption.</w:t>
      </w:r>
    </w:p>
    <w:p>
      <w:pPr>
        <w:pStyle w:val="BodyText"/>
        <w:spacing w:line="235" w:lineRule="auto" w:before="159"/>
        <w:ind w:right="54"/>
      </w:pPr>
      <w:r>
        <w:rPr/>
        <w:t>Challenging economic conditions also may impair the ability of our customers to pay for products and services they have purchased. As a result, allowances for doubtful accounts and write-offs of accounts receivable may increase.</w:t>
      </w:r>
    </w:p>
    <w:p>
      <w:pPr>
        <w:pStyle w:val="BodyText"/>
        <w:spacing w:line="235" w:lineRule="auto" w:before="160"/>
        <w:ind w:right="55"/>
      </w:pPr>
      <w:r>
        <w:rPr/>
        <w:t>We maintain an investment portfolio of various holdings, types, and maturities. These investments are subject to general credit, liquidity, market, and interest rate risks, which may be exacerbated by market downturns or events that affect global financial markets. A significant part of our investment portfolio comprises U.S. government securities. If global financial markets decline for long periods, or if there is a downgrade of the U.S. government credit rating due to an actual or threatened default on government debt, our investment portfolio may be adversely affected and we could determine that more of our investments have experienced a decline in fair value, requiring impairment charges that could adversely affect our consolidated financial statements.</w:t>
      </w:r>
    </w:p>
    <w:p>
      <w:pPr>
        <w:pStyle w:val="BodyText"/>
        <w:spacing w:line="235" w:lineRule="auto" w:before="157"/>
        <w:ind w:right="55"/>
      </w:pPr>
      <w:r>
        <w:rPr>
          <w:rFonts w:ascii="Arial"/>
          <w:b/>
        </w:rPr>
        <w:t>Catastrophic</w:t>
      </w:r>
      <w:r>
        <w:rPr>
          <w:rFonts w:ascii="Arial"/>
          <w:b/>
          <w:spacing w:val="-4"/>
        </w:rPr>
        <w:t> </w:t>
      </w:r>
      <w:r>
        <w:rPr>
          <w:rFonts w:ascii="Arial"/>
          <w:b/>
        </w:rPr>
        <w:t>events</w:t>
      </w:r>
      <w:r>
        <w:rPr>
          <w:rFonts w:ascii="Arial"/>
          <w:b/>
          <w:spacing w:val="-4"/>
        </w:rPr>
        <w:t> </w:t>
      </w:r>
      <w:r>
        <w:rPr>
          <w:rFonts w:ascii="Arial"/>
          <w:b/>
        </w:rPr>
        <w:t>or</w:t>
      </w:r>
      <w:r>
        <w:rPr>
          <w:rFonts w:ascii="Arial"/>
          <w:b/>
          <w:spacing w:val="-4"/>
        </w:rPr>
        <w:t> </w:t>
      </w:r>
      <w:r>
        <w:rPr>
          <w:rFonts w:ascii="Arial"/>
          <w:b/>
        </w:rPr>
        <w:t>geopolitical</w:t>
      </w:r>
      <w:r>
        <w:rPr>
          <w:rFonts w:ascii="Arial"/>
          <w:b/>
          <w:spacing w:val="-4"/>
        </w:rPr>
        <w:t> </w:t>
      </w:r>
      <w:r>
        <w:rPr>
          <w:rFonts w:ascii="Arial"/>
          <w:b/>
        </w:rPr>
        <w:t>conditions</w:t>
      </w:r>
      <w:r>
        <w:rPr>
          <w:rFonts w:ascii="Arial"/>
          <w:b/>
          <w:spacing w:val="-4"/>
        </w:rPr>
        <w:t> </w:t>
      </w:r>
      <w:r>
        <w:rPr>
          <w:rFonts w:ascii="Arial"/>
          <w:b/>
        </w:rPr>
        <w:t>may</w:t>
      </w:r>
      <w:r>
        <w:rPr>
          <w:rFonts w:ascii="Arial"/>
          <w:b/>
          <w:spacing w:val="-4"/>
        </w:rPr>
        <w:t> </w:t>
      </w:r>
      <w:r>
        <w:rPr>
          <w:rFonts w:ascii="Arial"/>
          <w:b/>
        </w:rPr>
        <w:t>disrupt</w:t>
      </w:r>
      <w:r>
        <w:rPr>
          <w:rFonts w:ascii="Arial"/>
          <w:b/>
          <w:spacing w:val="-4"/>
        </w:rPr>
        <w:t> </w:t>
      </w:r>
      <w:r>
        <w:rPr>
          <w:rFonts w:ascii="Arial"/>
          <w:b/>
        </w:rPr>
        <w:t>our</w:t>
      </w:r>
      <w:r>
        <w:rPr>
          <w:rFonts w:ascii="Arial"/>
          <w:b/>
          <w:spacing w:val="-4"/>
        </w:rPr>
        <w:t> </w:t>
      </w:r>
      <w:r>
        <w:rPr>
          <w:rFonts w:ascii="Arial"/>
          <w:b/>
        </w:rPr>
        <w:t>business.</w:t>
      </w:r>
      <w:r>
        <w:rPr>
          <w:rFonts w:ascii="Arial"/>
          <w:b/>
          <w:spacing w:val="-12"/>
        </w:rPr>
        <w:t> </w:t>
      </w:r>
      <w:r>
        <w:rPr/>
        <w:t>A</w:t>
      </w:r>
      <w:r>
        <w:rPr>
          <w:spacing w:val="-2"/>
        </w:rPr>
        <w:t> </w:t>
      </w:r>
      <w:r>
        <w:rPr/>
        <w:t>disruption</w:t>
      </w:r>
      <w:r>
        <w:rPr>
          <w:spacing w:val="-2"/>
        </w:rPr>
        <w:t> </w:t>
      </w:r>
      <w:r>
        <w:rPr/>
        <w:t>or</w:t>
      </w:r>
      <w:r>
        <w:rPr>
          <w:spacing w:val="-2"/>
        </w:rPr>
        <w:t> </w:t>
      </w:r>
      <w:r>
        <w:rPr/>
        <w:t>failure</w:t>
      </w:r>
      <w:r>
        <w:rPr>
          <w:spacing w:val="-2"/>
        </w:rPr>
        <w:t> </w:t>
      </w:r>
      <w:r>
        <w:rPr/>
        <w:t>of</w:t>
      </w:r>
      <w:r>
        <w:rPr>
          <w:spacing w:val="-2"/>
        </w:rPr>
        <w:t> </w:t>
      </w:r>
      <w:r>
        <w:rPr/>
        <w:t>our</w:t>
      </w:r>
      <w:r>
        <w:rPr>
          <w:spacing w:val="-2"/>
        </w:rPr>
        <w:t> </w:t>
      </w:r>
      <w:r>
        <w:rPr/>
        <w:t>systems</w:t>
      </w:r>
      <w:r>
        <w:rPr>
          <w:spacing w:val="-2"/>
        </w:rPr>
        <w:t> </w:t>
      </w:r>
      <w:r>
        <w:rPr/>
        <w:t>or</w:t>
      </w:r>
      <w:r>
        <w:rPr>
          <w:spacing w:val="-2"/>
        </w:rPr>
        <w:t> </w:t>
      </w:r>
      <w:r>
        <w:rPr/>
        <w:t>operations</w:t>
      </w:r>
      <w:r>
        <w:rPr>
          <w:spacing w:val="-2"/>
        </w:rPr>
        <w:t> </w:t>
      </w:r>
      <w:r>
        <w:rPr/>
        <w:t>because</w:t>
      </w:r>
      <w:r>
        <w:rPr>
          <w:spacing w:val="-2"/>
        </w:rPr>
        <w:t> </w:t>
      </w:r>
      <w:r>
        <w:rPr/>
        <w:t>of a major earthquake, weather event, cyberattack, terrorist attack, pandemic, or other catastrophic event could cause delays in completing sales, providing services, or performing other critical functions. Our corporate headquarters, a significant portion of our research and development activities, and certain other essential business operations are in the Seattle, Washington area, and we have other business operations in the Silicon Valley area of California, both of which are seismically active regions. A catastrophic event that results in the destruction</w:t>
      </w:r>
      <w:r>
        <w:rPr>
          <w:spacing w:val="-1"/>
        </w:rPr>
        <w:t> </w:t>
      </w:r>
      <w:r>
        <w:rPr/>
        <w:t>or</w:t>
      </w:r>
      <w:r>
        <w:rPr>
          <w:spacing w:val="-1"/>
        </w:rPr>
        <w:t> </w:t>
      </w:r>
      <w:r>
        <w:rPr/>
        <w:t>disruption</w:t>
      </w:r>
      <w:r>
        <w:rPr>
          <w:spacing w:val="-1"/>
        </w:rPr>
        <w:t> </w:t>
      </w:r>
      <w:r>
        <w:rPr/>
        <w:t>of</w:t>
      </w:r>
      <w:r>
        <w:rPr>
          <w:spacing w:val="-1"/>
        </w:rPr>
        <w:t> </w:t>
      </w:r>
      <w:r>
        <w:rPr/>
        <w:t>any</w:t>
      </w:r>
      <w:r>
        <w:rPr>
          <w:spacing w:val="-1"/>
        </w:rPr>
        <w:t> </w:t>
      </w:r>
      <w:r>
        <w:rPr/>
        <w:t>of</w:t>
      </w:r>
      <w:r>
        <w:rPr>
          <w:spacing w:val="-1"/>
        </w:rPr>
        <w:t> </w:t>
      </w:r>
      <w:r>
        <w:rPr/>
        <w:t>our</w:t>
      </w:r>
      <w:r>
        <w:rPr>
          <w:spacing w:val="-1"/>
        </w:rPr>
        <w:t> </w:t>
      </w:r>
      <w:r>
        <w:rPr/>
        <w:t>critical</w:t>
      </w:r>
      <w:r>
        <w:rPr>
          <w:spacing w:val="-1"/>
        </w:rPr>
        <w:t> </w:t>
      </w:r>
      <w:r>
        <w:rPr/>
        <w:t>business</w:t>
      </w:r>
      <w:r>
        <w:rPr>
          <w:spacing w:val="-1"/>
        </w:rPr>
        <w:t> </w:t>
      </w:r>
      <w:r>
        <w:rPr/>
        <w:t>or</w:t>
      </w:r>
      <w:r>
        <w:rPr>
          <w:spacing w:val="-1"/>
        </w:rPr>
        <w:t> </w:t>
      </w:r>
      <w:r>
        <w:rPr/>
        <w:t>IT</w:t>
      </w:r>
      <w:r>
        <w:rPr>
          <w:spacing w:val="-1"/>
        </w:rPr>
        <w:t> </w:t>
      </w:r>
      <w:r>
        <w:rPr/>
        <w:t>systems,</w:t>
      </w:r>
      <w:r>
        <w:rPr>
          <w:spacing w:val="-1"/>
        </w:rPr>
        <w:t> </w:t>
      </w:r>
      <w:r>
        <w:rPr/>
        <w:t>or</w:t>
      </w:r>
      <w:r>
        <w:rPr>
          <w:spacing w:val="-1"/>
        </w:rPr>
        <w:t> </w:t>
      </w:r>
      <w:r>
        <w:rPr/>
        <w:t>the</w:t>
      </w:r>
      <w:r>
        <w:rPr>
          <w:spacing w:val="-1"/>
        </w:rPr>
        <w:t> </w:t>
      </w:r>
      <w:r>
        <w:rPr/>
        <w:t>infrastructure</w:t>
      </w:r>
      <w:r>
        <w:rPr>
          <w:spacing w:val="-1"/>
        </w:rPr>
        <w:t> </w:t>
      </w:r>
      <w:r>
        <w:rPr/>
        <w:t>or</w:t>
      </w:r>
      <w:r>
        <w:rPr>
          <w:spacing w:val="-1"/>
        </w:rPr>
        <w:t> </w:t>
      </w:r>
      <w:r>
        <w:rPr/>
        <w:t>systems</w:t>
      </w:r>
      <w:r>
        <w:rPr>
          <w:spacing w:val="-1"/>
        </w:rPr>
        <w:t> </w:t>
      </w:r>
      <w:r>
        <w:rPr/>
        <w:t>they</w:t>
      </w:r>
      <w:r>
        <w:rPr>
          <w:spacing w:val="-1"/>
        </w:rPr>
        <w:t> </w:t>
      </w:r>
      <w:r>
        <w:rPr/>
        <w:t>rely</w:t>
      </w:r>
      <w:r>
        <w:rPr>
          <w:spacing w:val="-1"/>
        </w:rPr>
        <w:t> </w:t>
      </w:r>
      <w:r>
        <w:rPr/>
        <w:t>on,</w:t>
      </w:r>
      <w:r>
        <w:rPr>
          <w:spacing w:val="-1"/>
        </w:rPr>
        <w:t> </w:t>
      </w:r>
      <w:r>
        <w:rPr/>
        <w:t>such</w:t>
      </w:r>
      <w:r>
        <w:rPr>
          <w:spacing w:val="-1"/>
        </w:rPr>
        <w:t> </w:t>
      </w:r>
      <w:r>
        <w:rPr/>
        <w:t>as</w:t>
      </w:r>
      <w:r>
        <w:rPr>
          <w:spacing w:val="-1"/>
        </w:rPr>
        <w:t> </w:t>
      </w:r>
      <w:r>
        <w:rPr/>
        <w:t>power</w:t>
      </w:r>
      <w:r>
        <w:rPr>
          <w:spacing w:val="-1"/>
        </w:rPr>
        <w:t> </w:t>
      </w:r>
      <w:r>
        <w:rPr/>
        <w:t>grids,</w:t>
      </w:r>
      <w:r>
        <w:rPr>
          <w:spacing w:val="-1"/>
        </w:rPr>
        <w:t> </w:t>
      </w:r>
      <w:r>
        <w:rPr/>
        <w:t>could harm our ability to conduct normal business operations. Providing our customers with more services and solutions in the cloud puts a premium on the resilience of our systems and strength of our business continuity management plans and magnifies the potential impact of prolonged service outages in our consolidated financial statements.</w:t>
      </w:r>
    </w:p>
    <w:p>
      <w:pPr>
        <w:pStyle w:val="BodyText"/>
        <w:spacing w:line="235" w:lineRule="auto" w:before="154"/>
        <w:ind w:right="54"/>
      </w:pPr>
      <w:r>
        <w:rPr/>
        <w:t>Abrupt political change, terrorist activity, and armed conflict, such as the ongoing conflict in Ukraine, pose a risk of general economic disruption</w:t>
      </w:r>
      <w:r>
        <w:rPr>
          <w:spacing w:val="-2"/>
        </w:rPr>
        <w:t> </w:t>
      </w:r>
      <w:r>
        <w:rPr/>
        <w:t>in</w:t>
      </w:r>
      <w:r>
        <w:rPr>
          <w:spacing w:val="-2"/>
        </w:rPr>
        <w:t> </w:t>
      </w:r>
      <w:r>
        <w:rPr/>
        <w:t>affected</w:t>
      </w:r>
      <w:r>
        <w:rPr>
          <w:spacing w:val="-2"/>
        </w:rPr>
        <w:t> </w:t>
      </w:r>
      <w:r>
        <w:rPr/>
        <w:t>countries,</w:t>
      </w:r>
      <w:r>
        <w:rPr>
          <w:spacing w:val="-2"/>
        </w:rPr>
        <w:t> </w:t>
      </w:r>
      <w:r>
        <w:rPr/>
        <w:t>which</w:t>
      </w:r>
      <w:r>
        <w:rPr>
          <w:spacing w:val="-2"/>
        </w:rPr>
        <w:t> </w:t>
      </w:r>
      <w:r>
        <w:rPr/>
        <w:t>may</w:t>
      </w:r>
      <w:r>
        <w:rPr>
          <w:spacing w:val="-2"/>
        </w:rPr>
        <w:t> </w:t>
      </w:r>
      <w:r>
        <w:rPr/>
        <w:t>increase</w:t>
      </w:r>
      <w:r>
        <w:rPr>
          <w:spacing w:val="-2"/>
        </w:rPr>
        <w:t> </w:t>
      </w:r>
      <w:r>
        <w:rPr/>
        <w:t>our</w:t>
      </w:r>
      <w:r>
        <w:rPr>
          <w:spacing w:val="-2"/>
        </w:rPr>
        <w:t> </w:t>
      </w:r>
      <w:r>
        <w:rPr/>
        <w:t>operating</w:t>
      </w:r>
      <w:r>
        <w:rPr>
          <w:spacing w:val="-2"/>
        </w:rPr>
        <w:t> </w:t>
      </w:r>
      <w:r>
        <w:rPr/>
        <w:t>costs</w:t>
      </w:r>
      <w:r>
        <w:rPr>
          <w:spacing w:val="-2"/>
        </w:rPr>
        <w:t> </w:t>
      </w:r>
      <w:r>
        <w:rPr/>
        <w:t>and</w:t>
      </w:r>
      <w:r>
        <w:rPr>
          <w:spacing w:val="-2"/>
        </w:rPr>
        <w:t> </w:t>
      </w:r>
      <w:r>
        <w:rPr/>
        <w:t>negatively</w:t>
      </w:r>
      <w:r>
        <w:rPr>
          <w:spacing w:val="-2"/>
        </w:rPr>
        <w:t> </w:t>
      </w:r>
      <w:r>
        <w:rPr/>
        <w:t>impact</w:t>
      </w:r>
      <w:r>
        <w:rPr>
          <w:spacing w:val="-2"/>
        </w:rPr>
        <w:t> </w:t>
      </w:r>
      <w:r>
        <w:rPr/>
        <w:t>our</w:t>
      </w:r>
      <w:r>
        <w:rPr>
          <w:spacing w:val="-2"/>
        </w:rPr>
        <w:t> </w:t>
      </w:r>
      <w:r>
        <w:rPr/>
        <w:t>ability</w:t>
      </w:r>
      <w:r>
        <w:rPr>
          <w:spacing w:val="-2"/>
        </w:rPr>
        <w:t> </w:t>
      </w:r>
      <w:r>
        <w:rPr/>
        <w:t>to</w:t>
      </w:r>
      <w:r>
        <w:rPr>
          <w:spacing w:val="-2"/>
        </w:rPr>
        <w:t> </w:t>
      </w:r>
      <w:r>
        <w:rPr/>
        <w:t>sell</w:t>
      </w:r>
      <w:r>
        <w:rPr>
          <w:spacing w:val="-2"/>
        </w:rPr>
        <w:t> </w:t>
      </w:r>
      <w:r>
        <w:rPr/>
        <w:t>to</w:t>
      </w:r>
      <w:r>
        <w:rPr>
          <w:spacing w:val="-2"/>
        </w:rPr>
        <w:t> </w:t>
      </w:r>
      <w:r>
        <w:rPr/>
        <w:t>and</w:t>
      </w:r>
      <w:r>
        <w:rPr>
          <w:spacing w:val="-2"/>
        </w:rPr>
        <w:t> </w:t>
      </w:r>
      <w:r>
        <w:rPr/>
        <w:t>collect</w:t>
      </w:r>
      <w:r>
        <w:rPr>
          <w:spacing w:val="-2"/>
        </w:rPr>
        <w:t> </w:t>
      </w:r>
      <w:r>
        <w:rPr/>
        <w:t>from</w:t>
      </w:r>
      <w:r>
        <w:rPr>
          <w:spacing w:val="-2"/>
        </w:rPr>
        <w:t> </w:t>
      </w:r>
      <w:r>
        <w:rPr/>
        <w:t>customers in affected markets. These conditions also may add uncertainty to the timing and budget for technology investment decisions by our customers and may cause supply chain disruptions for hardware manufacturers. Geopolitical change may result in changing regulatory systems and requirements and market interventions that could impact our operating strategies, access to national, regional, and global markets, hiring, and profitability. Geopolitical instability may lead to sanctions and impact our ability to do business in some markets or with some public-sector customers. Any of these changes may negatively impact our revenues.</w:t>
      </w:r>
    </w:p>
    <w:p>
      <w:pPr>
        <w:pStyle w:val="BodyText"/>
        <w:spacing w:line="235" w:lineRule="auto" w:before="156"/>
        <w:ind w:right="62"/>
      </w:pPr>
      <w:r>
        <w:rPr/>
        <w:t>The occurrence of regional epidemics or a global pandemic such as COVID-19 may adversely affect our operations, financial condition, and results of operations. The COVID-19 pandemic has had widespread, rapidly evolving, and unpredictable impacts on global society, economies, financial markets, and business practices. The extent to which global pandemics impact our business going forward will depend on factors such as the duration and scope of the pandemic; governmental, business, and individuals' actions in response to the pandemic; and the impact on economic activity including the possibility of recession or financial market instability.</w:t>
      </w:r>
    </w:p>
    <w:p>
      <w:pPr>
        <w:pStyle w:val="BodyText"/>
        <w:spacing w:after="0" w:line="235" w:lineRule="auto"/>
        <w:sectPr>
          <w:headerReference w:type="default" r:id="rId27"/>
          <w:footerReference w:type="default" r:id="rId28"/>
          <w:pgSz w:w="11900" w:h="16840"/>
          <w:pgMar w:header="139" w:footer="6190" w:top="600" w:bottom="6380" w:left="283" w:right="283"/>
        </w:sectPr>
      </w:pPr>
    </w:p>
    <w:p>
      <w:pPr>
        <w:pStyle w:val="BodyText"/>
        <w:spacing w:line="235" w:lineRule="auto" w:before="181"/>
        <w:ind w:right="61"/>
      </w:pPr>
      <w:r>
        <w:rPr/>
        <w:t>Measures to contain a global pandemic may intensify other risks described in these Risk Factors. Any of these measures may adversely impact our ability to:</w:t>
      </w:r>
    </w:p>
    <w:p>
      <w:pPr>
        <w:pStyle w:val="ListParagraph"/>
        <w:numPr>
          <w:ilvl w:val="0"/>
          <w:numId w:val="3"/>
        </w:numPr>
        <w:tabs>
          <w:tab w:pos="1095" w:val="left" w:leader="none"/>
        </w:tabs>
        <w:spacing w:line="240" w:lineRule="auto" w:before="62" w:after="0"/>
        <w:ind w:left="1095" w:right="0" w:hanging="391"/>
        <w:jc w:val="left"/>
        <w:rPr>
          <w:sz w:val="18"/>
        </w:rPr>
      </w:pPr>
      <w:r>
        <w:rPr>
          <w:sz w:val="18"/>
        </w:rPr>
        <w:t>Maintain</w:t>
      </w:r>
      <w:r>
        <w:rPr>
          <w:spacing w:val="-11"/>
          <w:sz w:val="18"/>
        </w:rPr>
        <w:t> </w:t>
      </w:r>
      <w:r>
        <w:rPr>
          <w:sz w:val="18"/>
        </w:rPr>
        <w:t>our</w:t>
      </w:r>
      <w:r>
        <w:rPr>
          <w:spacing w:val="-10"/>
          <w:sz w:val="18"/>
        </w:rPr>
        <w:t> </w:t>
      </w:r>
      <w:r>
        <w:rPr>
          <w:sz w:val="18"/>
        </w:rPr>
        <w:t>operations</w:t>
      </w:r>
      <w:r>
        <w:rPr>
          <w:spacing w:val="-11"/>
          <w:sz w:val="18"/>
        </w:rPr>
        <w:t> </w:t>
      </w:r>
      <w:r>
        <w:rPr>
          <w:sz w:val="18"/>
        </w:rPr>
        <w:t>infrastructure,</w:t>
      </w:r>
      <w:r>
        <w:rPr>
          <w:spacing w:val="-10"/>
          <w:sz w:val="18"/>
        </w:rPr>
        <w:t> </w:t>
      </w:r>
      <w:r>
        <w:rPr>
          <w:sz w:val="18"/>
        </w:rPr>
        <w:t>including</w:t>
      </w:r>
      <w:r>
        <w:rPr>
          <w:spacing w:val="-11"/>
          <w:sz w:val="18"/>
        </w:rPr>
        <w:t> </w:t>
      </w:r>
      <w:r>
        <w:rPr>
          <w:sz w:val="18"/>
        </w:rPr>
        <w:t>the</w:t>
      </w:r>
      <w:r>
        <w:rPr>
          <w:spacing w:val="-10"/>
          <w:sz w:val="18"/>
        </w:rPr>
        <w:t> </w:t>
      </w:r>
      <w:r>
        <w:rPr>
          <w:sz w:val="18"/>
        </w:rPr>
        <w:t>reliability</w:t>
      </w:r>
      <w:r>
        <w:rPr>
          <w:spacing w:val="-11"/>
          <w:sz w:val="18"/>
        </w:rPr>
        <w:t> </w:t>
      </w:r>
      <w:r>
        <w:rPr>
          <w:sz w:val="18"/>
        </w:rPr>
        <w:t>and</w:t>
      </w:r>
      <w:r>
        <w:rPr>
          <w:spacing w:val="-10"/>
          <w:sz w:val="18"/>
        </w:rPr>
        <w:t> </w:t>
      </w:r>
      <w:r>
        <w:rPr>
          <w:sz w:val="18"/>
        </w:rPr>
        <w:t>adequate</w:t>
      </w:r>
      <w:r>
        <w:rPr>
          <w:spacing w:val="-10"/>
          <w:sz w:val="18"/>
        </w:rPr>
        <w:t> </w:t>
      </w:r>
      <w:r>
        <w:rPr>
          <w:sz w:val="18"/>
        </w:rPr>
        <w:t>capacity</w:t>
      </w:r>
      <w:r>
        <w:rPr>
          <w:spacing w:val="-11"/>
          <w:sz w:val="18"/>
        </w:rPr>
        <w:t> </w:t>
      </w:r>
      <w:r>
        <w:rPr>
          <w:sz w:val="18"/>
        </w:rPr>
        <w:t>of</w:t>
      </w:r>
      <w:r>
        <w:rPr>
          <w:spacing w:val="-10"/>
          <w:sz w:val="18"/>
        </w:rPr>
        <w:t> </w:t>
      </w:r>
      <w:r>
        <w:rPr>
          <w:sz w:val="18"/>
        </w:rPr>
        <w:t>cloud</w:t>
      </w:r>
      <w:r>
        <w:rPr>
          <w:spacing w:val="-11"/>
          <w:sz w:val="18"/>
        </w:rPr>
        <w:t> </w:t>
      </w:r>
      <w:r>
        <w:rPr>
          <w:spacing w:val="-2"/>
          <w:sz w:val="18"/>
        </w:rPr>
        <w:t>services.</w:t>
      </w:r>
    </w:p>
    <w:p>
      <w:pPr>
        <w:pStyle w:val="ListParagraph"/>
        <w:numPr>
          <w:ilvl w:val="0"/>
          <w:numId w:val="3"/>
        </w:numPr>
        <w:tabs>
          <w:tab w:pos="1095" w:val="left" w:leader="none"/>
        </w:tabs>
        <w:spacing w:line="235" w:lineRule="auto" w:before="107" w:after="0"/>
        <w:ind w:left="1095" w:right="58" w:hanging="391"/>
        <w:jc w:val="left"/>
        <w:rPr>
          <w:sz w:val="18"/>
        </w:rPr>
      </w:pPr>
      <w:r>
        <w:rPr>
          <w:sz w:val="18"/>
        </w:rPr>
        <w:t>Satisfy</w:t>
      </w:r>
      <w:r>
        <w:rPr>
          <w:spacing w:val="40"/>
          <w:sz w:val="18"/>
        </w:rPr>
        <w:t> </w:t>
      </w:r>
      <w:r>
        <w:rPr>
          <w:sz w:val="18"/>
        </w:rPr>
        <w:t>our</w:t>
      </w:r>
      <w:r>
        <w:rPr>
          <w:spacing w:val="40"/>
          <w:sz w:val="18"/>
        </w:rPr>
        <w:t> </w:t>
      </w:r>
      <w:r>
        <w:rPr>
          <w:sz w:val="18"/>
        </w:rPr>
        <w:t>contractual</w:t>
      </w:r>
      <w:r>
        <w:rPr>
          <w:spacing w:val="40"/>
          <w:sz w:val="18"/>
        </w:rPr>
        <w:t> </w:t>
      </w:r>
      <w:r>
        <w:rPr>
          <w:sz w:val="18"/>
        </w:rPr>
        <w:t>and</w:t>
      </w:r>
      <w:r>
        <w:rPr>
          <w:spacing w:val="40"/>
          <w:sz w:val="18"/>
        </w:rPr>
        <w:t> </w:t>
      </w:r>
      <w:r>
        <w:rPr>
          <w:sz w:val="18"/>
        </w:rPr>
        <w:t>regulatory</w:t>
      </w:r>
      <w:r>
        <w:rPr>
          <w:spacing w:val="40"/>
          <w:sz w:val="18"/>
        </w:rPr>
        <w:t> </w:t>
      </w:r>
      <w:r>
        <w:rPr>
          <w:sz w:val="18"/>
        </w:rPr>
        <w:t>compliance</w:t>
      </w:r>
      <w:r>
        <w:rPr>
          <w:spacing w:val="40"/>
          <w:sz w:val="18"/>
        </w:rPr>
        <w:t> </w:t>
      </w:r>
      <w:r>
        <w:rPr>
          <w:sz w:val="18"/>
        </w:rPr>
        <w:t>obligations</w:t>
      </w:r>
      <w:r>
        <w:rPr>
          <w:spacing w:val="40"/>
          <w:sz w:val="18"/>
        </w:rPr>
        <w:t> </w:t>
      </w:r>
      <w:r>
        <w:rPr>
          <w:sz w:val="18"/>
        </w:rPr>
        <w:t>as</w:t>
      </w:r>
      <w:r>
        <w:rPr>
          <w:spacing w:val="40"/>
          <w:sz w:val="18"/>
        </w:rPr>
        <w:t> </w:t>
      </w:r>
      <w:r>
        <w:rPr>
          <w:sz w:val="18"/>
        </w:rPr>
        <w:t>we</w:t>
      </w:r>
      <w:r>
        <w:rPr>
          <w:spacing w:val="40"/>
          <w:sz w:val="18"/>
        </w:rPr>
        <w:t> </w:t>
      </w:r>
      <w:r>
        <w:rPr>
          <w:sz w:val="18"/>
        </w:rPr>
        <w:t>adapt</w:t>
      </w:r>
      <w:r>
        <w:rPr>
          <w:spacing w:val="40"/>
          <w:sz w:val="18"/>
        </w:rPr>
        <w:t> </w:t>
      </w:r>
      <w:r>
        <w:rPr>
          <w:sz w:val="18"/>
        </w:rPr>
        <w:t>to</w:t>
      </w:r>
      <w:r>
        <w:rPr>
          <w:spacing w:val="40"/>
          <w:sz w:val="18"/>
        </w:rPr>
        <w:t> </w:t>
      </w:r>
      <w:r>
        <w:rPr>
          <w:sz w:val="18"/>
        </w:rPr>
        <w:t>changing</w:t>
      </w:r>
      <w:r>
        <w:rPr>
          <w:spacing w:val="40"/>
          <w:sz w:val="18"/>
        </w:rPr>
        <w:t> </w:t>
      </w:r>
      <w:r>
        <w:rPr>
          <w:sz w:val="18"/>
        </w:rPr>
        <w:t>usage</w:t>
      </w:r>
      <w:r>
        <w:rPr>
          <w:spacing w:val="40"/>
          <w:sz w:val="18"/>
        </w:rPr>
        <w:t> </w:t>
      </w:r>
      <w:r>
        <w:rPr>
          <w:sz w:val="18"/>
        </w:rPr>
        <w:t>patterns,</w:t>
      </w:r>
      <w:r>
        <w:rPr>
          <w:spacing w:val="40"/>
          <w:sz w:val="18"/>
        </w:rPr>
        <w:t> </w:t>
      </w:r>
      <w:r>
        <w:rPr>
          <w:sz w:val="18"/>
        </w:rPr>
        <w:t>such</w:t>
      </w:r>
      <w:r>
        <w:rPr>
          <w:spacing w:val="40"/>
          <w:sz w:val="18"/>
        </w:rPr>
        <w:t> </w:t>
      </w:r>
      <w:r>
        <w:rPr>
          <w:sz w:val="18"/>
        </w:rPr>
        <w:t>as</w:t>
      </w:r>
      <w:r>
        <w:rPr>
          <w:spacing w:val="40"/>
          <w:sz w:val="18"/>
        </w:rPr>
        <w:t> </w:t>
      </w:r>
      <w:r>
        <w:rPr>
          <w:sz w:val="18"/>
        </w:rPr>
        <w:t>through datacenter load balancing.</w:t>
      </w:r>
    </w:p>
    <w:p>
      <w:pPr>
        <w:pStyle w:val="ListParagraph"/>
        <w:numPr>
          <w:ilvl w:val="0"/>
          <w:numId w:val="3"/>
        </w:numPr>
        <w:tabs>
          <w:tab w:pos="1095" w:val="left" w:leader="none"/>
        </w:tabs>
        <w:spacing w:line="235" w:lineRule="auto" w:before="65" w:after="0"/>
        <w:ind w:left="1095" w:right="57" w:hanging="391"/>
        <w:jc w:val="left"/>
        <w:rPr>
          <w:sz w:val="18"/>
        </w:rPr>
      </w:pPr>
      <w:r>
        <w:rPr>
          <w:sz w:val="18"/>
        </w:rPr>
        <w:t>Ensure</w:t>
      </w:r>
      <w:r>
        <w:rPr>
          <w:spacing w:val="31"/>
          <w:sz w:val="18"/>
        </w:rPr>
        <w:t> </w:t>
      </w:r>
      <w:r>
        <w:rPr>
          <w:sz w:val="18"/>
        </w:rPr>
        <w:t>a</w:t>
      </w:r>
      <w:r>
        <w:rPr>
          <w:spacing w:val="31"/>
          <w:sz w:val="18"/>
        </w:rPr>
        <w:t> </w:t>
      </w:r>
      <w:r>
        <w:rPr>
          <w:sz w:val="18"/>
        </w:rPr>
        <w:t>high-quality</w:t>
      </w:r>
      <w:r>
        <w:rPr>
          <w:spacing w:val="31"/>
          <w:sz w:val="18"/>
        </w:rPr>
        <w:t> </w:t>
      </w:r>
      <w:r>
        <w:rPr>
          <w:sz w:val="18"/>
        </w:rPr>
        <w:t>and</w:t>
      </w:r>
      <w:r>
        <w:rPr>
          <w:spacing w:val="31"/>
          <w:sz w:val="18"/>
        </w:rPr>
        <w:t> </w:t>
      </w:r>
      <w:r>
        <w:rPr>
          <w:sz w:val="18"/>
        </w:rPr>
        <w:t>consistent</w:t>
      </w:r>
      <w:r>
        <w:rPr>
          <w:spacing w:val="31"/>
          <w:sz w:val="18"/>
        </w:rPr>
        <w:t> </w:t>
      </w:r>
      <w:r>
        <w:rPr>
          <w:sz w:val="18"/>
        </w:rPr>
        <w:t>supply</w:t>
      </w:r>
      <w:r>
        <w:rPr>
          <w:spacing w:val="31"/>
          <w:sz w:val="18"/>
        </w:rPr>
        <w:t> </w:t>
      </w:r>
      <w:r>
        <w:rPr>
          <w:sz w:val="18"/>
        </w:rPr>
        <w:t>chain</w:t>
      </w:r>
      <w:r>
        <w:rPr>
          <w:spacing w:val="31"/>
          <w:sz w:val="18"/>
        </w:rPr>
        <w:t> </w:t>
      </w:r>
      <w:r>
        <w:rPr>
          <w:sz w:val="18"/>
        </w:rPr>
        <w:t>and</w:t>
      </w:r>
      <w:r>
        <w:rPr>
          <w:spacing w:val="31"/>
          <w:sz w:val="18"/>
        </w:rPr>
        <w:t> </w:t>
      </w:r>
      <w:r>
        <w:rPr>
          <w:sz w:val="18"/>
        </w:rPr>
        <w:t>manufacturing</w:t>
      </w:r>
      <w:r>
        <w:rPr>
          <w:spacing w:val="31"/>
          <w:sz w:val="18"/>
        </w:rPr>
        <w:t> </w:t>
      </w:r>
      <w:r>
        <w:rPr>
          <w:sz w:val="18"/>
        </w:rPr>
        <w:t>operations</w:t>
      </w:r>
      <w:r>
        <w:rPr>
          <w:spacing w:val="31"/>
          <w:sz w:val="18"/>
        </w:rPr>
        <w:t> </w:t>
      </w:r>
      <w:r>
        <w:rPr>
          <w:sz w:val="18"/>
        </w:rPr>
        <w:t>for</w:t>
      </w:r>
      <w:r>
        <w:rPr>
          <w:spacing w:val="31"/>
          <w:sz w:val="18"/>
        </w:rPr>
        <w:t> </w:t>
      </w:r>
      <w:r>
        <w:rPr>
          <w:sz w:val="18"/>
        </w:rPr>
        <w:t>our</w:t>
      </w:r>
      <w:r>
        <w:rPr>
          <w:spacing w:val="31"/>
          <w:sz w:val="18"/>
        </w:rPr>
        <w:t> </w:t>
      </w:r>
      <w:r>
        <w:rPr>
          <w:sz w:val="18"/>
        </w:rPr>
        <w:t>hardware</w:t>
      </w:r>
      <w:r>
        <w:rPr>
          <w:spacing w:val="31"/>
          <w:sz w:val="18"/>
        </w:rPr>
        <w:t> </w:t>
      </w:r>
      <w:r>
        <w:rPr>
          <w:sz w:val="18"/>
        </w:rPr>
        <w:t>devices</w:t>
      </w:r>
      <w:r>
        <w:rPr>
          <w:spacing w:val="31"/>
          <w:sz w:val="18"/>
        </w:rPr>
        <w:t> </w:t>
      </w:r>
      <w:r>
        <w:rPr>
          <w:sz w:val="18"/>
        </w:rPr>
        <w:t>and</w:t>
      </w:r>
      <w:r>
        <w:rPr>
          <w:spacing w:val="31"/>
          <w:sz w:val="18"/>
        </w:rPr>
        <w:t> </w:t>
      </w:r>
      <w:r>
        <w:rPr>
          <w:sz w:val="18"/>
        </w:rPr>
        <w:t>datacenter </w:t>
      </w:r>
      <w:r>
        <w:rPr>
          <w:spacing w:val="-2"/>
          <w:sz w:val="18"/>
        </w:rPr>
        <w:t>operations.</w:t>
      </w:r>
    </w:p>
    <w:p>
      <w:pPr>
        <w:pStyle w:val="ListParagraph"/>
        <w:numPr>
          <w:ilvl w:val="0"/>
          <w:numId w:val="3"/>
        </w:numPr>
        <w:tabs>
          <w:tab w:pos="1095" w:val="left" w:leader="none"/>
        </w:tabs>
        <w:spacing w:line="240" w:lineRule="auto" w:before="63" w:after="0"/>
        <w:ind w:left="1095" w:right="0" w:hanging="391"/>
        <w:jc w:val="left"/>
        <w:rPr>
          <w:sz w:val="18"/>
        </w:rPr>
      </w:pPr>
      <w:r>
        <w:rPr>
          <w:sz w:val="18"/>
        </w:rPr>
        <w:t>Effectively</w:t>
      </w:r>
      <w:r>
        <w:rPr>
          <w:spacing w:val="-12"/>
          <w:sz w:val="18"/>
        </w:rPr>
        <w:t> </w:t>
      </w:r>
      <w:r>
        <w:rPr>
          <w:sz w:val="18"/>
        </w:rPr>
        <w:t>manage</w:t>
      </w:r>
      <w:r>
        <w:rPr>
          <w:spacing w:val="-11"/>
          <w:sz w:val="18"/>
        </w:rPr>
        <w:t> </w:t>
      </w:r>
      <w:r>
        <w:rPr>
          <w:sz w:val="18"/>
        </w:rPr>
        <w:t>our</w:t>
      </w:r>
      <w:r>
        <w:rPr>
          <w:spacing w:val="-11"/>
          <w:sz w:val="18"/>
        </w:rPr>
        <w:t> </w:t>
      </w:r>
      <w:r>
        <w:rPr>
          <w:sz w:val="18"/>
        </w:rPr>
        <w:t>international</w:t>
      </w:r>
      <w:r>
        <w:rPr>
          <w:spacing w:val="-11"/>
          <w:sz w:val="18"/>
        </w:rPr>
        <w:t> </w:t>
      </w:r>
      <w:r>
        <w:rPr>
          <w:sz w:val="18"/>
        </w:rPr>
        <w:t>operations</w:t>
      </w:r>
      <w:r>
        <w:rPr>
          <w:spacing w:val="-11"/>
          <w:sz w:val="18"/>
        </w:rPr>
        <w:t> </w:t>
      </w:r>
      <w:r>
        <w:rPr>
          <w:sz w:val="18"/>
        </w:rPr>
        <w:t>through</w:t>
      </w:r>
      <w:r>
        <w:rPr>
          <w:spacing w:val="-12"/>
          <w:sz w:val="18"/>
        </w:rPr>
        <w:t> </w:t>
      </w:r>
      <w:r>
        <w:rPr>
          <w:sz w:val="18"/>
        </w:rPr>
        <w:t>changes</w:t>
      </w:r>
      <w:r>
        <w:rPr>
          <w:spacing w:val="-11"/>
          <w:sz w:val="18"/>
        </w:rPr>
        <w:t> </w:t>
      </w:r>
      <w:r>
        <w:rPr>
          <w:sz w:val="18"/>
        </w:rPr>
        <w:t>in</w:t>
      </w:r>
      <w:r>
        <w:rPr>
          <w:spacing w:val="-11"/>
          <w:sz w:val="18"/>
        </w:rPr>
        <w:t> </w:t>
      </w:r>
      <w:r>
        <w:rPr>
          <w:sz w:val="18"/>
        </w:rPr>
        <w:t>trade</w:t>
      </w:r>
      <w:r>
        <w:rPr>
          <w:spacing w:val="-11"/>
          <w:sz w:val="18"/>
        </w:rPr>
        <w:t> </w:t>
      </w:r>
      <w:r>
        <w:rPr>
          <w:sz w:val="18"/>
        </w:rPr>
        <w:t>practices</w:t>
      </w:r>
      <w:r>
        <w:rPr>
          <w:spacing w:val="-11"/>
          <w:sz w:val="18"/>
        </w:rPr>
        <w:t> </w:t>
      </w:r>
      <w:r>
        <w:rPr>
          <w:sz w:val="18"/>
        </w:rPr>
        <w:t>and</w:t>
      </w:r>
      <w:r>
        <w:rPr>
          <w:spacing w:val="-12"/>
          <w:sz w:val="18"/>
        </w:rPr>
        <w:t> </w:t>
      </w:r>
      <w:r>
        <w:rPr>
          <w:spacing w:val="-2"/>
          <w:sz w:val="18"/>
        </w:rPr>
        <w:t>policies.</w:t>
      </w:r>
    </w:p>
    <w:p>
      <w:pPr>
        <w:pStyle w:val="ListParagraph"/>
        <w:numPr>
          <w:ilvl w:val="0"/>
          <w:numId w:val="3"/>
        </w:numPr>
        <w:tabs>
          <w:tab w:pos="1095" w:val="left" w:leader="none"/>
        </w:tabs>
        <w:spacing w:line="240" w:lineRule="auto" w:before="102" w:after="0"/>
        <w:ind w:left="1095" w:right="0" w:hanging="391"/>
        <w:jc w:val="left"/>
        <w:rPr>
          <w:sz w:val="18"/>
        </w:rPr>
      </w:pPr>
      <w:r>
        <w:rPr>
          <w:sz w:val="18"/>
        </w:rPr>
        <w:t>Hire</w:t>
      </w:r>
      <w:r>
        <w:rPr>
          <w:spacing w:val="-8"/>
          <w:sz w:val="18"/>
        </w:rPr>
        <w:t> </w:t>
      </w:r>
      <w:r>
        <w:rPr>
          <w:sz w:val="18"/>
        </w:rPr>
        <w:t>and</w:t>
      </w:r>
      <w:r>
        <w:rPr>
          <w:spacing w:val="-8"/>
          <w:sz w:val="18"/>
        </w:rPr>
        <w:t> </w:t>
      </w:r>
      <w:r>
        <w:rPr>
          <w:sz w:val="18"/>
        </w:rPr>
        <w:t>deploy</w:t>
      </w:r>
      <w:r>
        <w:rPr>
          <w:spacing w:val="-7"/>
          <w:sz w:val="18"/>
        </w:rPr>
        <w:t> </w:t>
      </w:r>
      <w:r>
        <w:rPr>
          <w:sz w:val="18"/>
        </w:rPr>
        <w:t>people</w:t>
      </w:r>
      <w:r>
        <w:rPr>
          <w:spacing w:val="-8"/>
          <w:sz w:val="18"/>
        </w:rPr>
        <w:t> </w:t>
      </w:r>
      <w:r>
        <w:rPr>
          <w:sz w:val="18"/>
        </w:rPr>
        <w:t>where</w:t>
      </w:r>
      <w:r>
        <w:rPr>
          <w:spacing w:val="-8"/>
          <w:sz w:val="18"/>
        </w:rPr>
        <w:t> </w:t>
      </w:r>
      <w:r>
        <w:rPr>
          <w:sz w:val="18"/>
        </w:rPr>
        <w:t>we</w:t>
      </w:r>
      <w:r>
        <w:rPr>
          <w:spacing w:val="-7"/>
          <w:sz w:val="18"/>
        </w:rPr>
        <w:t> </w:t>
      </w:r>
      <w:r>
        <w:rPr>
          <w:sz w:val="18"/>
        </w:rPr>
        <w:t>most</w:t>
      </w:r>
      <w:r>
        <w:rPr>
          <w:spacing w:val="-8"/>
          <w:sz w:val="18"/>
        </w:rPr>
        <w:t> </w:t>
      </w:r>
      <w:r>
        <w:rPr>
          <w:sz w:val="18"/>
        </w:rPr>
        <w:t>need</w:t>
      </w:r>
      <w:r>
        <w:rPr>
          <w:spacing w:val="-8"/>
          <w:sz w:val="18"/>
        </w:rPr>
        <w:t> </w:t>
      </w:r>
      <w:r>
        <w:rPr>
          <w:spacing w:val="-4"/>
          <w:sz w:val="18"/>
        </w:rPr>
        <w:t>them.</w:t>
      </w:r>
    </w:p>
    <w:p>
      <w:pPr>
        <w:pStyle w:val="ListParagraph"/>
        <w:numPr>
          <w:ilvl w:val="0"/>
          <w:numId w:val="3"/>
        </w:numPr>
        <w:tabs>
          <w:tab w:pos="1095" w:val="left" w:leader="none"/>
        </w:tabs>
        <w:spacing w:line="235" w:lineRule="auto" w:before="107" w:after="0"/>
        <w:ind w:left="1095" w:right="59" w:hanging="391"/>
        <w:jc w:val="left"/>
        <w:rPr>
          <w:sz w:val="18"/>
        </w:rPr>
      </w:pPr>
      <w:r>
        <w:rPr>
          <w:sz w:val="18"/>
        </w:rPr>
        <w:t>Sustain</w:t>
      </w:r>
      <w:r>
        <w:rPr>
          <w:spacing w:val="40"/>
          <w:sz w:val="18"/>
        </w:rPr>
        <w:t> </w:t>
      </w:r>
      <w:r>
        <w:rPr>
          <w:sz w:val="18"/>
        </w:rPr>
        <w:t>the</w:t>
      </w:r>
      <w:r>
        <w:rPr>
          <w:spacing w:val="40"/>
          <w:sz w:val="18"/>
        </w:rPr>
        <w:t> </w:t>
      </w:r>
      <w:r>
        <w:rPr>
          <w:sz w:val="18"/>
        </w:rPr>
        <w:t>effectiveness</w:t>
      </w:r>
      <w:r>
        <w:rPr>
          <w:spacing w:val="40"/>
          <w:sz w:val="18"/>
        </w:rPr>
        <w:t> </w:t>
      </w:r>
      <w:r>
        <w:rPr>
          <w:sz w:val="18"/>
        </w:rPr>
        <w:t>and</w:t>
      </w:r>
      <w:r>
        <w:rPr>
          <w:spacing w:val="40"/>
          <w:sz w:val="18"/>
        </w:rPr>
        <w:t> </w:t>
      </w:r>
      <w:r>
        <w:rPr>
          <w:sz w:val="18"/>
        </w:rPr>
        <w:t>productivity</w:t>
      </w:r>
      <w:r>
        <w:rPr>
          <w:spacing w:val="40"/>
          <w:sz w:val="18"/>
        </w:rPr>
        <w:t> </w:t>
      </w:r>
      <w:r>
        <w:rPr>
          <w:sz w:val="18"/>
        </w:rPr>
        <w:t>of</w:t>
      </w:r>
      <w:r>
        <w:rPr>
          <w:spacing w:val="40"/>
          <w:sz w:val="18"/>
        </w:rPr>
        <w:t> </w:t>
      </w:r>
      <w:r>
        <w:rPr>
          <w:sz w:val="18"/>
        </w:rPr>
        <w:t>our</w:t>
      </w:r>
      <w:r>
        <w:rPr>
          <w:spacing w:val="40"/>
          <w:sz w:val="18"/>
        </w:rPr>
        <w:t> </w:t>
      </w:r>
      <w:r>
        <w:rPr>
          <w:sz w:val="18"/>
        </w:rPr>
        <w:t>operations</w:t>
      </w:r>
      <w:r>
        <w:rPr>
          <w:spacing w:val="40"/>
          <w:sz w:val="18"/>
        </w:rPr>
        <w:t> </w:t>
      </w:r>
      <w:r>
        <w:rPr>
          <w:sz w:val="18"/>
        </w:rPr>
        <w:t>including</w:t>
      </w:r>
      <w:r>
        <w:rPr>
          <w:spacing w:val="40"/>
          <w:sz w:val="18"/>
        </w:rPr>
        <w:t> </w:t>
      </w:r>
      <w:r>
        <w:rPr>
          <w:sz w:val="18"/>
        </w:rPr>
        <w:t>our</w:t>
      </w:r>
      <w:r>
        <w:rPr>
          <w:spacing w:val="40"/>
          <w:sz w:val="18"/>
        </w:rPr>
        <w:t> </w:t>
      </w:r>
      <w:r>
        <w:rPr>
          <w:sz w:val="18"/>
        </w:rPr>
        <w:t>sales,</w:t>
      </w:r>
      <w:r>
        <w:rPr>
          <w:spacing w:val="40"/>
          <w:sz w:val="18"/>
        </w:rPr>
        <w:t> </w:t>
      </w:r>
      <w:r>
        <w:rPr>
          <w:sz w:val="18"/>
        </w:rPr>
        <w:t>marketing,</w:t>
      </w:r>
      <w:r>
        <w:rPr>
          <w:spacing w:val="40"/>
          <w:sz w:val="18"/>
        </w:rPr>
        <w:t> </w:t>
      </w:r>
      <w:r>
        <w:rPr>
          <w:sz w:val="18"/>
        </w:rPr>
        <w:t>engineering,</w:t>
      </w:r>
      <w:r>
        <w:rPr>
          <w:spacing w:val="40"/>
          <w:sz w:val="18"/>
        </w:rPr>
        <w:t> </w:t>
      </w:r>
      <w:r>
        <w:rPr>
          <w:sz w:val="18"/>
        </w:rPr>
        <w:t>and</w:t>
      </w:r>
      <w:r>
        <w:rPr>
          <w:spacing w:val="40"/>
          <w:sz w:val="18"/>
        </w:rPr>
        <w:t> </w:t>
      </w:r>
      <w:r>
        <w:rPr>
          <w:sz w:val="18"/>
        </w:rPr>
        <w:t>distribution </w:t>
      </w:r>
      <w:r>
        <w:rPr>
          <w:spacing w:val="-2"/>
          <w:sz w:val="18"/>
        </w:rPr>
        <w:t>functions.</w:t>
      </w:r>
    </w:p>
    <w:p>
      <w:pPr>
        <w:pStyle w:val="BodyText"/>
        <w:spacing w:line="235" w:lineRule="auto" w:before="159"/>
        <w:ind w:right="65"/>
      </w:pPr>
      <w:r>
        <w:rPr/>
        <w:t>We may incur increased costs to effectively manage these aspects of our business. If we are unsuccessful it may adversely impact our revenues, cash flows, market share growth, and reputation.</w:t>
      </w:r>
    </w:p>
    <w:p>
      <w:pPr>
        <w:pStyle w:val="BodyText"/>
        <w:spacing w:line="235" w:lineRule="auto" w:before="160"/>
        <w:ind w:right="53"/>
      </w:pPr>
      <w:r>
        <w:rPr/>
        <w:t>The long-term effects of climate change on the global economy and the IT industry in particular are unclear. Environmental regulations or changes in the supply, demand or available sources of energy or other resources may affect the availability or cost of goods and services, including natural resources, necessary to run our business. Changes in climate where we operate may increase the costs of powering and cooling computer hardware we use to develop software and provide cloud-based services.</w:t>
      </w:r>
    </w:p>
    <w:p>
      <w:pPr>
        <w:pStyle w:val="BodyText"/>
        <w:spacing w:line="235" w:lineRule="auto" w:before="159"/>
        <w:ind w:right="53"/>
      </w:pPr>
      <w:r>
        <w:rPr>
          <w:rFonts w:ascii="Arial"/>
          <w:b/>
        </w:rPr>
        <w:t>Our</w:t>
      </w:r>
      <w:r>
        <w:rPr>
          <w:rFonts w:ascii="Arial"/>
          <w:b/>
          <w:spacing w:val="-8"/>
        </w:rPr>
        <w:t> </w:t>
      </w:r>
      <w:r>
        <w:rPr>
          <w:rFonts w:ascii="Arial"/>
          <w:b/>
        </w:rPr>
        <w:t>global</w:t>
      </w:r>
      <w:r>
        <w:rPr>
          <w:rFonts w:ascii="Arial"/>
          <w:b/>
          <w:spacing w:val="-8"/>
        </w:rPr>
        <w:t> </w:t>
      </w:r>
      <w:r>
        <w:rPr>
          <w:rFonts w:ascii="Arial"/>
          <w:b/>
        </w:rPr>
        <w:t>business</w:t>
      </w:r>
      <w:r>
        <w:rPr>
          <w:rFonts w:ascii="Arial"/>
          <w:b/>
          <w:spacing w:val="-8"/>
        </w:rPr>
        <w:t> </w:t>
      </w:r>
      <w:r>
        <w:rPr>
          <w:rFonts w:ascii="Arial"/>
          <w:b/>
        </w:rPr>
        <w:t>exposes</w:t>
      </w:r>
      <w:r>
        <w:rPr>
          <w:rFonts w:ascii="Arial"/>
          <w:b/>
          <w:spacing w:val="-8"/>
        </w:rPr>
        <w:t> </w:t>
      </w:r>
      <w:r>
        <w:rPr>
          <w:rFonts w:ascii="Arial"/>
          <w:b/>
        </w:rPr>
        <w:t>us</w:t>
      </w:r>
      <w:r>
        <w:rPr>
          <w:rFonts w:ascii="Arial"/>
          <w:b/>
          <w:spacing w:val="-8"/>
        </w:rPr>
        <w:t> </w:t>
      </w:r>
      <w:r>
        <w:rPr>
          <w:rFonts w:ascii="Arial"/>
          <w:b/>
        </w:rPr>
        <w:t>to</w:t>
      </w:r>
      <w:r>
        <w:rPr>
          <w:rFonts w:ascii="Arial"/>
          <w:b/>
          <w:spacing w:val="-8"/>
        </w:rPr>
        <w:t> </w:t>
      </w:r>
      <w:r>
        <w:rPr>
          <w:rFonts w:ascii="Arial"/>
          <w:b/>
        </w:rPr>
        <w:t>operational</w:t>
      </w:r>
      <w:r>
        <w:rPr>
          <w:rFonts w:ascii="Arial"/>
          <w:b/>
          <w:spacing w:val="-8"/>
        </w:rPr>
        <w:t> </w:t>
      </w:r>
      <w:r>
        <w:rPr>
          <w:rFonts w:ascii="Arial"/>
          <w:b/>
        </w:rPr>
        <w:t>and</w:t>
      </w:r>
      <w:r>
        <w:rPr>
          <w:rFonts w:ascii="Arial"/>
          <w:b/>
          <w:spacing w:val="-8"/>
        </w:rPr>
        <w:t> </w:t>
      </w:r>
      <w:r>
        <w:rPr>
          <w:rFonts w:ascii="Arial"/>
          <w:b/>
        </w:rPr>
        <w:t>economic</w:t>
      </w:r>
      <w:r>
        <w:rPr>
          <w:rFonts w:ascii="Arial"/>
          <w:b/>
          <w:spacing w:val="-8"/>
        </w:rPr>
        <w:t> </w:t>
      </w:r>
      <w:r>
        <w:rPr>
          <w:rFonts w:ascii="Arial"/>
          <w:b/>
        </w:rPr>
        <w:t>risks.</w:t>
      </w:r>
      <w:r>
        <w:rPr>
          <w:rFonts w:ascii="Arial"/>
          <w:b/>
          <w:spacing w:val="-8"/>
        </w:rPr>
        <w:t> </w:t>
      </w:r>
      <w:r>
        <w:rPr/>
        <w:t>Our</w:t>
      </w:r>
      <w:r>
        <w:rPr>
          <w:spacing w:val="-8"/>
        </w:rPr>
        <w:t> </w:t>
      </w:r>
      <w:r>
        <w:rPr/>
        <w:t>customers</w:t>
      </w:r>
      <w:r>
        <w:rPr>
          <w:spacing w:val="-8"/>
        </w:rPr>
        <w:t> </w:t>
      </w:r>
      <w:r>
        <w:rPr/>
        <w:t>are</w:t>
      </w:r>
      <w:r>
        <w:rPr>
          <w:spacing w:val="-8"/>
        </w:rPr>
        <w:t> </w:t>
      </w:r>
      <w:r>
        <w:rPr/>
        <w:t>located</w:t>
      </w:r>
      <w:r>
        <w:rPr>
          <w:spacing w:val="-8"/>
        </w:rPr>
        <w:t> </w:t>
      </w:r>
      <w:r>
        <w:rPr/>
        <w:t>throughout</w:t>
      </w:r>
      <w:r>
        <w:rPr>
          <w:spacing w:val="-8"/>
        </w:rPr>
        <w:t> </w:t>
      </w:r>
      <w:r>
        <w:rPr/>
        <w:t>the</w:t>
      </w:r>
      <w:r>
        <w:rPr>
          <w:spacing w:val="-8"/>
        </w:rPr>
        <w:t> </w:t>
      </w:r>
      <w:r>
        <w:rPr/>
        <w:t>world</w:t>
      </w:r>
      <w:r>
        <w:rPr>
          <w:spacing w:val="-8"/>
        </w:rPr>
        <w:t> </w:t>
      </w:r>
      <w:r>
        <w:rPr/>
        <w:t>and</w:t>
      </w:r>
      <w:r>
        <w:rPr>
          <w:spacing w:val="-8"/>
        </w:rPr>
        <w:t> </w:t>
      </w:r>
      <w:r>
        <w:rPr/>
        <w:t>a</w:t>
      </w:r>
      <w:r>
        <w:rPr>
          <w:spacing w:val="-8"/>
        </w:rPr>
        <w:t> </w:t>
      </w:r>
      <w:r>
        <w:rPr/>
        <w:t>significant</w:t>
      </w:r>
      <w:r>
        <w:rPr>
          <w:spacing w:val="-8"/>
        </w:rPr>
        <w:t> </w:t>
      </w:r>
      <w:r>
        <w:rPr/>
        <w:t>part of our revenue comes from international sales. The global nature of our business creates operational, economic, and geopolitical risks. Our results</w:t>
      </w:r>
      <w:r>
        <w:rPr>
          <w:spacing w:val="-13"/>
        </w:rPr>
        <w:t> </w:t>
      </w:r>
      <w:r>
        <w:rPr/>
        <w:t>of</w:t>
      </w:r>
      <w:r>
        <w:rPr>
          <w:spacing w:val="-12"/>
        </w:rPr>
        <w:t> </w:t>
      </w:r>
      <w:r>
        <w:rPr/>
        <w:t>operations</w:t>
      </w:r>
      <w:r>
        <w:rPr>
          <w:spacing w:val="-13"/>
        </w:rPr>
        <w:t> </w:t>
      </w:r>
      <w:r>
        <w:rPr/>
        <w:t>may</w:t>
      </w:r>
      <w:r>
        <w:rPr>
          <w:spacing w:val="-12"/>
        </w:rPr>
        <w:t> </w:t>
      </w:r>
      <w:r>
        <w:rPr/>
        <w:t>be</w:t>
      </w:r>
      <w:r>
        <w:rPr>
          <w:spacing w:val="-13"/>
        </w:rPr>
        <w:t> </w:t>
      </w:r>
      <w:r>
        <w:rPr/>
        <w:t>affected</w:t>
      </w:r>
      <w:r>
        <w:rPr>
          <w:spacing w:val="-13"/>
        </w:rPr>
        <w:t> </w:t>
      </w:r>
      <w:r>
        <w:rPr/>
        <w:t>by</w:t>
      </w:r>
      <w:r>
        <w:rPr>
          <w:spacing w:val="-12"/>
        </w:rPr>
        <w:t> </w:t>
      </w:r>
      <w:r>
        <w:rPr/>
        <w:t>global,</w:t>
      </w:r>
      <w:r>
        <w:rPr>
          <w:spacing w:val="-13"/>
        </w:rPr>
        <w:t> </w:t>
      </w:r>
      <w:r>
        <w:rPr/>
        <w:t>regional,</w:t>
      </w:r>
      <w:r>
        <w:rPr>
          <w:spacing w:val="-12"/>
        </w:rPr>
        <w:t> </w:t>
      </w:r>
      <w:r>
        <w:rPr/>
        <w:t>and</w:t>
      </w:r>
      <w:r>
        <w:rPr>
          <w:spacing w:val="-13"/>
        </w:rPr>
        <w:t> </w:t>
      </w:r>
      <w:r>
        <w:rPr/>
        <w:t>local</w:t>
      </w:r>
      <w:r>
        <w:rPr>
          <w:spacing w:val="-12"/>
        </w:rPr>
        <w:t> </w:t>
      </w:r>
      <w:r>
        <w:rPr/>
        <w:t>economic</w:t>
      </w:r>
      <w:r>
        <w:rPr>
          <w:spacing w:val="-13"/>
        </w:rPr>
        <w:t> </w:t>
      </w:r>
      <w:r>
        <w:rPr/>
        <w:t>developments,</w:t>
      </w:r>
      <w:r>
        <w:rPr>
          <w:spacing w:val="-12"/>
        </w:rPr>
        <w:t> </w:t>
      </w:r>
      <w:r>
        <w:rPr/>
        <w:t>monetary</w:t>
      </w:r>
      <w:r>
        <w:rPr>
          <w:spacing w:val="-13"/>
        </w:rPr>
        <w:t> </w:t>
      </w:r>
      <w:r>
        <w:rPr/>
        <w:t>policy,</w:t>
      </w:r>
      <w:r>
        <w:rPr>
          <w:spacing w:val="-12"/>
        </w:rPr>
        <w:t> </w:t>
      </w:r>
      <w:r>
        <w:rPr/>
        <w:t>inflation,</w:t>
      </w:r>
      <w:r>
        <w:rPr>
          <w:spacing w:val="-13"/>
        </w:rPr>
        <w:t> </w:t>
      </w:r>
      <w:r>
        <w:rPr/>
        <w:t>and</w:t>
      </w:r>
      <w:r>
        <w:rPr>
          <w:spacing w:val="-12"/>
        </w:rPr>
        <w:t> </w:t>
      </w:r>
      <w:r>
        <w:rPr/>
        <w:t>recession,</w:t>
      </w:r>
      <w:r>
        <w:rPr>
          <w:spacing w:val="-13"/>
        </w:rPr>
        <w:t> </w:t>
      </w:r>
      <w:r>
        <w:rPr/>
        <w:t>as</w:t>
      </w:r>
      <w:r>
        <w:rPr>
          <w:spacing w:val="-12"/>
        </w:rPr>
        <w:t> </w:t>
      </w:r>
      <w:r>
        <w:rPr/>
        <w:t>well</w:t>
      </w:r>
      <w:r>
        <w:rPr>
          <w:spacing w:val="-13"/>
        </w:rPr>
        <w:t> </w:t>
      </w:r>
      <w:r>
        <w:rPr/>
        <w:t>as political and military disputes. In addition, our international growth strategy includes certain markets, the developing nature of which presents several risks, including deterioration of social, political, labor, or economic conditions in a country or region, and difficulties in staffing and managing</w:t>
      </w:r>
      <w:r>
        <w:rPr>
          <w:spacing w:val="-13"/>
        </w:rPr>
        <w:t> </w:t>
      </w:r>
      <w:r>
        <w:rPr/>
        <w:t>foreign</w:t>
      </w:r>
      <w:r>
        <w:rPr>
          <w:spacing w:val="-12"/>
        </w:rPr>
        <w:t> </w:t>
      </w:r>
      <w:r>
        <w:rPr/>
        <w:t>operations.</w:t>
      </w:r>
      <w:r>
        <w:rPr>
          <w:spacing w:val="-13"/>
        </w:rPr>
        <w:t> </w:t>
      </w:r>
      <w:r>
        <w:rPr/>
        <w:t>Emerging</w:t>
      </w:r>
      <w:r>
        <w:rPr>
          <w:spacing w:val="-12"/>
        </w:rPr>
        <w:t> </w:t>
      </w:r>
      <w:r>
        <w:rPr/>
        <w:t>nationalist</w:t>
      </w:r>
      <w:r>
        <w:rPr>
          <w:spacing w:val="-13"/>
        </w:rPr>
        <w:t> </w:t>
      </w:r>
      <w:r>
        <w:rPr/>
        <w:t>and</w:t>
      </w:r>
      <w:r>
        <w:rPr>
          <w:spacing w:val="-13"/>
        </w:rPr>
        <w:t> </w:t>
      </w:r>
      <w:r>
        <w:rPr/>
        <w:t>protectionist</w:t>
      </w:r>
      <w:r>
        <w:rPr>
          <w:spacing w:val="-12"/>
        </w:rPr>
        <w:t> </w:t>
      </w:r>
      <w:r>
        <w:rPr/>
        <w:t>trends</w:t>
      </w:r>
      <w:r>
        <w:rPr>
          <w:spacing w:val="-13"/>
        </w:rPr>
        <w:t> </w:t>
      </w:r>
      <w:r>
        <w:rPr/>
        <w:t>and</w:t>
      </w:r>
      <w:r>
        <w:rPr>
          <w:spacing w:val="-12"/>
        </w:rPr>
        <w:t> </w:t>
      </w:r>
      <w:r>
        <w:rPr/>
        <w:t>concerns</w:t>
      </w:r>
      <w:r>
        <w:rPr>
          <w:spacing w:val="-13"/>
        </w:rPr>
        <w:t> </w:t>
      </w:r>
      <w:r>
        <w:rPr/>
        <w:t>about</w:t>
      </w:r>
      <w:r>
        <w:rPr>
          <w:spacing w:val="-12"/>
        </w:rPr>
        <w:t> </w:t>
      </w:r>
      <w:r>
        <w:rPr/>
        <w:t>human</w:t>
      </w:r>
      <w:r>
        <w:rPr>
          <w:spacing w:val="-13"/>
        </w:rPr>
        <w:t> </w:t>
      </w:r>
      <w:r>
        <w:rPr/>
        <w:t>rights</w:t>
      </w:r>
      <w:r>
        <w:rPr>
          <w:spacing w:val="-12"/>
        </w:rPr>
        <w:t> </w:t>
      </w:r>
      <w:r>
        <w:rPr/>
        <w:t>and</w:t>
      </w:r>
      <w:r>
        <w:rPr>
          <w:spacing w:val="-13"/>
        </w:rPr>
        <w:t> </w:t>
      </w:r>
      <w:r>
        <w:rPr/>
        <w:t>political</w:t>
      </w:r>
      <w:r>
        <w:rPr>
          <w:spacing w:val="-12"/>
        </w:rPr>
        <w:t> </w:t>
      </w:r>
      <w:r>
        <w:rPr/>
        <w:t>expression</w:t>
      </w:r>
      <w:r>
        <w:rPr>
          <w:spacing w:val="-13"/>
        </w:rPr>
        <w:t> </w:t>
      </w:r>
      <w:r>
        <w:rPr/>
        <w:t>in</w:t>
      </w:r>
      <w:r>
        <w:rPr>
          <w:spacing w:val="-12"/>
        </w:rPr>
        <w:t> </w:t>
      </w:r>
      <w:r>
        <w:rPr/>
        <w:t>specific countries may significantly alter the trade and commercial environments. Changes to trade policy or agreements as a result of populism, protectionism,</w:t>
      </w:r>
      <w:r>
        <w:rPr>
          <w:spacing w:val="-11"/>
        </w:rPr>
        <w:t> </w:t>
      </w:r>
      <w:r>
        <w:rPr/>
        <w:t>or</w:t>
      </w:r>
      <w:r>
        <w:rPr>
          <w:spacing w:val="-11"/>
        </w:rPr>
        <w:t> </w:t>
      </w:r>
      <w:r>
        <w:rPr/>
        <w:t>economic</w:t>
      </w:r>
      <w:r>
        <w:rPr>
          <w:spacing w:val="-11"/>
        </w:rPr>
        <w:t> </w:t>
      </w:r>
      <w:r>
        <w:rPr/>
        <w:t>nationalism</w:t>
      </w:r>
      <w:r>
        <w:rPr>
          <w:spacing w:val="-11"/>
        </w:rPr>
        <w:t> </w:t>
      </w:r>
      <w:r>
        <w:rPr/>
        <w:t>may</w:t>
      </w:r>
      <w:r>
        <w:rPr>
          <w:spacing w:val="-11"/>
        </w:rPr>
        <w:t> </w:t>
      </w:r>
      <w:r>
        <w:rPr/>
        <w:t>result</w:t>
      </w:r>
      <w:r>
        <w:rPr>
          <w:spacing w:val="-11"/>
        </w:rPr>
        <w:t> </w:t>
      </w:r>
      <w:r>
        <w:rPr/>
        <w:t>in</w:t>
      </w:r>
      <w:r>
        <w:rPr>
          <w:spacing w:val="-11"/>
        </w:rPr>
        <w:t> </w:t>
      </w:r>
      <w:r>
        <w:rPr/>
        <w:t>higher</w:t>
      </w:r>
      <w:r>
        <w:rPr>
          <w:spacing w:val="-11"/>
        </w:rPr>
        <w:t> </w:t>
      </w:r>
      <w:r>
        <w:rPr/>
        <w:t>tariffs,</w:t>
      </w:r>
      <w:r>
        <w:rPr>
          <w:spacing w:val="-11"/>
        </w:rPr>
        <w:t> </w:t>
      </w:r>
      <w:r>
        <w:rPr/>
        <w:t>local</w:t>
      </w:r>
      <w:r>
        <w:rPr>
          <w:spacing w:val="-11"/>
        </w:rPr>
        <w:t> </w:t>
      </w:r>
      <w:r>
        <w:rPr/>
        <w:t>sourcing</w:t>
      </w:r>
      <w:r>
        <w:rPr>
          <w:spacing w:val="-11"/>
        </w:rPr>
        <w:t> </w:t>
      </w:r>
      <w:r>
        <w:rPr/>
        <w:t>initiatives,</w:t>
      </w:r>
      <w:r>
        <w:rPr>
          <w:spacing w:val="-11"/>
        </w:rPr>
        <w:t> </w:t>
      </w:r>
      <w:r>
        <w:rPr/>
        <w:t>and</w:t>
      </w:r>
      <w:r>
        <w:rPr>
          <w:spacing w:val="-11"/>
        </w:rPr>
        <w:t> </w:t>
      </w:r>
      <w:r>
        <w:rPr/>
        <w:t>non-local</w:t>
      </w:r>
      <w:r>
        <w:rPr>
          <w:spacing w:val="-11"/>
        </w:rPr>
        <w:t> </w:t>
      </w:r>
      <w:r>
        <w:rPr/>
        <w:t>sourcing</w:t>
      </w:r>
      <w:r>
        <w:rPr>
          <w:spacing w:val="-11"/>
        </w:rPr>
        <w:t> </w:t>
      </w:r>
      <w:r>
        <w:rPr/>
        <w:t>restrictions,</w:t>
      </w:r>
      <w:r>
        <w:rPr>
          <w:spacing w:val="-11"/>
        </w:rPr>
        <w:t> </w:t>
      </w:r>
      <w:r>
        <w:rPr/>
        <w:t>export</w:t>
      </w:r>
      <w:r>
        <w:rPr>
          <w:spacing w:val="-11"/>
        </w:rPr>
        <w:t> </w:t>
      </w:r>
      <w:r>
        <w:rPr/>
        <w:t>controls, investment</w:t>
      </w:r>
      <w:r>
        <w:rPr>
          <w:spacing w:val="-2"/>
        </w:rPr>
        <w:t> </w:t>
      </w:r>
      <w:r>
        <w:rPr/>
        <w:t>restrictions,</w:t>
      </w:r>
      <w:r>
        <w:rPr>
          <w:spacing w:val="-2"/>
        </w:rPr>
        <w:t> </w:t>
      </w:r>
      <w:r>
        <w:rPr/>
        <w:t>or</w:t>
      </w:r>
      <w:r>
        <w:rPr>
          <w:spacing w:val="-2"/>
        </w:rPr>
        <w:t> </w:t>
      </w:r>
      <w:r>
        <w:rPr/>
        <w:t>other</w:t>
      </w:r>
      <w:r>
        <w:rPr>
          <w:spacing w:val="-2"/>
        </w:rPr>
        <w:t> </w:t>
      </w:r>
      <w:r>
        <w:rPr/>
        <w:t>developments</w:t>
      </w:r>
      <w:r>
        <w:rPr>
          <w:spacing w:val="-2"/>
        </w:rPr>
        <w:t> </w:t>
      </w:r>
      <w:r>
        <w:rPr/>
        <w:t>that</w:t>
      </w:r>
      <w:r>
        <w:rPr>
          <w:spacing w:val="-2"/>
        </w:rPr>
        <w:t> </w:t>
      </w:r>
      <w:r>
        <w:rPr/>
        <w:t>make</w:t>
      </w:r>
      <w:r>
        <w:rPr>
          <w:spacing w:val="-2"/>
        </w:rPr>
        <w:t> </w:t>
      </w:r>
      <w:r>
        <w:rPr/>
        <w:t>it</w:t>
      </w:r>
      <w:r>
        <w:rPr>
          <w:spacing w:val="-2"/>
        </w:rPr>
        <w:t> </w:t>
      </w:r>
      <w:r>
        <w:rPr/>
        <w:t>more</w:t>
      </w:r>
      <w:r>
        <w:rPr>
          <w:spacing w:val="-2"/>
        </w:rPr>
        <w:t> </w:t>
      </w:r>
      <w:r>
        <w:rPr/>
        <w:t>difficult</w:t>
      </w:r>
      <w:r>
        <w:rPr>
          <w:spacing w:val="-2"/>
        </w:rPr>
        <w:t> </w:t>
      </w:r>
      <w:r>
        <w:rPr/>
        <w:t>to</w:t>
      </w:r>
      <w:r>
        <w:rPr>
          <w:spacing w:val="-2"/>
        </w:rPr>
        <w:t> </w:t>
      </w:r>
      <w:r>
        <w:rPr/>
        <w:t>sell</w:t>
      </w:r>
      <w:r>
        <w:rPr>
          <w:spacing w:val="-2"/>
        </w:rPr>
        <w:t> </w:t>
      </w:r>
      <w:r>
        <w:rPr/>
        <w:t>our</w:t>
      </w:r>
      <w:r>
        <w:rPr>
          <w:spacing w:val="-2"/>
        </w:rPr>
        <w:t> </w:t>
      </w:r>
      <w:r>
        <w:rPr/>
        <w:t>products</w:t>
      </w:r>
      <w:r>
        <w:rPr>
          <w:spacing w:val="-2"/>
        </w:rPr>
        <w:t> </w:t>
      </w:r>
      <w:r>
        <w:rPr/>
        <w:t>in</w:t>
      </w:r>
      <w:r>
        <w:rPr>
          <w:spacing w:val="-2"/>
        </w:rPr>
        <w:t> </w:t>
      </w:r>
      <w:r>
        <w:rPr/>
        <w:t>foreign</w:t>
      </w:r>
      <w:r>
        <w:rPr>
          <w:spacing w:val="-2"/>
        </w:rPr>
        <w:t> </w:t>
      </w:r>
      <w:r>
        <w:rPr/>
        <w:t>countries.</w:t>
      </w:r>
      <w:r>
        <w:rPr>
          <w:spacing w:val="-2"/>
        </w:rPr>
        <w:t> </w:t>
      </w:r>
      <w:r>
        <w:rPr/>
        <w:t>Disruptions</w:t>
      </w:r>
      <w:r>
        <w:rPr>
          <w:spacing w:val="-2"/>
        </w:rPr>
        <w:t> </w:t>
      </w:r>
      <w:r>
        <w:rPr/>
        <w:t>of</w:t>
      </w:r>
      <w:r>
        <w:rPr>
          <w:spacing w:val="-2"/>
        </w:rPr>
        <w:t> </w:t>
      </w:r>
      <w:r>
        <w:rPr/>
        <w:t>these</w:t>
      </w:r>
      <w:r>
        <w:rPr>
          <w:spacing w:val="-2"/>
        </w:rPr>
        <w:t> </w:t>
      </w:r>
      <w:r>
        <w:rPr/>
        <w:t>kinds</w:t>
      </w:r>
      <w:r>
        <w:rPr>
          <w:spacing w:val="-2"/>
        </w:rPr>
        <w:t> </w:t>
      </w:r>
      <w:r>
        <w:rPr/>
        <w:t>in developed</w:t>
      </w:r>
      <w:r>
        <w:rPr>
          <w:spacing w:val="-10"/>
        </w:rPr>
        <w:t> </w:t>
      </w:r>
      <w:r>
        <w:rPr/>
        <w:t>or</w:t>
      </w:r>
      <w:r>
        <w:rPr>
          <w:spacing w:val="-10"/>
        </w:rPr>
        <w:t> </w:t>
      </w:r>
      <w:r>
        <w:rPr/>
        <w:t>emerging</w:t>
      </w:r>
      <w:r>
        <w:rPr>
          <w:spacing w:val="-10"/>
        </w:rPr>
        <w:t> </w:t>
      </w:r>
      <w:r>
        <w:rPr/>
        <w:t>markets</w:t>
      </w:r>
      <w:r>
        <w:rPr>
          <w:spacing w:val="-10"/>
        </w:rPr>
        <w:t> </w:t>
      </w:r>
      <w:r>
        <w:rPr/>
        <w:t>could</w:t>
      </w:r>
      <w:r>
        <w:rPr>
          <w:spacing w:val="-10"/>
        </w:rPr>
        <w:t> </w:t>
      </w:r>
      <w:r>
        <w:rPr/>
        <w:t>negatively</w:t>
      </w:r>
      <w:r>
        <w:rPr>
          <w:spacing w:val="-10"/>
        </w:rPr>
        <w:t> </w:t>
      </w:r>
      <w:r>
        <w:rPr/>
        <w:t>impact</w:t>
      </w:r>
      <w:r>
        <w:rPr>
          <w:spacing w:val="-10"/>
        </w:rPr>
        <w:t> </w:t>
      </w:r>
      <w:r>
        <w:rPr/>
        <w:t>demand</w:t>
      </w:r>
      <w:r>
        <w:rPr>
          <w:spacing w:val="-10"/>
        </w:rPr>
        <w:t> </w:t>
      </w:r>
      <w:r>
        <w:rPr/>
        <w:t>for</w:t>
      </w:r>
      <w:r>
        <w:rPr>
          <w:spacing w:val="-10"/>
        </w:rPr>
        <w:t> </w:t>
      </w:r>
      <w:r>
        <w:rPr/>
        <w:t>our</w:t>
      </w:r>
      <w:r>
        <w:rPr>
          <w:spacing w:val="-10"/>
        </w:rPr>
        <w:t> </w:t>
      </w:r>
      <w:r>
        <w:rPr/>
        <w:t>products</w:t>
      </w:r>
      <w:r>
        <w:rPr>
          <w:spacing w:val="-10"/>
        </w:rPr>
        <w:t> </w:t>
      </w:r>
      <w:r>
        <w:rPr/>
        <w:t>and</w:t>
      </w:r>
      <w:r>
        <w:rPr>
          <w:spacing w:val="-10"/>
        </w:rPr>
        <w:t> </w:t>
      </w:r>
      <w:r>
        <w:rPr/>
        <w:t>services</w:t>
      </w:r>
      <w:r>
        <w:rPr>
          <w:spacing w:val="-10"/>
        </w:rPr>
        <w:t> </w:t>
      </w:r>
      <w:r>
        <w:rPr/>
        <w:t>or</w:t>
      </w:r>
      <w:r>
        <w:rPr>
          <w:spacing w:val="-10"/>
        </w:rPr>
        <w:t> </w:t>
      </w:r>
      <w:r>
        <w:rPr/>
        <w:t>increase</w:t>
      </w:r>
      <w:r>
        <w:rPr>
          <w:spacing w:val="-10"/>
        </w:rPr>
        <w:t> </w:t>
      </w:r>
      <w:r>
        <w:rPr/>
        <w:t>operating</w:t>
      </w:r>
      <w:r>
        <w:rPr>
          <w:spacing w:val="-10"/>
        </w:rPr>
        <w:t> </w:t>
      </w:r>
      <w:r>
        <w:rPr/>
        <w:t>costs.</w:t>
      </w:r>
      <w:r>
        <w:rPr>
          <w:spacing w:val="-10"/>
        </w:rPr>
        <w:t> </w:t>
      </w:r>
      <w:r>
        <w:rPr/>
        <w:t>Although</w:t>
      </w:r>
      <w:r>
        <w:rPr>
          <w:spacing w:val="-10"/>
        </w:rPr>
        <w:t> </w:t>
      </w:r>
      <w:r>
        <w:rPr/>
        <w:t>we</w:t>
      </w:r>
      <w:r>
        <w:rPr>
          <w:spacing w:val="-10"/>
        </w:rPr>
        <w:t> </w:t>
      </w:r>
      <w:r>
        <w:rPr/>
        <w:t>hedge a</w:t>
      </w:r>
      <w:r>
        <w:rPr>
          <w:spacing w:val="-13"/>
        </w:rPr>
        <w:t> </w:t>
      </w:r>
      <w:r>
        <w:rPr/>
        <w:t>portion</w:t>
      </w:r>
      <w:r>
        <w:rPr>
          <w:spacing w:val="-12"/>
        </w:rPr>
        <w:t> </w:t>
      </w:r>
      <w:r>
        <w:rPr/>
        <w:t>of</w:t>
      </w:r>
      <w:r>
        <w:rPr>
          <w:spacing w:val="-13"/>
        </w:rPr>
        <w:t> </w:t>
      </w:r>
      <w:r>
        <w:rPr/>
        <w:t>our</w:t>
      </w:r>
      <w:r>
        <w:rPr>
          <w:spacing w:val="-12"/>
        </w:rPr>
        <w:t> </w:t>
      </w:r>
      <w:r>
        <w:rPr/>
        <w:t>international</w:t>
      </w:r>
      <w:r>
        <w:rPr>
          <w:spacing w:val="-13"/>
        </w:rPr>
        <w:t> </w:t>
      </w:r>
      <w:r>
        <w:rPr/>
        <w:t>currency</w:t>
      </w:r>
      <w:r>
        <w:rPr>
          <w:spacing w:val="-13"/>
        </w:rPr>
        <w:t> </w:t>
      </w:r>
      <w:r>
        <w:rPr/>
        <w:t>exposure,</w:t>
      </w:r>
      <w:r>
        <w:rPr>
          <w:spacing w:val="-12"/>
        </w:rPr>
        <w:t> </w:t>
      </w:r>
      <w:r>
        <w:rPr/>
        <w:t>significant</w:t>
      </w:r>
      <w:r>
        <w:rPr>
          <w:spacing w:val="-13"/>
        </w:rPr>
        <w:t> </w:t>
      </w:r>
      <w:r>
        <w:rPr/>
        <w:t>fluctuations</w:t>
      </w:r>
      <w:r>
        <w:rPr>
          <w:spacing w:val="-12"/>
        </w:rPr>
        <w:t> </w:t>
      </w:r>
      <w:r>
        <w:rPr/>
        <w:t>in</w:t>
      </w:r>
      <w:r>
        <w:rPr>
          <w:spacing w:val="-13"/>
        </w:rPr>
        <w:t> </w:t>
      </w:r>
      <w:r>
        <w:rPr/>
        <w:t>foreign</w:t>
      </w:r>
      <w:r>
        <w:rPr>
          <w:spacing w:val="-12"/>
        </w:rPr>
        <w:t> </w:t>
      </w:r>
      <w:r>
        <w:rPr/>
        <w:t>exchange</w:t>
      </w:r>
      <w:r>
        <w:rPr>
          <w:spacing w:val="-13"/>
        </w:rPr>
        <w:t> </w:t>
      </w:r>
      <w:r>
        <w:rPr/>
        <w:t>rates</w:t>
      </w:r>
      <w:r>
        <w:rPr>
          <w:spacing w:val="-12"/>
        </w:rPr>
        <w:t> </w:t>
      </w:r>
      <w:r>
        <w:rPr/>
        <w:t>between</w:t>
      </w:r>
      <w:r>
        <w:rPr>
          <w:spacing w:val="-13"/>
        </w:rPr>
        <w:t> </w:t>
      </w:r>
      <w:r>
        <w:rPr/>
        <w:t>the</w:t>
      </w:r>
      <w:r>
        <w:rPr>
          <w:spacing w:val="-12"/>
        </w:rPr>
        <w:t> </w:t>
      </w:r>
      <w:r>
        <w:rPr/>
        <w:t>U.S.</w:t>
      </w:r>
      <w:r>
        <w:rPr>
          <w:spacing w:val="-13"/>
        </w:rPr>
        <w:t> </w:t>
      </w:r>
      <w:r>
        <w:rPr/>
        <w:t>dollar</w:t>
      </w:r>
      <w:r>
        <w:rPr>
          <w:spacing w:val="-12"/>
        </w:rPr>
        <w:t> </w:t>
      </w:r>
      <w:r>
        <w:rPr/>
        <w:t>and</w:t>
      </w:r>
      <w:r>
        <w:rPr>
          <w:spacing w:val="-13"/>
        </w:rPr>
        <w:t> </w:t>
      </w:r>
      <w:r>
        <w:rPr/>
        <w:t>foreign</w:t>
      </w:r>
      <w:r>
        <w:rPr>
          <w:spacing w:val="-12"/>
        </w:rPr>
        <w:t> </w:t>
      </w:r>
      <w:r>
        <w:rPr/>
        <w:t>currencies may adversely affect our results of operations.</w:t>
      </w:r>
    </w:p>
    <w:p>
      <w:pPr>
        <w:pStyle w:val="BodyText"/>
        <w:spacing w:line="235" w:lineRule="auto" w:before="165"/>
        <w:ind w:right="54"/>
      </w:pPr>
      <w:r>
        <w:rPr>
          <w:rFonts w:ascii="Arial"/>
          <w:b/>
        </w:rPr>
        <w:t>Our business depends on our ability to attract and retain talented employees. </w:t>
      </w:r>
      <w:r>
        <w:rPr/>
        <w:t>Our business is based on successfully attracting and retaining talented employees representing diverse backgrounds, experiences, and skill sets. The market for highly skilled workers and</w:t>
      </w:r>
      <w:r>
        <w:rPr>
          <w:spacing w:val="40"/>
        </w:rPr>
        <w:t> </w:t>
      </w:r>
      <w:r>
        <w:rPr/>
        <w:t>leaders in our industry is extremely competitive. Maintaining our brand and reputation, as well as a diverse and inclusive work environment that</w:t>
      </w:r>
      <w:r>
        <w:rPr>
          <w:spacing w:val="-2"/>
        </w:rPr>
        <w:t> </w:t>
      </w:r>
      <w:r>
        <w:rPr/>
        <w:t>enables</w:t>
      </w:r>
      <w:r>
        <w:rPr>
          <w:spacing w:val="-2"/>
        </w:rPr>
        <w:t> </w:t>
      </w:r>
      <w:r>
        <w:rPr/>
        <w:t>all</w:t>
      </w:r>
      <w:r>
        <w:rPr>
          <w:spacing w:val="-2"/>
        </w:rPr>
        <w:t> </w:t>
      </w:r>
      <w:r>
        <w:rPr/>
        <w:t>our</w:t>
      </w:r>
      <w:r>
        <w:rPr>
          <w:spacing w:val="-2"/>
        </w:rPr>
        <w:t> </w:t>
      </w:r>
      <w:r>
        <w:rPr/>
        <w:t>employees</w:t>
      </w:r>
      <w:r>
        <w:rPr>
          <w:spacing w:val="-2"/>
        </w:rPr>
        <w:t> </w:t>
      </w:r>
      <w:r>
        <w:rPr/>
        <w:t>to</w:t>
      </w:r>
      <w:r>
        <w:rPr>
          <w:spacing w:val="-2"/>
        </w:rPr>
        <w:t> </w:t>
      </w:r>
      <w:r>
        <w:rPr/>
        <w:t>thrive,</w:t>
      </w:r>
      <w:r>
        <w:rPr>
          <w:spacing w:val="-2"/>
        </w:rPr>
        <w:t> </w:t>
      </w:r>
      <w:r>
        <w:rPr/>
        <w:t>are</w:t>
      </w:r>
      <w:r>
        <w:rPr>
          <w:spacing w:val="-2"/>
        </w:rPr>
        <w:t> </w:t>
      </w:r>
      <w:r>
        <w:rPr/>
        <w:t>important</w:t>
      </w:r>
      <w:r>
        <w:rPr>
          <w:spacing w:val="-2"/>
        </w:rPr>
        <w:t> </w:t>
      </w:r>
      <w:r>
        <w:rPr/>
        <w:t>to</w:t>
      </w:r>
      <w:r>
        <w:rPr>
          <w:spacing w:val="-2"/>
        </w:rPr>
        <w:t> </w:t>
      </w:r>
      <w:r>
        <w:rPr/>
        <w:t>our</w:t>
      </w:r>
      <w:r>
        <w:rPr>
          <w:spacing w:val="-2"/>
        </w:rPr>
        <w:t> </w:t>
      </w:r>
      <w:r>
        <w:rPr/>
        <w:t>ability</w:t>
      </w:r>
      <w:r>
        <w:rPr>
          <w:spacing w:val="-2"/>
        </w:rPr>
        <w:t> </w:t>
      </w:r>
      <w:r>
        <w:rPr/>
        <w:t>to</w:t>
      </w:r>
      <w:r>
        <w:rPr>
          <w:spacing w:val="-2"/>
        </w:rPr>
        <w:t> </w:t>
      </w:r>
      <w:r>
        <w:rPr/>
        <w:t>recruit</w:t>
      </w:r>
      <w:r>
        <w:rPr>
          <w:spacing w:val="-2"/>
        </w:rPr>
        <w:t> </w:t>
      </w:r>
      <w:r>
        <w:rPr/>
        <w:t>and</w:t>
      </w:r>
      <w:r>
        <w:rPr>
          <w:spacing w:val="-2"/>
        </w:rPr>
        <w:t> </w:t>
      </w:r>
      <w:r>
        <w:rPr/>
        <w:t>retain</w:t>
      </w:r>
      <w:r>
        <w:rPr>
          <w:spacing w:val="-2"/>
        </w:rPr>
        <w:t> </w:t>
      </w:r>
      <w:r>
        <w:rPr/>
        <w:t>employees.</w:t>
      </w:r>
      <w:r>
        <w:rPr>
          <w:spacing w:val="-2"/>
        </w:rPr>
        <w:t> </w:t>
      </w:r>
      <w:r>
        <w:rPr/>
        <w:t>We</w:t>
      </w:r>
      <w:r>
        <w:rPr>
          <w:spacing w:val="-2"/>
        </w:rPr>
        <w:t> </w:t>
      </w:r>
      <w:r>
        <w:rPr/>
        <w:t>are</w:t>
      </w:r>
      <w:r>
        <w:rPr>
          <w:spacing w:val="-2"/>
        </w:rPr>
        <w:t> </w:t>
      </w:r>
      <w:r>
        <w:rPr/>
        <w:t>also</w:t>
      </w:r>
      <w:r>
        <w:rPr>
          <w:spacing w:val="-2"/>
        </w:rPr>
        <w:t> </w:t>
      </w:r>
      <w:r>
        <w:rPr/>
        <w:t>limited</w:t>
      </w:r>
      <w:r>
        <w:rPr>
          <w:spacing w:val="-2"/>
        </w:rPr>
        <w:t> </w:t>
      </w:r>
      <w:r>
        <w:rPr/>
        <w:t>in</w:t>
      </w:r>
      <w:r>
        <w:rPr>
          <w:spacing w:val="-2"/>
        </w:rPr>
        <w:t> </w:t>
      </w:r>
      <w:r>
        <w:rPr/>
        <w:t>our</w:t>
      </w:r>
      <w:r>
        <w:rPr>
          <w:spacing w:val="-2"/>
        </w:rPr>
        <w:t> </w:t>
      </w:r>
      <w:r>
        <w:rPr/>
        <w:t>ability</w:t>
      </w:r>
      <w:r>
        <w:rPr>
          <w:spacing w:val="-2"/>
        </w:rPr>
        <w:t> </w:t>
      </w:r>
      <w:r>
        <w:rPr/>
        <w:t>to</w:t>
      </w:r>
      <w:r>
        <w:rPr>
          <w:spacing w:val="-2"/>
        </w:rPr>
        <w:t> </w:t>
      </w:r>
      <w:r>
        <w:rPr/>
        <w:t>recruit internationally by restrictive domestic immigration laws. Changes to U.S. immigration policies that restrain the flow of technical and professional talent may inhibit our ability to adequately staff our research and development efforts. If we are less successful in our recruiting efforts, or if we cannot retain highly skilled workers and key leaders, our ability to develop and deliver successful products and services may be adversely affected. Effective succession planning is also important to our long-term success. Failure to ensure effective transfer of knowledge</w:t>
      </w:r>
      <w:r>
        <w:rPr>
          <w:spacing w:val="-1"/>
        </w:rPr>
        <w:t> </w:t>
      </w:r>
      <w:r>
        <w:rPr/>
        <w:t>and</w:t>
      </w:r>
      <w:r>
        <w:rPr>
          <w:spacing w:val="-1"/>
        </w:rPr>
        <w:t> </w:t>
      </w:r>
      <w:r>
        <w:rPr/>
        <w:t>smooth</w:t>
      </w:r>
      <w:r>
        <w:rPr>
          <w:spacing w:val="-1"/>
        </w:rPr>
        <w:t> </w:t>
      </w:r>
      <w:r>
        <w:rPr/>
        <w:t>transitions</w:t>
      </w:r>
      <w:r>
        <w:rPr>
          <w:spacing w:val="-1"/>
        </w:rPr>
        <w:t> </w:t>
      </w:r>
      <w:r>
        <w:rPr/>
        <w:t>involving</w:t>
      </w:r>
      <w:r>
        <w:rPr>
          <w:spacing w:val="-1"/>
        </w:rPr>
        <w:t> </w:t>
      </w:r>
      <w:r>
        <w:rPr/>
        <w:t>key</w:t>
      </w:r>
      <w:r>
        <w:rPr>
          <w:spacing w:val="-1"/>
        </w:rPr>
        <w:t> </w:t>
      </w:r>
      <w:r>
        <w:rPr/>
        <w:t>employees</w:t>
      </w:r>
      <w:r>
        <w:rPr>
          <w:spacing w:val="-1"/>
        </w:rPr>
        <w:t> </w:t>
      </w:r>
      <w:r>
        <w:rPr/>
        <w:t>could</w:t>
      </w:r>
      <w:r>
        <w:rPr>
          <w:spacing w:val="-1"/>
        </w:rPr>
        <w:t> </w:t>
      </w:r>
      <w:r>
        <w:rPr/>
        <w:t>hinder</w:t>
      </w:r>
      <w:r>
        <w:rPr>
          <w:spacing w:val="-1"/>
        </w:rPr>
        <w:t> </w:t>
      </w:r>
      <w:r>
        <w:rPr/>
        <w:t>our</w:t>
      </w:r>
      <w:r>
        <w:rPr>
          <w:spacing w:val="-1"/>
        </w:rPr>
        <w:t> </w:t>
      </w:r>
      <w:r>
        <w:rPr/>
        <w:t>strategic</w:t>
      </w:r>
      <w:r>
        <w:rPr>
          <w:spacing w:val="-1"/>
        </w:rPr>
        <w:t> </w:t>
      </w:r>
      <w:r>
        <w:rPr/>
        <w:t>planning</w:t>
      </w:r>
      <w:r>
        <w:rPr>
          <w:spacing w:val="-1"/>
        </w:rPr>
        <w:t> </w:t>
      </w:r>
      <w:r>
        <w:rPr/>
        <w:t>and</w:t>
      </w:r>
      <w:r>
        <w:rPr>
          <w:spacing w:val="-1"/>
        </w:rPr>
        <w:t> </w:t>
      </w:r>
      <w:r>
        <w:rPr/>
        <w:t>execution.</w:t>
      </w:r>
      <w:r>
        <w:rPr>
          <w:spacing w:val="-1"/>
        </w:rPr>
        <w:t> </w:t>
      </w:r>
      <w:r>
        <w:rPr/>
        <w:t>How</w:t>
      </w:r>
      <w:r>
        <w:rPr>
          <w:spacing w:val="-1"/>
        </w:rPr>
        <w:t> </w:t>
      </w:r>
      <w:r>
        <w:rPr/>
        <w:t>employment-related</w:t>
      </w:r>
      <w:r>
        <w:rPr>
          <w:spacing w:val="-1"/>
        </w:rPr>
        <w:t> </w:t>
      </w:r>
      <w:r>
        <w:rPr/>
        <w:t>laws are interpreted and applied to our workforce practices may result in increased operating costs and less flexibility in how we meet our workforce needs. Our global workforce is primarily non-unionized, but we have several unions and works councils outside of the United States. In the U.S., there has been a general increase in workers exercising their right to form or join a union. While Microsoft has not received such petitions in the U.S., the unionization of significant employee populations could result in higher costs and other operational changes necessary to respond to changing conditions and to establish new relationships with worker representatives.</w:t>
      </w:r>
    </w:p>
    <w:p>
      <w:pPr>
        <w:pStyle w:val="BodyText"/>
        <w:ind w:left="0"/>
        <w:jc w:val="left"/>
      </w:pPr>
    </w:p>
    <w:p>
      <w:pPr>
        <w:pStyle w:val="BodyText"/>
        <w:ind w:left="0"/>
        <w:jc w:val="left"/>
      </w:pPr>
    </w:p>
    <w:p>
      <w:pPr>
        <w:pStyle w:val="BodyText"/>
        <w:spacing w:before="8"/>
        <w:ind w:left="0"/>
        <w:jc w:val="left"/>
      </w:pPr>
    </w:p>
    <w:p>
      <w:pPr>
        <w:spacing w:before="0"/>
        <w:ind w:left="0" w:right="10" w:firstLine="0"/>
        <w:jc w:val="center"/>
        <w:rPr>
          <w:sz w:val="14"/>
        </w:rPr>
      </w:pPr>
      <w:r>
        <w:rPr>
          <w:spacing w:val="-5"/>
          <w:sz w:val="14"/>
        </w:rPr>
        <w:t>36</w:t>
      </w:r>
    </w:p>
    <w:p>
      <w:pPr>
        <w:pStyle w:val="BodyText"/>
        <w:ind w:left="0"/>
        <w:jc w:val="left"/>
        <w:rPr>
          <w:sz w:val="7"/>
        </w:rPr>
      </w:pPr>
      <w:r>
        <w:rPr>
          <w:sz w:val="7"/>
        </w:rPr>
        <mc:AlternateContent>
          <mc:Choice Requires="wps">
            <w:drawing>
              <wp:anchor distT="0" distB="0" distL="0" distR="0" allowOverlap="1" layoutInCell="1" locked="0" behindDoc="1" simplePos="0" relativeHeight="487593472">
                <wp:simplePos x="0" y="0"/>
                <wp:positionH relativeFrom="page">
                  <wp:posOffset>208118</wp:posOffset>
                </wp:positionH>
                <wp:positionV relativeFrom="paragraph">
                  <wp:posOffset>66353</wp:posOffset>
                </wp:positionV>
                <wp:extent cx="7132955" cy="17145"/>
                <wp:effectExtent l="0" t="0" r="0" b="0"/>
                <wp:wrapTopAndBottom/>
                <wp:docPr id="73" name="Group 73"/>
                <wp:cNvGraphicFramePr>
                  <a:graphicFrameLocks/>
                </wp:cNvGraphicFramePr>
                <a:graphic>
                  <a:graphicData uri="http://schemas.microsoft.com/office/word/2010/wordprocessingGroup">
                    <wpg:wgp>
                      <wpg:cNvPr id="73" name="Group 73"/>
                      <wpg:cNvGrpSpPr/>
                      <wpg:grpSpPr>
                        <a:xfrm>
                          <a:off x="0" y="0"/>
                          <a:ext cx="7132955" cy="17145"/>
                          <a:chExt cx="7132955" cy="17145"/>
                        </a:xfrm>
                      </wpg:grpSpPr>
                      <wps:wsp>
                        <wps:cNvPr id="74" name="Graphic 74"/>
                        <wps:cNvSpPr/>
                        <wps:spPr>
                          <a:xfrm>
                            <a:off x="0" y="0"/>
                            <a:ext cx="7132955" cy="8890"/>
                          </a:xfrm>
                          <a:custGeom>
                            <a:avLst/>
                            <a:gdLst/>
                            <a:ahLst/>
                            <a:cxnLst/>
                            <a:rect l="l" t="t" r="r" b="b"/>
                            <a:pathLst>
                              <a:path w="7132955" h="8890">
                                <a:moveTo>
                                  <a:pt x="7132642" y="8552"/>
                                </a:moveTo>
                                <a:lnTo>
                                  <a:pt x="0" y="8552"/>
                                </a:lnTo>
                                <a:lnTo>
                                  <a:pt x="0" y="0"/>
                                </a:lnTo>
                                <a:lnTo>
                                  <a:pt x="7132642" y="0"/>
                                </a:lnTo>
                                <a:lnTo>
                                  <a:pt x="7132642" y="8552"/>
                                </a:lnTo>
                                <a:close/>
                              </a:path>
                            </a:pathLst>
                          </a:custGeom>
                          <a:solidFill>
                            <a:srgbClr val="999999"/>
                          </a:solidFill>
                        </wps:spPr>
                        <wps:bodyPr wrap="square" lIns="0" tIns="0" rIns="0" bIns="0" rtlCol="0">
                          <a:prstTxWarp prst="textNoShape">
                            <a:avLst/>
                          </a:prstTxWarp>
                          <a:noAutofit/>
                        </wps:bodyPr>
                      </wps:wsp>
                      <wps:wsp>
                        <wps:cNvPr id="75" name="Graphic 75"/>
                        <wps:cNvSpPr/>
                        <wps:spPr>
                          <a:xfrm>
                            <a:off x="-3" y="-19"/>
                            <a:ext cx="7132955" cy="17145"/>
                          </a:xfrm>
                          <a:custGeom>
                            <a:avLst/>
                            <a:gdLst/>
                            <a:ahLst/>
                            <a:cxnLst/>
                            <a:rect l="l" t="t" r="r" b="b"/>
                            <a:pathLst>
                              <a:path w="7132955" h="17145">
                                <a:moveTo>
                                  <a:pt x="7132637" y="0"/>
                                </a:moveTo>
                                <a:lnTo>
                                  <a:pt x="7124090" y="8547"/>
                                </a:lnTo>
                                <a:lnTo>
                                  <a:pt x="0" y="8547"/>
                                </a:lnTo>
                                <a:lnTo>
                                  <a:pt x="0" y="17106"/>
                                </a:lnTo>
                                <a:lnTo>
                                  <a:pt x="7124090" y="17106"/>
                                </a:lnTo>
                                <a:lnTo>
                                  <a:pt x="7132637" y="17106"/>
                                </a:lnTo>
                                <a:lnTo>
                                  <a:pt x="7132637" y="8547"/>
                                </a:lnTo>
                                <a:lnTo>
                                  <a:pt x="7132637" y="0"/>
                                </a:lnTo>
                                <a:close/>
                              </a:path>
                            </a:pathLst>
                          </a:custGeom>
                          <a:solidFill>
                            <a:srgbClr val="EDEDED"/>
                          </a:solidFill>
                        </wps:spPr>
                        <wps:bodyPr wrap="square" lIns="0" tIns="0" rIns="0" bIns="0" rtlCol="0">
                          <a:prstTxWarp prst="textNoShape">
                            <a:avLst/>
                          </a:prstTxWarp>
                          <a:noAutofit/>
                        </wps:bodyPr>
                      </wps:wsp>
                      <wps:wsp>
                        <wps:cNvPr id="76" name="Graphic 76"/>
                        <wps:cNvSpPr/>
                        <wps:spPr>
                          <a:xfrm>
                            <a:off x="0" y="0"/>
                            <a:ext cx="8890" cy="17145"/>
                          </a:xfrm>
                          <a:custGeom>
                            <a:avLst/>
                            <a:gdLst/>
                            <a:ahLst/>
                            <a:cxnLst/>
                            <a:rect l="l" t="t" r="r" b="b"/>
                            <a:pathLst>
                              <a:path w="8890" h="17145">
                                <a:moveTo>
                                  <a:pt x="0" y="17104"/>
                                </a:moveTo>
                                <a:lnTo>
                                  <a:pt x="0" y="0"/>
                                </a:lnTo>
                                <a:lnTo>
                                  <a:pt x="8552" y="0"/>
                                </a:lnTo>
                                <a:lnTo>
                                  <a:pt x="8552" y="8552"/>
                                </a:lnTo>
                                <a:lnTo>
                                  <a:pt x="0" y="1710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387293pt;margin-top:5.224658pt;width:561.65pt;height:1.35pt;mso-position-horizontal-relative:page;mso-position-vertical-relative:paragraph;z-index:-15723008;mso-wrap-distance-left:0;mso-wrap-distance-right:0" id="docshapegroup73" coordorigin="328,104" coordsize="11233,27">
                <v:rect style="position:absolute;left:327;top:104;width:11233;height:14" id="docshape74" filled="true" fillcolor="#999999" stroked="false">
                  <v:fill type="solid"/>
                </v:rect>
                <v:shape style="position:absolute;left:327;top:104;width:11233;height:27" id="docshape75" coordorigin="328,104" coordsize="11233,27" path="m11560,104l11547,118,328,118,328,131,11547,131,11560,131,11560,118,11560,104xe" filled="true" fillcolor="#ededed" stroked="false">
                  <v:path arrowok="t"/>
                  <v:fill type="solid"/>
                </v:shape>
                <v:shape style="position:absolute;left:327;top:104;width:14;height:27" id="docshape76" coordorigin="328,104" coordsize="14,27" path="m328,131l328,104,341,104,341,118,328,131xe" filled="true" fillcolor="#999999" stroked="false">
                  <v:path arrowok="t"/>
                  <v:fill type="solid"/>
                </v:shape>
                <w10:wrap type="topAndBottom"/>
              </v:group>
            </w:pict>
          </mc:Fallback>
        </mc:AlternateContent>
      </w:r>
    </w:p>
    <w:p>
      <w:pPr>
        <w:pStyle w:val="BodyText"/>
        <w:spacing w:after="0"/>
        <w:jc w:val="left"/>
        <w:rPr>
          <w:sz w:val="7"/>
        </w:rPr>
        <w:sectPr>
          <w:headerReference w:type="default" r:id="rId29"/>
          <w:footerReference w:type="default" r:id="rId30"/>
          <w:pgSz w:w="11900" w:h="16840"/>
          <w:pgMar w:header="139" w:footer="0" w:top="600" w:bottom="280" w:left="283" w:right="283"/>
        </w:sectPr>
      </w:pPr>
    </w:p>
    <w:p>
      <w:pPr>
        <w:pStyle w:val="BodyText"/>
        <w:spacing w:before="2"/>
        <w:ind w:left="0"/>
        <w:jc w:val="left"/>
        <w:rPr>
          <w:sz w:val="21"/>
        </w:rPr>
      </w:pPr>
    </w:p>
    <w:p>
      <w:pPr>
        <w:pStyle w:val="Heading1"/>
      </w:pPr>
      <w:r>
        <w:rPr/>
        <w:t>ITEM</w:t>
      </w:r>
      <w:r>
        <w:rPr>
          <w:spacing w:val="7"/>
        </w:rPr>
        <w:t> </w:t>
      </w:r>
      <w:r>
        <w:rPr/>
        <w:t>1B.</w:t>
      </w:r>
      <w:r>
        <w:rPr>
          <w:spacing w:val="8"/>
        </w:rPr>
        <w:t> </w:t>
      </w:r>
      <w:r>
        <w:rPr/>
        <w:t>UNRESOLVED</w:t>
      </w:r>
      <w:r>
        <w:rPr>
          <w:spacing w:val="8"/>
        </w:rPr>
        <w:t> </w:t>
      </w:r>
      <w:r>
        <w:rPr/>
        <w:t>STAFF</w:t>
      </w:r>
      <w:r>
        <w:rPr>
          <w:spacing w:val="8"/>
        </w:rPr>
        <w:t> </w:t>
      </w:r>
      <w:r>
        <w:rPr>
          <w:spacing w:val="-2"/>
        </w:rPr>
        <w:t>COMMENTS</w:t>
      </w:r>
    </w:p>
    <w:p>
      <w:pPr>
        <w:pStyle w:val="BodyText"/>
        <w:spacing w:line="235" w:lineRule="auto" w:before="167"/>
        <w:ind w:right="56"/>
      </w:pPr>
      <w:r>
        <w:rPr/>
        <w:t>We have received no written comments regarding our periodic or current reports from the staff of the Securities and Exchange Commission that were issued 180 days or more preceding the end of our fiscal year 2022 that remain unresolved.</w:t>
      </w:r>
    </w:p>
    <w:p>
      <w:pPr>
        <w:pStyle w:val="BodyText"/>
        <w:spacing w:before="16"/>
        <w:ind w:left="0"/>
        <w:jc w:val="left"/>
      </w:pPr>
    </w:p>
    <w:p>
      <w:pPr>
        <w:pStyle w:val="Heading1"/>
      </w:pPr>
      <w:r>
        <w:rPr/>
        <w:t>ITEM</w:t>
      </w:r>
      <w:r>
        <w:rPr>
          <w:spacing w:val="7"/>
        </w:rPr>
        <w:t> </w:t>
      </w:r>
      <w:r>
        <w:rPr/>
        <w:t>2.</w:t>
      </w:r>
      <w:r>
        <w:rPr>
          <w:spacing w:val="8"/>
        </w:rPr>
        <w:t> </w:t>
      </w:r>
      <w:r>
        <w:rPr>
          <w:spacing w:val="-2"/>
        </w:rPr>
        <w:t>PROPERTIES</w:t>
      </w:r>
    </w:p>
    <w:p>
      <w:pPr>
        <w:pStyle w:val="BodyText"/>
        <w:spacing w:line="235" w:lineRule="auto" w:before="167"/>
        <w:ind w:right="58"/>
      </w:pPr>
      <w:r>
        <w:rPr/>
        <w:t>Our corporate headquarters are located in Redmond, Washington. We have approximately 15 million square feet of space located in King County,</w:t>
      </w:r>
      <w:r>
        <w:rPr>
          <w:spacing w:val="-1"/>
        </w:rPr>
        <w:t> </w:t>
      </w:r>
      <w:r>
        <w:rPr/>
        <w:t>Washington</w:t>
      </w:r>
      <w:r>
        <w:rPr>
          <w:spacing w:val="-1"/>
        </w:rPr>
        <w:t> </w:t>
      </w:r>
      <w:r>
        <w:rPr/>
        <w:t>that</w:t>
      </w:r>
      <w:r>
        <w:rPr>
          <w:spacing w:val="-1"/>
        </w:rPr>
        <w:t> </w:t>
      </w:r>
      <w:r>
        <w:rPr/>
        <w:t>is</w:t>
      </w:r>
      <w:r>
        <w:rPr>
          <w:spacing w:val="-1"/>
        </w:rPr>
        <w:t> </w:t>
      </w:r>
      <w:r>
        <w:rPr/>
        <w:t>used</w:t>
      </w:r>
      <w:r>
        <w:rPr>
          <w:spacing w:val="-1"/>
        </w:rPr>
        <w:t> </w:t>
      </w:r>
      <w:r>
        <w:rPr/>
        <w:t>for</w:t>
      </w:r>
      <w:r>
        <w:rPr>
          <w:spacing w:val="-1"/>
        </w:rPr>
        <w:t> </w:t>
      </w:r>
      <w:r>
        <w:rPr/>
        <w:t>engineering,</w:t>
      </w:r>
      <w:r>
        <w:rPr>
          <w:spacing w:val="-1"/>
        </w:rPr>
        <w:t> </w:t>
      </w:r>
      <w:r>
        <w:rPr/>
        <w:t>sales,</w:t>
      </w:r>
      <w:r>
        <w:rPr>
          <w:spacing w:val="-1"/>
        </w:rPr>
        <w:t> </w:t>
      </w:r>
      <w:r>
        <w:rPr/>
        <w:t>marketing,</w:t>
      </w:r>
      <w:r>
        <w:rPr>
          <w:spacing w:val="-1"/>
        </w:rPr>
        <w:t> </w:t>
      </w:r>
      <w:r>
        <w:rPr/>
        <w:t>and</w:t>
      </w:r>
      <w:r>
        <w:rPr>
          <w:spacing w:val="-1"/>
        </w:rPr>
        <w:t> </w:t>
      </w:r>
      <w:r>
        <w:rPr/>
        <w:t>operations,</w:t>
      </w:r>
      <w:r>
        <w:rPr>
          <w:spacing w:val="-1"/>
        </w:rPr>
        <w:t> </w:t>
      </w:r>
      <w:r>
        <w:rPr/>
        <w:t>among</w:t>
      </w:r>
      <w:r>
        <w:rPr>
          <w:spacing w:val="-1"/>
        </w:rPr>
        <w:t> </w:t>
      </w:r>
      <w:r>
        <w:rPr/>
        <w:t>other</w:t>
      </w:r>
      <w:r>
        <w:rPr>
          <w:spacing w:val="-1"/>
        </w:rPr>
        <w:t> </w:t>
      </w:r>
      <w:r>
        <w:rPr/>
        <w:t>general</w:t>
      </w:r>
      <w:r>
        <w:rPr>
          <w:spacing w:val="-1"/>
        </w:rPr>
        <w:t> </w:t>
      </w:r>
      <w:r>
        <w:rPr/>
        <w:t>and</w:t>
      </w:r>
      <w:r>
        <w:rPr>
          <w:spacing w:val="-1"/>
        </w:rPr>
        <w:t> </w:t>
      </w:r>
      <w:r>
        <w:rPr/>
        <w:t>administrative</w:t>
      </w:r>
      <w:r>
        <w:rPr>
          <w:spacing w:val="-1"/>
        </w:rPr>
        <w:t> </w:t>
      </w:r>
      <w:r>
        <w:rPr/>
        <w:t>purposes.</w:t>
      </w:r>
      <w:r>
        <w:rPr>
          <w:spacing w:val="-1"/>
        </w:rPr>
        <w:t> </w:t>
      </w:r>
      <w:r>
        <w:rPr/>
        <w:t>These facilities include approximately 10 million square feet of owned space situated on approximately 520 acres of land we own at our corporate headquarters, and approximately 5 million square feet of space we lease. In addition, we own and lease space domestically that includes office and datacenter space.</w:t>
      </w:r>
    </w:p>
    <w:p>
      <w:pPr>
        <w:pStyle w:val="BodyText"/>
        <w:spacing w:line="235" w:lineRule="auto" w:before="158"/>
        <w:ind w:right="54"/>
      </w:pPr>
      <w:r>
        <w:rPr/>
        <w:t>We also own and lease facilities internationally for datacenters, research and development, and other operations. The largest owned properties include space in the following locations: China, India, Ireland, the Netherlands, and Singapore. The largest leased properties include space in the following locations: Australia, Canada, China, France, Germany, India, Ireland, Israel, Japan, the Netherlands, and the United Kingdom.</w:t>
      </w:r>
    </w:p>
    <w:p>
      <w:pPr>
        <w:pStyle w:val="BodyText"/>
        <w:spacing w:line="235" w:lineRule="auto" w:before="158"/>
        <w:ind w:right="55"/>
      </w:pPr>
      <w:r>
        <w:rPr/>
        <w:t>In addition to the above locations, we have various product development facilities, both domestically and internationally, as described under Research and Development (Part I, Item 1 of this Form 10-K).</w:t>
      </w:r>
    </w:p>
    <w:p>
      <w:pPr>
        <w:pStyle w:val="BodyText"/>
        <w:spacing w:line="235" w:lineRule="auto" w:before="160"/>
        <w:ind w:right="62"/>
      </w:pPr>
      <w:r>
        <w:rPr/>
        <w:t>The table below shows a summary of the square footage of our office, datacenter, and other facilities owned and leased domestically and internationally as of June 30, 2022:</w:t>
      </w:r>
    </w:p>
    <w:p>
      <w:pPr>
        <w:pStyle w:val="BodyText"/>
        <w:spacing w:before="8"/>
        <w:ind w:left="0"/>
        <w:jc w:val="left"/>
        <w:rPr>
          <w:sz w:val="17"/>
        </w:rPr>
      </w:pPr>
    </w:p>
    <w:tbl>
      <w:tblPr>
        <w:tblW w:w="0" w:type="auto"/>
        <w:jc w:val="left"/>
        <w:tblInd w:w="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25"/>
        <w:gridCol w:w="3360"/>
        <w:gridCol w:w="216"/>
        <w:gridCol w:w="1455"/>
        <w:gridCol w:w="216"/>
        <w:gridCol w:w="1563"/>
      </w:tblGrid>
      <w:tr>
        <w:trPr>
          <w:trHeight w:val="215" w:hRule="atLeast"/>
        </w:trPr>
        <w:tc>
          <w:tcPr>
            <w:tcW w:w="4425" w:type="dxa"/>
            <w:tcBorders>
              <w:bottom w:val="single" w:sz="6" w:space="0" w:color="000000"/>
            </w:tcBorders>
          </w:tcPr>
          <w:p>
            <w:pPr>
              <w:pStyle w:val="TableParagraph"/>
              <w:ind w:left="-1"/>
              <w:rPr>
                <w:b/>
                <w:sz w:val="13"/>
              </w:rPr>
            </w:pPr>
            <w:r>
              <w:rPr>
                <w:b/>
                <w:w w:val="105"/>
                <w:sz w:val="13"/>
              </w:rPr>
              <w:t>(Square</w:t>
            </w:r>
            <w:r>
              <w:rPr>
                <w:b/>
                <w:spacing w:val="-7"/>
                <w:w w:val="105"/>
                <w:sz w:val="13"/>
              </w:rPr>
              <w:t> </w:t>
            </w:r>
            <w:r>
              <w:rPr>
                <w:b/>
                <w:w w:val="105"/>
                <w:sz w:val="13"/>
              </w:rPr>
              <w:t>feet</w:t>
            </w:r>
            <w:r>
              <w:rPr>
                <w:b/>
                <w:spacing w:val="-6"/>
                <w:w w:val="105"/>
                <w:sz w:val="13"/>
              </w:rPr>
              <w:t> </w:t>
            </w:r>
            <w:r>
              <w:rPr>
                <w:b/>
                <w:w w:val="105"/>
                <w:sz w:val="13"/>
              </w:rPr>
              <w:t>in</w:t>
            </w:r>
            <w:r>
              <w:rPr>
                <w:b/>
                <w:spacing w:val="-7"/>
                <w:w w:val="105"/>
                <w:sz w:val="13"/>
              </w:rPr>
              <w:t> </w:t>
            </w:r>
            <w:r>
              <w:rPr>
                <w:b/>
                <w:spacing w:val="-2"/>
                <w:w w:val="105"/>
                <w:sz w:val="13"/>
              </w:rPr>
              <w:t>millions)</w:t>
            </w:r>
          </w:p>
        </w:tc>
        <w:tc>
          <w:tcPr>
            <w:tcW w:w="6810" w:type="dxa"/>
            <w:gridSpan w:val="5"/>
            <w:tcBorders>
              <w:bottom w:val="single" w:sz="6" w:space="0" w:color="000000"/>
            </w:tcBorders>
          </w:tcPr>
          <w:p>
            <w:pPr>
              <w:pStyle w:val="TableParagraph"/>
              <w:rPr>
                <w:rFonts w:ascii="Times New Roman"/>
                <w:sz w:val="14"/>
              </w:rPr>
            </w:pPr>
          </w:p>
        </w:tc>
      </w:tr>
      <w:tr>
        <w:trPr>
          <w:trHeight w:val="267" w:hRule="atLeast"/>
        </w:trPr>
        <w:tc>
          <w:tcPr>
            <w:tcW w:w="4425" w:type="dxa"/>
            <w:tcBorders>
              <w:top w:val="single" w:sz="6" w:space="0" w:color="000000"/>
            </w:tcBorders>
          </w:tcPr>
          <w:p>
            <w:pPr>
              <w:pStyle w:val="TableParagraph"/>
              <w:spacing w:before="66"/>
              <w:ind w:left="-1"/>
              <w:rPr>
                <w:b/>
                <w:sz w:val="13"/>
              </w:rPr>
            </w:pPr>
            <w:r>
              <w:rPr>
                <w:b/>
                <w:spacing w:val="-2"/>
                <w:w w:val="105"/>
                <w:sz w:val="13"/>
              </w:rPr>
              <w:t>Location</w:t>
            </w:r>
          </w:p>
        </w:tc>
        <w:tc>
          <w:tcPr>
            <w:tcW w:w="3360" w:type="dxa"/>
            <w:tcBorders>
              <w:top w:val="single" w:sz="6" w:space="0" w:color="000000"/>
            </w:tcBorders>
          </w:tcPr>
          <w:p>
            <w:pPr>
              <w:pStyle w:val="TableParagraph"/>
              <w:spacing w:before="66"/>
              <w:ind w:right="10"/>
              <w:jc w:val="right"/>
              <w:rPr>
                <w:b/>
                <w:sz w:val="13"/>
              </w:rPr>
            </w:pPr>
            <w:r>
              <w:rPr>
                <w:b/>
                <w:spacing w:val="-2"/>
                <w:w w:val="105"/>
                <w:sz w:val="13"/>
              </w:rPr>
              <w:t>Owned</w:t>
            </w:r>
          </w:p>
        </w:tc>
        <w:tc>
          <w:tcPr>
            <w:tcW w:w="216" w:type="dxa"/>
            <w:tcBorders>
              <w:top w:val="single" w:sz="6" w:space="0" w:color="000000"/>
            </w:tcBorders>
          </w:tcPr>
          <w:p>
            <w:pPr>
              <w:pStyle w:val="TableParagraph"/>
              <w:rPr>
                <w:rFonts w:ascii="Times New Roman"/>
                <w:sz w:val="16"/>
              </w:rPr>
            </w:pPr>
          </w:p>
        </w:tc>
        <w:tc>
          <w:tcPr>
            <w:tcW w:w="1455" w:type="dxa"/>
            <w:tcBorders>
              <w:top w:val="single" w:sz="6" w:space="0" w:color="000000"/>
            </w:tcBorders>
          </w:tcPr>
          <w:p>
            <w:pPr>
              <w:pStyle w:val="TableParagraph"/>
              <w:spacing w:before="66"/>
              <w:ind w:right="11"/>
              <w:jc w:val="right"/>
              <w:rPr>
                <w:b/>
                <w:sz w:val="13"/>
              </w:rPr>
            </w:pPr>
            <w:r>
              <w:rPr>
                <w:b/>
                <w:spacing w:val="-2"/>
                <w:w w:val="105"/>
                <w:sz w:val="13"/>
              </w:rPr>
              <w:t>Leased</w:t>
            </w:r>
          </w:p>
        </w:tc>
        <w:tc>
          <w:tcPr>
            <w:tcW w:w="216" w:type="dxa"/>
            <w:tcBorders>
              <w:top w:val="single" w:sz="6" w:space="0" w:color="000000"/>
            </w:tcBorders>
          </w:tcPr>
          <w:p>
            <w:pPr>
              <w:pStyle w:val="TableParagraph"/>
              <w:rPr>
                <w:rFonts w:ascii="Times New Roman"/>
                <w:sz w:val="16"/>
              </w:rPr>
            </w:pPr>
          </w:p>
        </w:tc>
        <w:tc>
          <w:tcPr>
            <w:tcW w:w="1563" w:type="dxa"/>
            <w:tcBorders>
              <w:top w:val="single" w:sz="6" w:space="0" w:color="000000"/>
            </w:tcBorders>
          </w:tcPr>
          <w:p>
            <w:pPr>
              <w:pStyle w:val="TableParagraph"/>
              <w:spacing w:before="66"/>
              <w:ind w:right="120"/>
              <w:jc w:val="right"/>
              <w:rPr>
                <w:b/>
                <w:sz w:val="13"/>
              </w:rPr>
            </w:pPr>
            <w:r>
              <w:rPr>
                <w:b/>
                <w:spacing w:val="-2"/>
                <w:w w:val="105"/>
                <w:sz w:val="13"/>
              </w:rPr>
              <w:t>Total</w:t>
            </w:r>
          </w:p>
        </w:tc>
      </w:tr>
      <w:tr>
        <w:trPr>
          <w:trHeight w:val="200" w:hRule="atLeast"/>
        </w:trPr>
        <w:tc>
          <w:tcPr>
            <w:tcW w:w="4425" w:type="dxa"/>
            <w:shd w:val="clear" w:color="auto" w:fill="E4E4E4"/>
          </w:tcPr>
          <w:p>
            <w:pPr>
              <w:pStyle w:val="TableParagraph"/>
              <w:spacing w:line="169" w:lineRule="exact"/>
              <w:ind w:left="-1"/>
              <w:rPr>
                <w:rFonts w:ascii="Arial MT"/>
                <w:sz w:val="18"/>
              </w:rPr>
            </w:pPr>
            <w:r>
              <w:rPr>
                <w:rFonts w:ascii="Arial MT"/>
                <w:spacing w:val="-4"/>
                <w:sz w:val="18"/>
              </w:rPr>
              <w:t>U.S.</w:t>
            </w:r>
          </w:p>
        </w:tc>
        <w:tc>
          <w:tcPr>
            <w:tcW w:w="3360" w:type="dxa"/>
            <w:shd w:val="clear" w:color="auto" w:fill="E4E4E4"/>
          </w:tcPr>
          <w:p>
            <w:pPr>
              <w:pStyle w:val="TableParagraph"/>
              <w:spacing w:line="169" w:lineRule="exact"/>
              <w:jc w:val="right"/>
              <w:rPr>
                <w:b/>
                <w:sz w:val="18"/>
              </w:rPr>
            </w:pPr>
            <w:r>
              <w:rPr>
                <w:b/>
                <w:spacing w:val="-5"/>
                <w:sz w:val="18"/>
              </w:rPr>
              <w:t>25</w:t>
            </w:r>
          </w:p>
        </w:tc>
        <w:tc>
          <w:tcPr>
            <w:tcW w:w="216" w:type="dxa"/>
            <w:shd w:val="clear" w:color="auto" w:fill="E4E4E4"/>
          </w:tcPr>
          <w:p>
            <w:pPr>
              <w:pStyle w:val="TableParagraph"/>
              <w:rPr>
                <w:rFonts w:ascii="Times New Roman"/>
                <w:sz w:val="12"/>
              </w:rPr>
            </w:pPr>
          </w:p>
        </w:tc>
        <w:tc>
          <w:tcPr>
            <w:tcW w:w="1455" w:type="dxa"/>
            <w:shd w:val="clear" w:color="auto" w:fill="E4E4E4"/>
          </w:tcPr>
          <w:p>
            <w:pPr>
              <w:pStyle w:val="TableParagraph"/>
              <w:spacing w:line="169" w:lineRule="exact"/>
              <w:ind w:right="1"/>
              <w:jc w:val="right"/>
              <w:rPr>
                <w:b/>
                <w:sz w:val="18"/>
              </w:rPr>
            </w:pPr>
            <w:r>
              <w:rPr>
                <w:b/>
                <w:spacing w:val="-5"/>
                <w:sz w:val="18"/>
              </w:rPr>
              <w:t>19</w:t>
            </w:r>
          </w:p>
        </w:tc>
        <w:tc>
          <w:tcPr>
            <w:tcW w:w="216" w:type="dxa"/>
            <w:shd w:val="clear" w:color="auto" w:fill="E4E4E4"/>
          </w:tcPr>
          <w:p>
            <w:pPr>
              <w:pStyle w:val="TableParagraph"/>
              <w:rPr>
                <w:rFonts w:ascii="Times New Roman"/>
                <w:sz w:val="12"/>
              </w:rPr>
            </w:pPr>
          </w:p>
        </w:tc>
        <w:tc>
          <w:tcPr>
            <w:tcW w:w="1563" w:type="dxa"/>
            <w:shd w:val="clear" w:color="auto" w:fill="E4E4E4"/>
          </w:tcPr>
          <w:p>
            <w:pPr>
              <w:pStyle w:val="TableParagraph"/>
              <w:spacing w:line="169" w:lineRule="exact"/>
              <w:ind w:right="108"/>
              <w:jc w:val="right"/>
              <w:rPr>
                <w:b/>
                <w:sz w:val="18"/>
              </w:rPr>
            </w:pPr>
            <w:r>
              <w:rPr>
                <w:b/>
                <w:spacing w:val="-5"/>
                <w:sz w:val="18"/>
              </w:rPr>
              <w:t>44</w:t>
            </w:r>
          </w:p>
        </w:tc>
      </w:tr>
      <w:tr>
        <w:trPr>
          <w:trHeight w:val="257" w:hRule="atLeast"/>
        </w:trPr>
        <w:tc>
          <w:tcPr>
            <w:tcW w:w="4425" w:type="dxa"/>
            <w:tcBorders>
              <w:bottom w:val="single" w:sz="6" w:space="0" w:color="000000"/>
            </w:tcBorders>
          </w:tcPr>
          <w:p>
            <w:pPr>
              <w:pStyle w:val="TableParagraph"/>
              <w:spacing w:line="186" w:lineRule="exact"/>
              <w:ind w:left="-1"/>
              <w:rPr>
                <w:rFonts w:ascii="Arial MT"/>
                <w:sz w:val="18"/>
              </w:rPr>
            </w:pPr>
            <w:r>
              <w:rPr>
                <w:rFonts w:ascii="Arial MT"/>
                <w:spacing w:val="-2"/>
                <w:sz w:val="18"/>
              </w:rPr>
              <w:t>International</w:t>
            </w:r>
          </w:p>
        </w:tc>
        <w:tc>
          <w:tcPr>
            <w:tcW w:w="3360" w:type="dxa"/>
            <w:tcBorders>
              <w:bottom w:val="single" w:sz="6" w:space="0" w:color="000000"/>
            </w:tcBorders>
          </w:tcPr>
          <w:p>
            <w:pPr>
              <w:pStyle w:val="TableParagraph"/>
              <w:spacing w:line="186" w:lineRule="exact"/>
              <w:jc w:val="right"/>
              <w:rPr>
                <w:b/>
                <w:sz w:val="18"/>
              </w:rPr>
            </w:pPr>
            <w:r>
              <w:rPr>
                <w:b/>
                <w:spacing w:val="-10"/>
                <w:sz w:val="18"/>
              </w:rPr>
              <w:t>8</w:t>
            </w:r>
          </w:p>
        </w:tc>
        <w:tc>
          <w:tcPr>
            <w:tcW w:w="216" w:type="dxa"/>
          </w:tcPr>
          <w:p>
            <w:pPr>
              <w:pStyle w:val="TableParagraph"/>
              <w:rPr>
                <w:rFonts w:ascii="Times New Roman"/>
                <w:sz w:val="16"/>
              </w:rPr>
            </w:pPr>
          </w:p>
        </w:tc>
        <w:tc>
          <w:tcPr>
            <w:tcW w:w="1455" w:type="dxa"/>
            <w:tcBorders>
              <w:bottom w:val="single" w:sz="6" w:space="0" w:color="000000"/>
            </w:tcBorders>
          </w:tcPr>
          <w:p>
            <w:pPr>
              <w:pStyle w:val="TableParagraph"/>
              <w:spacing w:line="186" w:lineRule="exact"/>
              <w:ind w:right="1"/>
              <w:jc w:val="right"/>
              <w:rPr>
                <w:b/>
                <w:sz w:val="18"/>
              </w:rPr>
            </w:pPr>
            <w:r>
              <w:rPr>
                <w:b/>
                <w:spacing w:val="-5"/>
                <w:sz w:val="18"/>
              </w:rPr>
              <w:t>21</w:t>
            </w:r>
          </w:p>
        </w:tc>
        <w:tc>
          <w:tcPr>
            <w:tcW w:w="216" w:type="dxa"/>
          </w:tcPr>
          <w:p>
            <w:pPr>
              <w:pStyle w:val="TableParagraph"/>
              <w:rPr>
                <w:rFonts w:ascii="Times New Roman"/>
                <w:sz w:val="16"/>
              </w:rPr>
            </w:pPr>
          </w:p>
        </w:tc>
        <w:tc>
          <w:tcPr>
            <w:tcW w:w="1563" w:type="dxa"/>
          </w:tcPr>
          <w:p>
            <w:pPr>
              <w:pStyle w:val="TableParagraph"/>
              <w:spacing w:line="186" w:lineRule="exact"/>
              <w:ind w:right="108"/>
              <w:jc w:val="right"/>
              <w:rPr>
                <w:b/>
                <w:sz w:val="18"/>
              </w:rPr>
            </w:pPr>
            <w:r>
              <w:rPr>
                <w:b/>
                <w:spacing w:val="-5"/>
                <w:sz w:val="18"/>
              </w:rPr>
              <w:t>29</w:t>
            </w:r>
          </w:p>
        </w:tc>
      </w:tr>
      <w:tr>
        <w:trPr>
          <w:trHeight w:val="52" w:hRule="atLeast"/>
        </w:trPr>
        <w:tc>
          <w:tcPr>
            <w:tcW w:w="4425" w:type="dxa"/>
            <w:tcBorders>
              <w:top w:val="single" w:sz="6" w:space="0" w:color="000000"/>
            </w:tcBorders>
            <w:shd w:val="clear" w:color="auto" w:fill="E4E4E4"/>
          </w:tcPr>
          <w:p>
            <w:pPr>
              <w:pStyle w:val="TableParagraph"/>
              <w:rPr>
                <w:rFonts w:ascii="Times New Roman"/>
                <w:sz w:val="2"/>
              </w:rPr>
            </w:pPr>
          </w:p>
        </w:tc>
        <w:tc>
          <w:tcPr>
            <w:tcW w:w="3360" w:type="dxa"/>
            <w:tcBorders>
              <w:top w:val="single" w:sz="6" w:space="0" w:color="000000"/>
            </w:tcBorders>
            <w:shd w:val="clear" w:color="auto" w:fill="E4E4E4"/>
          </w:tcPr>
          <w:p>
            <w:pPr>
              <w:pStyle w:val="TableParagraph"/>
              <w:rPr>
                <w:rFonts w:ascii="Times New Roman"/>
                <w:sz w:val="2"/>
              </w:rPr>
            </w:pPr>
          </w:p>
        </w:tc>
        <w:tc>
          <w:tcPr>
            <w:tcW w:w="216" w:type="dxa"/>
            <w:shd w:val="clear" w:color="auto" w:fill="E4E4E4"/>
          </w:tcPr>
          <w:p>
            <w:pPr>
              <w:pStyle w:val="TableParagraph"/>
              <w:rPr>
                <w:rFonts w:ascii="Times New Roman"/>
                <w:sz w:val="2"/>
              </w:rPr>
            </w:pPr>
          </w:p>
        </w:tc>
        <w:tc>
          <w:tcPr>
            <w:tcW w:w="1455" w:type="dxa"/>
            <w:tcBorders>
              <w:top w:val="single" w:sz="6" w:space="0" w:color="000000"/>
            </w:tcBorders>
            <w:shd w:val="clear" w:color="auto" w:fill="E4E4E4"/>
          </w:tcPr>
          <w:p>
            <w:pPr>
              <w:pStyle w:val="TableParagraph"/>
              <w:rPr>
                <w:rFonts w:ascii="Times New Roman"/>
                <w:sz w:val="2"/>
              </w:rPr>
            </w:pPr>
          </w:p>
        </w:tc>
        <w:tc>
          <w:tcPr>
            <w:tcW w:w="216" w:type="dxa"/>
            <w:shd w:val="clear" w:color="auto" w:fill="E4E4E4"/>
          </w:tcPr>
          <w:p>
            <w:pPr>
              <w:pStyle w:val="TableParagraph"/>
              <w:rPr>
                <w:rFonts w:ascii="Times New Roman"/>
                <w:sz w:val="2"/>
              </w:rPr>
            </w:pPr>
          </w:p>
        </w:tc>
        <w:tc>
          <w:tcPr>
            <w:tcW w:w="1563" w:type="dxa"/>
            <w:shd w:val="clear" w:color="auto" w:fill="E4E4E4"/>
          </w:tcPr>
          <w:p>
            <w:pPr>
              <w:pStyle w:val="TableParagraph"/>
              <w:spacing w:line="20" w:lineRule="exact"/>
              <w:ind w:left="-2"/>
              <w:rPr>
                <w:rFonts w:ascii="Arial MT"/>
                <w:sz w:val="2"/>
              </w:rPr>
            </w:pPr>
            <w:r>
              <w:rPr>
                <w:rFonts w:ascii="Arial MT"/>
                <w:sz w:val="2"/>
              </w:rPr>
              <mc:AlternateContent>
                <mc:Choice Requires="wps">
                  <w:drawing>
                    <wp:inline distT="0" distB="0" distL="0" distR="0">
                      <wp:extent cx="923925" cy="8890"/>
                      <wp:effectExtent l="0" t="0" r="0" b="0"/>
                      <wp:docPr id="78" name="Group 78"/>
                      <wp:cNvGraphicFramePr>
                        <a:graphicFrameLocks/>
                      </wp:cNvGraphicFramePr>
                      <a:graphic>
                        <a:graphicData uri="http://schemas.microsoft.com/office/word/2010/wordprocessingGroup">
                          <wpg:wgp>
                            <wpg:cNvPr id="78" name="Group 78"/>
                            <wpg:cNvGrpSpPr/>
                            <wpg:grpSpPr>
                              <a:xfrm>
                                <a:off x="0" y="0"/>
                                <a:ext cx="923925" cy="8890"/>
                                <a:chExt cx="923925" cy="8890"/>
                              </a:xfrm>
                            </wpg:grpSpPr>
                            <wps:wsp>
                              <wps:cNvPr id="79" name="Graphic 79"/>
                              <wps:cNvSpPr/>
                              <wps:spPr>
                                <a:xfrm>
                                  <a:off x="-11" y="-13"/>
                                  <a:ext cx="923925" cy="8890"/>
                                </a:xfrm>
                                <a:custGeom>
                                  <a:avLst/>
                                  <a:gdLst/>
                                  <a:ahLst/>
                                  <a:cxnLst/>
                                  <a:rect l="l" t="t" r="r" b="b"/>
                                  <a:pathLst>
                                    <a:path w="923925" h="8890">
                                      <a:moveTo>
                                        <a:pt x="923658" y="0"/>
                                      </a:moveTo>
                                      <a:lnTo>
                                        <a:pt x="68427" y="0"/>
                                      </a:lnTo>
                                      <a:lnTo>
                                        <a:pt x="0" y="0"/>
                                      </a:lnTo>
                                      <a:lnTo>
                                        <a:pt x="0" y="8547"/>
                                      </a:lnTo>
                                      <a:lnTo>
                                        <a:pt x="68427" y="8547"/>
                                      </a:lnTo>
                                      <a:lnTo>
                                        <a:pt x="923658" y="8547"/>
                                      </a:lnTo>
                                      <a:lnTo>
                                        <a:pt x="9236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2.75pt;height:.7pt;mso-position-horizontal-relative:char;mso-position-vertical-relative:line" id="docshapegroup78" coordorigin="0,0" coordsize="1455,14">
                      <v:shape style="position:absolute;left:-1;top:-1;width:1455;height:14" id="docshape79" coordorigin="0,0" coordsize="1455,14" path="m1455,0l108,0,0,0,0,13,108,13,1455,13,1455,0xe" filled="true" fillcolor="#000000" stroked="false">
                        <v:path arrowok="t"/>
                        <v:fill type="solid"/>
                      </v:shape>
                    </v:group>
                  </w:pict>
                </mc:Fallback>
              </mc:AlternateContent>
            </w:r>
            <w:r>
              <w:rPr>
                <w:rFonts w:ascii="Arial MT"/>
                <w:sz w:val="2"/>
              </w:rPr>
            </w:r>
          </w:p>
        </w:tc>
      </w:tr>
      <w:tr>
        <w:trPr>
          <w:trHeight w:val="202" w:hRule="atLeast"/>
        </w:trPr>
        <w:tc>
          <w:tcPr>
            <w:tcW w:w="4425" w:type="dxa"/>
            <w:shd w:val="clear" w:color="auto" w:fill="E4E4E4"/>
          </w:tcPr>
          <w:p>
            <w:pPr>
              <w:pStyle w:val="TableParagraph"/>
              <w:spacing w:line="169" w:lineRule="exact"/>
              <w:ind w:left="215"/>
              <w:rPr>
                <w:rFonts w:ascii="Arial MT"/>
                <w:sz w:val="18"/>
              </w:rPr>
            </w:pPr>
            <w:r>
              <w:rPr>
                <w:rFonts w:ascii="Arial MT"/>
                <w:spacing w:val="-2"/>
                <w:sz w:val="18"/>
              </w:rPr>
              <w:t>Total</w:t>
            </w:r>
          </w:p>
        </w:tc>
        <w:tc>
          <w:tcPr>
            <w:tcW w:w="3360" w:type="dxa"/>
            <w:shd w:val="clear" w:color="auto" w:fill="E4E4E4"/>
          </w:tcPr>
          <w:p>
            <w:pPr>
              <w:pStyle w:val="TableParagraph"/>
              <w:spacing w:line="169" w:lineRule="exact"/>
              <w:jc w:val="right"/>
              <w:rPr>
                <w:b/>
                <w:sz w:val="18"/>
              </w:rPr>
            </w:pPr>
            <w:r>
              <w:rPr>
                <w:b/>
                <w:sz w:val="18"/>
              </w:rPr>
              <mc:AlternateContent>
                <mc:Choice Requires="wps">
                  <w:drawing>
                    <wp:anchor distT="0" distB="0" distL="0" distR="0" allowOverlap="1" layoutInCell="1" locked="0" behindDoc="1" simplePos="0" relativeHeight="487302144">
                      <wp:simplePos x="0" y="0"/>
                      <wp:positionH relativeFrom="column">
                        <wp:posOffset>1192624</wp:posOffset>
                      </wp:positionH>
                      <wp:positionV relativeFrom="paragraph">
                        <wp:posOffset>162494</wp:posOffset>
                      </wp:positionV>
                      <wp:extent cx="941069" cy="1714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941069" cy="17145"/>
                                <a:chExt cx="941069" cy="17145"/>
                              </a:xfrm>
                            </wpg:grpSpPr>
                            <wps:wsp>
                              <wps:cNvPr id="81" name="Graphic 81"/>
                              <wps:cNvSpPr/>
                              <wps:spPr>
                                <a:xfrm>
                                  <a:off x="-12" y="-17"/>
                                  <a:ext cx="941069" cy="17145"/>
                                </a:xfrm>
                                <a:custGeom>
                                  <a:avLst/>
                                  <a:gdLst/>
                                  <a:ahLst/>
                                  <a:cxnLst/>
                                  <a:rect l="l" t="t" r="r" b="b"/>
                                  <a:pathLst>
                                    <a:path w="941069" h="17145">
                                      <a:moveTo>
                                        <a:pt x="940765" y="0"/>
                                      </a:moveTo>
                                      <a:lnTo>
                                        <a:pt x="76974" y="0"/>
                                      </a:lnTo>
                                      <a:lnTo>
                                        <a:pt x="0" y="0"/>
                                      </a:lnTo>
                                      <a:lnTo>
                                        <a:pt x="0" y="17106"/>
                                      </a:lnTo>
                                      <a:lnTo>
                                        <a:pt x="76974" y="17106"/>
                                      </a:lnTo>
                                      <a:lnTo>
                                        <a:pt x="940765" y="17106"/>
                                      </a:lnTo>
                                      <a:lnTo>
                                        <a:pt x="94076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3.907402pt;margin-top:12.794823pt;width:74.1pt;height:1.35pt;mso-position-horizontal-relative:column;mso-position-vertical-relative:paragraph;z-index:-16014336" id="docshapegroup80" coordorigin="1878,256" coordsize="1482,27">
                      <v:shape style="position:absolute;left:1878;top:255;width:1482;height:27" id="docshape81" coordorigin="1878,256" coordsize="1482,27" path="m3360,256l1999,256,1878,256,1878,283,1999,283,3360,283,3360,256xe" filled="true" fillcolor="#000000" stroked="false">
                        <v:path arrowok="t"/>
                        <v:fill type="solid"/>
                      </v:shape>
                      <w10:wrap type="none"/>
                    </v:group>
                  </w:pict>
                </mc:Fallback>
              </mc:AlternateContent>
            </w:r>
            <w:r>
              <w:rPr>
                <w:b/>
                <w:spacing w:val="-5"/>
                <w:sz w:val="18"/>
              </w:rPr>
              <w:t>33</w:t>
            </w:r>
          </w:p>
        </w:tc>
        <w:tc>
          <w:tcPr>
            <w:tcW w:w="216" w:type="dxa"/>
            <w:shd w:val="clear" w:color="auto" w:fill="E4E4E4"/>
          </w:tcPr>
          <w:p>
            <w:pPr>
              <w:pStyle w:val="TableParagraph"/>
              <w:rPr>
                <w:rFonts w:ascii="Times New Roman"/>
                <w:sz w:val="12"/>
              </w:rPr>
            </w:pPr>
          </w:p>
        </w:tc>
        <w:tc>
          <w:tcPr>
            <w:tcW w:w="1455" w:type="dxa"/>
            <w:shd w:val="clear" w:color="auto" w:fill="E4E4E4"/>
          </w:tcPr>
          <w:p>
            <w:pPr>
              <w:pStyle w:val="TableParagraph"/>
              <w:spacing w:line="169" w:lineRule="exact"/>
              <w:ind w:right="1"/>
              <w:jc w:val="right"/>
              <w:rPr>
                <w:b/>
                <w:sz w:val="18"/>
              </w:rPr>
            </w:pPr>
            <w:r>
              <w:rPr>
                <w:b/>
                <w:sz w:val="18"/>
              </w:rPr>
              <mc:AlternateContent>
                <mc:Choice Requires="wps">
                  <w:drawing>
                    <wp:anchor distT="0" distB="0" distL="0" distR="0" allowOverlap="1" layoutInCell="1" locked="0" behindDoc="1" simplePos="0" relativeHeight="487301632">
                      <wp:simplePos x="0" y="0"/>
                      <wp:positionH relativeFrom="column">
                        <wp:posOffset>1060488</wp:posOffset>
                      </wp:positionH>
                      <wp:positionV relativeFrom="paragraph">
                        <wp:posOffset>162494</wp:posOffset>
                      </wp:positionV>
                      <wp:extent cx="923925" cy="1714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923925" cy="17145"/>
                                <a:chExt cx="923925" cy="17145"/>
                              </a:xfrm>
                            </wpg:grpSpPr>
                            <wps:wsp>
                              <wps:cNvPr id="83" name="Graphic 83"/>
                              <wps:cNvSpPr/>
                              <wps:spPr>
                                <a:xfrm>
                                  <a:off x="-11" y="-17"/>
                                  <a:ext cx="923925" cy="17145"/>
                                </a:xfrm>
                                <a:custGeom>
                                  <a:avLst/>
                                  <a:gdLst/>
                                  <a:ahLst/>
                                  <a:cxnLst/>
                                  <a:rect l="l" t="t" r="r" b="b"/>
                                  <a:pathLst>
                                    <a:path w="923925" h="17145">
                                      <a:moveTo>
                                        <a:pt x="923658" y="0"/>
                                      </a:moveTo>
                                      <a:lnTo>
                                        <a:pt x="68427" y="0"/>
                                      </a:lnTo>
                                      <a:lnTo>
                                        <a:pt x="0" y="0"/>
                                      </a:lnTo>
                                      <a:lnTo>
                                        <a:pt x="0" y="17106"/>
                                      </a:lnTo>
                                      <a:lnTo>
                                        <a:pt x="68427" y="17106"/>
                                      </a:lnTo>
                                      <a:lnTo>
                                        <a:pt x="923658" y="17106"/>
                                      </a:lnTo>
                                      <a:lnTo>
                                        <a:pt x="9236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3.503052pt;margin-top:12.794823pt;width:72.75pt;height:1.35pt;mso-position-horizontal-relative:column;mso-position-vertical-relative:paragraph;z-index:-16014848" id="docshapegroup82" coordorigin="1670,256" coordsize="1455,27">
                      <v:shape style="position:absolute;left:1670;top:255;width:1455;height:27" id="docshape83" coordorigin="1670,256" coordsize="1455,27" path="m3125,256l1778,256,1670,256,1670,283,1778,283,3125,283,3125,256xe" filled="true" fillcolor="#000000" stroked="false">
                        <v:path arrowok="t"/>
                        <v:fill type="solid"/>
                      </v:shape>
                      <w10:wrap type="none"/>
                    </v:group>
                  </w:pict>
                </mc:Fallback>
              </mc:AlternateContent>
            </w:r>
            <w:r>
              <w:rPr>
                <w:b/>
                <w:spacing w:val="-5"/>
                <w:sz w:val="18"/>
              </w:rPr>
              <w:t>40</w:t>
            </w:r>
          </w:p>
        </w:tc>
        <w:tc>
          <w:tcPr>
            <w:tcW w:w="216" w:type="dxa"/>
            <w:shd w:val="clear" w:color="auto" w:fill="E4E4E4"/>
          </w:tcPr>
          <w:p>
            <w:pPr>
              <w:pStyle w:val="TableParagraph"/>
              <w:rPr>
                <w:rFonts w:ascii="Times New Roman"/>
                <w:sz w:val="12"/>
              </w:rPr>
            </w:pPr>
          </w:p>
        </w:tc>
        <w:tc>
          <w:tcPr>
            <w:tcW w:w="1563" w:type="dxa"/>
            <w:shd w:val="clear" w:color="auto" w:fill="E4E4E4"/>
          </w:tcPr>
          <w:p>
            <w:pPr>
              <w:pStyle w:val="TableParagraph"/>
              <w:spacing w:line="169" w:lineRule="exact"/>
              <w:ind w:right="108"/>
              <w:jc w:val="right"/>
              <w:rPr>
                <w:b/>
                <w:sz w:val="18"/>
              </w:rPr>
            </w:pPr>
            <w:r>
              <w:rPr>
                <w:b/>
                <w:spacing w:val="-5"/>
                <w:sz w:val="18"/>
              </w:rPr>
              <w:t>73</w:t>
            </w:r>
          </w:p>
        </w:tc>
      </w:tr>
      <w:tr>
        <w:trPr>
          <w:trHeight w:val="65" w:hRule="atLeast"/>
        </w:trPr>
        <w:tc>
          <w:tcPr>
            <w:tcW w:w="4425" w:type="dxa"/>
            <w:shd w:val="clear" w:color="auto" w:fill="E4E4E4"/>
          </w:tcPr>
          <w:p>
            <w:pPr>
              <w:pStyle w:val="TableParagraph"/>
              <w:rPr>
                <w:rFonts w:ascii="Times New Roman"/>
                <w:sz w:val="2"/>
              </w:rPr>
            </w:pPr>
          </w:p>
        </w:tc>
        <w:tc>
          <w:tcPr>
            <w:tcW w:w="3360" w:type="dxa"/>
            <w:shd w:val="clear" w:color="auto" w:fill="E4E4E4"/>
          </w:tcPr>
          <w:p>
            <w:pPr>
              <w:pStyle w:val="TableParagraph"/>
              <w:rPr>
                <w:rFonts w:ascii="Times New Roman"/>
                <w:sz w:val="2"/>
              </w:rPr>
            </w:pPr>
          </w:p>
        </w:tc>
        <w:tc>
          <w:tcPr>
            <w:tcW w:w="216" w:type="dxa"/>
            <w:shd w:val="clear" w:color="auto" w:fill="E4E4E4"/>
          </w:tcPr>
          <w:p>
            <w:pPr>
              <w:pStyle w:val="TableParagraph"/>
              <w:rPr>
                <w:rFonts w:ascii="Times New Roman"/>
                <w:sz w:val="2"/>
              </w:rPr>
            </w:pPr>
          </w:p>
        </w:tc>
        <w:tc>
          <w:tcPr>
            <w:tcW w:w="1455" w:type="dxa"/>
            <w:tcBorders>
              <w:bottom w:val="single" w:sz="12" w:space="0" w:color="000000"/>
            </w:tcBorders>
            <w:shd w:val="clear" w:color="auto" w:fill="E4E4E4"/>
          </w:tcPr>
          <w:p>
            <w:pPr>
              <w:pStyle w:val="TableParagraph"/>
              <w:rPr>
                <w:rFonts w:ascii="Times New Roman"/>
                <w:sz w:val="2"/>
              </w:rPr>
            </w:pPr>
          </w:p>
        </w:tc>
        <w:tc>
          <w:tcPr>
            <w:tcW w:w="216" w:type="dxa"/>
            <w:shd w:val="clear" w:color="auto" w:fill="E4E4E4"/>
          </w:tcPr>
          <w:p>
            <w:pPr>
              <w:pStyle w:val="TableParagraph"/>
              <w:rPr>
                <w:rFonts w:ascii="Times New Roman"/>
                <w:sz w:val="2"/>
              </w:rPr>
            </w:pPr>
          </w:p>
        </w:tc>
        <w:tc>
          <w:tcPr>
            <w:tcW w:w="1563" w:type="dxa"/>
            <w:shd w:val="clear" w:color="auto" w:fill="E4E4E4"/>
          </w:tcPr>
          <w:p>
            <w:pPr>
              <w:pStyle w:val="TableParagraph"/>
              <w:rPr>
                <w:rFonts w:ascii="Times New Roman"/>
                <w:sz w:val="2"/>
              </w:rPr>
            </w:pPr>
          </w:p>
        </w:tc>
      </w:tr>
    </w:tbl>
    <w:p>
      <w:pPr>
        <w:pStyle w:val="BodyText"/>
        <w:spacing w:before="29"/>
        <w:ind w:left="0"/>
        <w:jc w:val="left"/>
      </w:pPr>
    </w:p>
    <w:p>
      <w:pPr>
        <w:pStyle w:val="Heading1"/>
      </w:pPr>
      <w:r>
        <w:rPr/>
        <w:t>ITEM</w:t>
      </w:r>
      <w:r>
        <w:rPr>
          <w:spacing w:val="10"/>
        </w:rPr>
        <w:t> </w:t>
      </w:r>
      <w:r>
        <w:rPr/>
        <w:t>3.</w:t>
      </w:r>
      <w:r>
        <w:rPr>
          <w:spacing w:val="10"/>
        </w:rPr>
        <w:t> </w:t>
      </w:r>
      <w:r>
        <w:rPr/>
        <w:t>LEGAL</w:t>
      </w:r>
      <w:r>
        <w:rPr>
          <w:spacing w:val="10"/>
        </w:rPr>
        <w:t> </w:t>
      </w:r>
      <w:r>
        <w:rPr>
          <w:spacing w:val="-2"/>
        </w:rPr>
        <w:t>PROCEEDINGS</w:t>
      </w:r>
    </w:p>
    <w:p>
      <w:pPr>
        <w:pStyle w:val="BodyText"/>
        <w:spacing w:line="235" w:lineRule="auto" w:before="167"/>
        <w:ind w:right="55"/>
      </w:pPr>
      <w:r>
        <w:rPr/>
        <w:t>Refer to Note 15 – Contingencies of the Notes to Financial Statements (Part II, Item 8 of this Form 10-K) for information regarding legal proceedings in which we are involved.</w:t>
      </w:r>
    </w:p>
    <w:p>
      <w:pPr>
        <w:pStyle w:val="Heading1"/>
        <w:spacing w:before="223"/>
      </w:pPr>
      <w:r>
        <w:rPr/>
        <w:t>ITEM</w:t>
      </w:r>
      <w:r>
        <w:rPr>
          <w:spacing w:val="11"/>
        </w:rPr>
        <w:t> </w:t>
      </w:r>
      <w:r>
        <w:rPr/>
        <w:t>4.</w:t>
      </w:r>
      <w:r>
        <w:rPr>
          <w:spacing w:val="11"/>
        </w:rPr>
        <w:t> </w:t>
      </w:r>
      <w:r>
        <w:rPr/>
        <w:t>MINE</w:t>
      </w:r>
      <w:r>
        <w:rPr>
          <w:spacing w:val="11"/>
        </w:rPr>
        <w:t> </w:t>
      </w:r>
      <w:r>
        <w:rPr/>
        <w:t>SAFETY</w:t>
      </w:r>
      <w:r>
        <w:rPr>
          <w:spacing w:val="11"/>
        </w:rPr>
        <w:t> </w:t>
      </w:r>
      <w:r>
        <w:rPr>
          <w:spacing w:val="-2"/>
        </w:rPr>
        <w:t>DISCLOSURES</w:t>
      </w:r>
    </w:p>
    <w:p>
      <w:pPr>
        <w:pStyle w:val="BodyText"/>
        <w:spacing w:before="164"/>
        <w:jc w:val="left"/>
      </w:pPr>
      <w:r>
        <w:rPr/>
        <w:t>Not</w:t>
      </w:r>
      <w:r>
        <w:rPr>
          <w:spacing w:val="-6"/>
        </w:rPr>
        <w:t> </w:t>
      </w:r>
      <w:r>
        <w:rPr>
          <w:spacing w:val="-2"/>
        </w:rPr>
        <w:t>applicable.</w:t>
      </w:r>
    </w:p>
    <w:p>
      <w:pPr>
        <w:pStyle w:val="BodyText"/>
        <w:ind w:left="0"/>
        <w:jc w:val="left"/>
        <w:rPr>
          <w:sz w:val="14"/>
        </w:rPr>
      </w:pPr>
    </w:p>
    <w:p>
      <w:pPr>
        <w:pStyle w:val="BodyText"/>
        <w:ind w:left="0"/>
        <w:jc w:val="left"/>
        <w:rPr>
          <w:sz w:val="14"/>
        </w:rPr>
      </w:pPr>
    </w:p>
    <w:p>
      <w:pPr>
        <w:pStyle w:val="BodyText"/>
        <w:ind w:left="0"/>
        <w:jc w:val="left"/>
        <w:rPr>
          <w:sz w:val="14"/>
        </w:rPr>
      </w:pPr>
    </w:p>
    <w:p>
      <w:pPr>
        <w:pStyle w:val="BodyText"/>
        <w:spacing w:before="8"/>
        <w:ind w:left="0"/>
        <w:jc w:val="left"/>
        <w:rPr>
          <w:sz w:val="14"/>
        </w:rPr>
      </w:pPr>
    </w:p>
    <w:p>
      <w:pPr>
        <w:spacing w:before="0"/>
        <w:ind w:left="0" w:right="10" w:firstLine="0"/>
        <w:jc w:val="center"/>
        <w:rPr>
          <w:sz w:val="14"/>
        </w:rPr>
      </w:pPr>
      <w:r>
        <w:rPr>
          <w:spacing w:val="-5"/>
          <w:sz w:val="14"/>
        </w:rPr>
        <w:t>37</w:t>
      </w:r>
    </w:p>
    <w:p>
      <w:pPr>
        <w:pStyle w:val="BodyText"/>
        <w:ind w:left="0"/>
        <w:jc w:val="left"/>
        <w:rPr>
          <w:sz w:val="7"/>
        </w:rPr>
      </w:pPr>
      <w:r>
        <w:rPr>
          <w:sz w:val="7"/>
        </w:rPr>
        <mc:AlternateContent>
          <mc:Choice Requires="wps">
            <w:drawing>
              <wp:anchor distT="0" distB="0" distL="0" distR="0" allowOverlap="1" layoutInCell="1" locked="0" behindDoc="1" simplePos="0" relativeHeight="487594496">
                <wp:simplePos x="0" y="0"/>
                <wp:positionH relativeFrom="page">
                  <wp:posOffset>208118</wp:posOffset>
                </wp:positionH>
                <wp:positionV relativeFrom="paragraph">
                  <wp:posOffset>66353</wp:posOffset>
                </wp:positionV>
                <wp:extent cx="7132955" cy="17145"/>
                <wp:effectExtent l="0" t="0" r="0" b="0"/>
                <wp:wrapTopAndBottom/>
                <wp:docPr id="84" name="Group 84"/>
                <wp:cNvGraphicFramePr>
                  <a:graphicFrameLocks/>
                </wp:cNvGraphicFramePr>
                <a:graphic>
                  <a:graphicData uri="http://schemas.microsoft.com/office/word/2010/wordprocessingGroup">
                    <wpg:wgp>
                      <wpg:cNvPr id="84" name="Group 84"/>
                      <wpg:cNvGrpSpPr/>
                      <wpg:grpSpPr>
                        <a:xfrm>
                          <a:off x="0" y="0"/>
                          <a:ext cx="7132955" cy="17145"/>
                          <a:chExt cx="7132955" cy="17145"/>
                        </a:xfrm>
                      </wpg:grpSpPr>
                      <wps:wsp>
                        <wps:cNvPr id="85" name="Graphic 85"/>
                        <wps:cNvSpPr/>
                        <wps:spPr>
                          <a:xfrm>
                            <a:off x="0" y="0"/>
                            <a:ext cx="7132955" cy="8890"/>
                          </a:xfrm>
                          <a:custGeom>
                            <a:avLst/>
                            <a:gdLst/>
                            <a:ahLst/>
                            <a:cxnLst/>
                            <a:rect l="l" t="t" r="r" b="b"/>
                            <a:pathLst>
                              <a:path w="7132955" h="8890">
                                <a:moveTo>
                                  <a:pt x="7132642" y="8552"/>
                                </a:moveTo>
                                <a:lnTo>
                                  <a:pt x="0" y="8552"/>
                                </a:lnTo>
                                <a:lnTo>
                                  <a:pt x="0" y="0"/>
                                </a:lnTo>
                                <a:lnTo>
                                  <a:pt x="7132642" y="0"/>
                                </a:lnTo>
                                <a:lnTo>
                                  <a:pt x="7132642" y="8552"/>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3" y="-23"/>
                            <a:ext cx="7132955" cy="17145"/>
                          </a:xfrm>
                          <a:custGeom>
                            <a:avLst/>
                            <a:gdLst/>
                            <a:ahLst/>
                            <a:cxnLst/>
                            <a:rect l="l" t="t" r="r" b="b"/>
                            <a:pathLst>
                              <a:path w="7132955" h="17145">
                                <a:moveTo>
                                  <a:pt x="7132637" y="0"/>
                                </a:moveTo>
                                <a:lnTo>
                                  <a:pt x="7124090" y="8559"/>
                                </a:lnTo>
                                <a:lnTo>
                                  <a:pt x="0" y="8559"/>
                                </a:lnTo>
                                <a:lnTo>
                                  <a:pt x="0" y="17106"/>
                                </a:lnTo>
                                <a:lnTo>
                                  <a:pt x="7124090" y="17106"/>
                                </a:lnTo>
                                <a:lnTo>
                                  <a:pt x="7132637" y="17106"/>
                                </a:lnTo>
                                <a:lnTo>
                                  <a:pt x="7132637" y="8559"/>
                                </a:lnTo>
                                <a:lnTo>
                                  <a:pt x="7132637" y="0"/>
                                </a:lnTo>
                                <a:close/>
                              </a:path>
                            </a:pathLst>
                          </a:custGeom>
                          <a:solidFill>
                            <a:srgbClr val="EDEDED"/>
                          </a:solidFill>
                        </wps:spPr>
                        <wps:bodyPr wrap="square" lIns="0" tIns="0" rIns="0" bIns="0" rtlCol="0">
                          <a:prstTxWarp prst="textNoShape">
                            <a:avLst/>
                          </a:prstTxWarp>
                          <a:noAutofit/>
                        </wps:bodyPr>
                      </wps:wsp>
                      <wps:wsp>
                        <wps:cNvPr id="87" name="Graphic 87"/>
                        <wps:cNvSpPr/>
                        <wps:spPr>
                          <a:xfrm>
                            <a:off x="0" y="0"/>
                            <a:ext cx="8890" cy="17145"/>
                          </a:xfrm>
                          <a:custGeom>
                            <a:avLst/>
                            <a:gdLst/>
                            <a:ahLst/>
                            <a:cxnLst/>
                            <a:rect l="l" t="t" r="r" b="b"/>
                            <a:pathLst>
                              <a:path w="8890" h="17145">
                                <a:moveTo>
                                  <a:pt x="0" y="17104"/>
                                </a:moveTo>
                                <a:lnTo>
                                  <a:pt x="0" y="0"/>
                                </a:lnTo>
                                <a:lnTo>
                                  <a:pt x="8552" y="0"/>
                                </a:lnTo>
                                <a:lnTo>
                                  <a:pt x="8552" y="8552"/>
                                </a:lnTo>
                                <a:lnTo>
                                  <a:pt x="0" y="1710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387293pt;margin-top:5.224658pt;width:561.65pt;height:1.35pt;mso-position-horizontal-relative:page;mso-position-vertical-relative:paragraph;z-index:-15721984;mso-wrap-distance-left:0;mso-wrap-distance-right:0" id="docshapegroup84" coordorigin="328,104" coordsize="11233,27">
                <v:rect style="position:absolute;left:327;top:104;width:11233;height:14" id="docshape85" filled="true" fillcolor="#999999" stroked="false">
                  <v:fill type="solid"/>
                </v:rect>
                <v:shape style="position:absolute;left:327;top:104;width:11233;height:27" id="docshape86" coordorigin="328,104" coordsize="11233,27" path="m11560,104l11547,118,328,118,328,131,11547,131,11560,131,11560,118,11560,104xe" filled="true" fillcolor="#ededed" stroked="false">
                  <v:path arrowok="t"/>
                  <v:fill type="solid"/>
                </v:shape>
                <v:shape style="position:absolute;left:327;top:104;width:14;height:27" id="docshape87" coordorigin="328,104" coordsize="14,27" path="m328,131l328,104,341,104,341,118,328,131xe" filled="true" fillcolor="#999999" stroked="false">
                  <v:path arrowok="t"/>
                  <v:fill type="solid"/>
                </v:shape>
                <w10:wrap type="topAndBottom"/>
              </v:group>
            </w:pict>
          </mc:Fallback>
        </mc:AlternateContent>
      </w:r>
    </w:p>
    <w:sectPr>
      <w:headerReference w:type="default" r:id="rId31"/>
      <w:footerReference w:type="default" r:id="rId32"/>
      <w:pgSz w:w="11900" w:h="16840"/>
      <w:pgMar w:header="139" w:footer="0" w:top="600" w:bottom="280" w:left="283"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94976">
              <wp:simplePos x="0" y="0"/>
              <wp:positionH relativeFrom="page">
                <wp:posOffset>208118</wp:posOffset>
              </wp:positionH>
              <wp:positionV relativeFrom="page">
                <wp:posOffset>6956422</wp:posOffset>
              </wp:positionV>
              <wp:extent cx="7132955" cy="1714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7132955" cy="17145"/>
                        <a:chExt cx="7132955" cy="17145"/>
                      </a:xfrm>
                    </wpg:grpSpPr>
                    <wps:wsp>
                      <wps:cNvPr id="3" name="Graphic 3"/>
                      <wps:cNvSpPr/>
                      <wps:spPr>
                        <a:xfrm>
                          <a:off x="0" y="0"/>
                          <a:ext cx="7132955" cy="8890"/>
                        </a:xfrm>
                        <a:custGeom>
                          <a:avLst/>
                          <a:gdLst/>
                          <a:ahLst/>
                          <a:cxnLst/>
                          <a:rect l="l" t="t" r="r" b="b"/>
                          <a:pathLst>
                            <a:path w="7132955" h="8890">
                              <a:moveTo>
                                <a:pt x="7132642" y="8552"/>
                              </a:moveTo>
                              <a:lnTo>
                                <a:pt x="0" y="8552"/>
                              </a:lnTo>
                              <a:lnTo>
                                <a:pt x="0" y="0"/>
                              </a:lnTo>
                              <a:lnTo>
                                <a:pt x="7132642" y="0"/>
                              </a:lnTo>
                              <a:lnTo>
                                <a:pt x="7132642" y="8552"/>
                              </a:lnTo>
                              <a:close/>
                            </a:path>
                          </a:pathLst>
                        </a:custGeom>
                        <a:solidFill>
                          <a:srgbClr val="999999"/>
                        </a:solidFill>
                      </wps:spPr>
                      <wps:bodyPr wrap="square" lIns="0" tIns="0" rIns="0" bIns="0" rtlCol="0">
                        <a:prstTxWarp prst="textNoShape">
                          <a:avLst/>
                        </a:prstTxWarp>
                        <a:noAutofit/>
                      </wps:bodyPr>
                    </wps:wsp>
                    <wps:wsp>
                      <wps:cNvPr id="4" name="Graphic 4"/>
                      <wps:cNvSpPr/>
                      <wps:spPr>
                        <a:xfrm>
                          <a:off x="-3" y="-10"/>
                          <a:ext cx="7132955" cy="17145"/>
                        </a:xfrm>
                        <a:custGeom>
                          <a:avLst/>
                          <a:gdLst/>
                          <a:ahLst/>
                          <a:cxnLst/>
                          <a:rect l="l" t="t" r="r" b="b"/>
                          <a:pathLst>
                            <a:path w="7132955" h="17145">
                              <a:moveTo>
                                <a:pt x="7132637" y="0"/>
                              </a:moveTo>
                              <a:lnTo>
                                <a:pt x="7124090" y="8547"/>
                              </a:lnTo>
                              <a:lnTo>
                                <a:pt x="0" y="8547"/>
                              </a:lnTo>
                              <a:lnTo>
                                <a:pt x="0" y="17106"/>
                              </a:lnTo>
                              <a:lnTo>
                                <a:pt x="7124090" y="17106"/>
                              </a:lnTo>
                              <a:lnTo>
                                <a:pt x="7132637" y="17106"/>
                              </a:lnTo>
                              <a:lnTo>
                                <a:pt x="7132637" y="8547"/>
                              </a:lnTo>
                              <a:lnTo>
                                <a:pt x="7132637"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0" y="0"/>
                          <a:ext cx="8890" cy="17145"/>
                        </a:xfrm>
                        <a:custGeom>
                          <a:avLst/>
                          <a:gdLst/>
                          <a:ahLst/>
                          <a:cxnLst/>
                          <a:rect l="l" t="t" r="r" b="b"/>
                          <a:pathLst>
                            <a:path w="8890" h="17145">
                              <a:moveTo>
                                <a:pt x="0" y="17104"/>
                              </a:moveTo>
                              <a:lnTo>
                                <a:pt x="0" y="0"/>
                              </a:lnTo>
                              <a:lnTo>
                                <a:pt x="8552" y="0"/>
                              </a:lnTo>
                              <a:lnTo>
                                <a:pt x="8552" y="8552"/>
                              </a:lnTo>
                              <a:lnTo>
                                <a:pt x="0" y="17104"/>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style="position:absolute;margin-left:16.387293pt;margin-top:547.749817pt;width:561.65pt;height:1.35pt;mso-position-horizontal-relative:page;mso-position-vertical-relative:page;z-index:-16021504" id="docshapegroup2" coordorigin="328,10955" coordsize="11233,27">
              <v:rect style="position:absolute;left:327;top:10955;width:11233;height:14" id="docshape3" filled="true" fillcolor="#999999" stroked="false">
                <v:fill type="solid"/>
              </v:rect>
              <v:shape style="position:absolute;left:327;top:10954;width:11233;height:27" id="docshape4" coordorigin="328,10955" coordsize="11233,27" path="m11560,10955l11547,10968,328,10968,328,10982,11547,10982,11560,10982,11560,10968,11560,10955xe" filled="true" fillcolor="#ededed" stroked="false">
                <v:path arrowok="t"/>
                <v:fill type="solid"/>
              </v:shape>
              <v:shape style="position:absolute;left:327;top:10955;width:14;height:27" id="docshape5" coordorigin="328,10955" coordsize="14,27" path="m328,10982l328,10955,341,10955,341,10968,328,10982xe" filled="true" fillcolor="#999999"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7295488">
              <wp:simplePos x="0" y="0"/>
              <wp:positionH relativeFrom="page">
                <wp:posOffset>3685694</wp:posOffset>
              </wp:positionH>
              <wp:positionV relativeFrom="page">
                <wp:posOffset>6775657</wp:posOffset>
              </wp:positionV>
              <wp:extent cx="190500" cy="1276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90500" cy="127635"/>
                      </a:xfrm>
                      <a:prstGeom prst="rect">
                        <a:avLst/>
                      </a:prstGeom>
                    </wps:spPr>
                    <wps:txbx>
                      <w:txbxContent>
                        <w:p>
                          <w:pPr>
                            <w:spacing w:before="18"/>
                            <w:ind w:left="6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23</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290.212128pt;margin-top:533.516357pt;width:15pt;height:10.050pt;mso-position-horizontal-relative:page;mso-position-vertical-relative:page;z-index:-16020992" type="#_x0000_t202" id="docshape6" filled="false" stroked="false">
              <v:textbox inset="0,0,0,0">
                <w:txbxContent>
                  <w:p>
                    <w:pPr>
                      <w:spacing w:before="18"/>
                      <w:ind w:left="6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23</w:t>
                    </w:r>
                    <w:r>
                      <w:rPr>
                        <w:spacing w:val="-5"/>
                        <w:sz w:val="1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96512">
              <wp:simplePos x="0" y="0"/>
              <wp:positionH relativeFrom="page">
                <wp:posOffset>3711094</wp:posOffset>
              </wp:positionH>
              <wp:positionV relativeFrom="page">
                <wp:posOffset>6091475</wp:posOffset>
              </wp:positionV>
              <wp:extent cx="127000" cy="1276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27000" cy="127635"/>
                      </a:xfrm>
                      <a:prstGeom prst="rect">
                        <a:avLst/>
                      </a:prstGeom>
                    </wps:spPr>
                    <wps:txbx>
                      <w:txbxContent>
                        <w:p>
                          <w:pPr>
                            <w:spacing w:before="18"/>
                            <w:ind w:left="20" w:right="0" w:firstLine="0"/>
                            <w:jc w:val="left"/>
                            <w:rPr>
                              <w:sz w:val="14"/>
                            </w:rPr>
                          </w:pPr>
                          <w:r>
                            <w:rPr>
                              <w:spacing w:val="-5"/>
                              <w:sz w:val="14"/>
                            </w:rPr>
                            <w:t>25</w:t>
                          </w:r>
                        </w:p>
                      </w:txbxContent>
                    </wps:txbx>
                    <wps:bodyPr wrap="square" lIns="0" tIns="0" rIns="0" bIns="0" rtlCol="0">
                      <a:noAutofit/>
                    </wps:bodyPr>
                  </wps:wsp>
                </a:graphicData>
              </a:graphic>
            </wp:anchor>
          </w:drawing>
        </mc:Choice>
        <mc:Fallback>
          <w:pict>
            <v:shape style="position:absolute;margin-left:292.212128pt;margin-top:479.643707pt;width:10pt;height:10.050pt;mso-position-horizontal-relative:page;mso-position-vertical-relative:page;z-index:-16019968" type="#_x0000_t202" id="docshape8" filled="false" stroked="false">
              <v:textbox inset="0,0,0,0">
                <w:txbxContent>
                  <w:p>
                    <w:pPr>
                      <w:spacing w:before="18"/>
                      <w:ind w:left="20" w:right="0" w:firstLine="0"/>
                      <w:jc w:val="left"/>
                      <w:rPr>
                        <w:sz w:val="14"/>
                      </w:rPr>
                    </w:pPr>
                    <w:r>
                      <w:rPr>
                        <w:spacing w:val="-5"/>
                        <w:sz w:val="14"/>
                      </w:rPr>
                      <w:t>25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98048">
              <wp:simplePos x="0" y="0"/>
              <wp:positionH relativeFrom="page">
                <wp:posOffset>3711094</wp:posOffset>
              </wp:positionH>
              <wp:positionV relativeFrom="page">
                <wp:posOffset>6253976</wp:posOffset>
              </wp:positionV>
              <wp:extent cx="127000" cy="12763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27000" cy="127635"/>
                      </a:xfrm>
                      <a:prstGeom prst="rect">
                        <a:avLst/>
                      </a:prstGeom>
                    </wps:spPr>
                    <wps:txbx>
                      <w:txbxContent>
                        <w:p>
                          <w:pPr>
                            <w:spacing w:before="18"/>
                            <w:ind w:left="20" w:right="0" w:firstLine="0"/>
                            <w:jc w:val="left"/>
                            <w:rPr>
                              <w:sz w:val="14"/>
                            </w:rPr>
                          </w:pPr>
                          <w:r>
                            <w:rPr>
                              <w:spacing w:val="-5"/>
                              <w:sz w:val="14"/>
                            </w:rPr>
                            <w:t>27</w:t>
                          </w:r>
                        </w:p>
                      </w:txbxContent>
                    </wps:txbx>
                    <wps:bodyPr wrap="square" lIns="0" tIns="0" rIns="0" bIns="0" rtlCol="0">
                      <a:noAutofit/>
                    </wps:bodyPr>
                  </wps:wsp>
                </a:graphicData>
              </a:graphic>
            </wp:anchor>
          </w:drawing>
        </mc:Choice>
        <mc:Fallback>
          <w:pict>
            <v:shape style="position:absolute;margin-left:292.212128pt;margin-top:492.439056pt;width:10pt;height:10.050pt;mso-position-horizontal-relative:page;mso-position-vertical-relative:page;z-index:-16018432" type="#_x0000_t202" id="docshape19" filled="false" stroked="false">
              <v:textbox inset="0,0,0,0">
                <w:txbxContent>
                  <w:p>
                    <w:pPr>
                      <w:spacing w:before="18"/>
                      <w:ind w:left="20" w:right="0" w:firstLine="0"/>
                      <w:jc w:val="left"/>
                      <w:rPr>
                        <w:sz w:val="14"/>
                      </w:rPr>
                    </w:pPr>
                    <w:r>
                      <w:rPr>
                        <w:spacing w:val="-5"/>
                        <w:sz w:val="14"/>
                      </w:rPr>
                      <w:t>27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99072">
              <wp:simplePos x="0" y="0"/>
              <wp:positionH relativeFrom="page">
                <wp:posOffset>3711094</wp:posOffset>
              </wp:positionH>
              <wp:positionV relativeFrom="page">
                <wp:posOffset>6809853</wp:posOffset>
              </wp:positionV>
              <wp:extent cx="127000" cy="1276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27000" cy="127635"/>
                      </a:xfrm>
                      <a:prstGeom prst="rect">
                        <a:avLst/>
                      </a:prstGeom>
                    </wps:spPr>
                    <wps:txbx>
                      <w:txbxContent>
                        <w:p>
                          <w:pPr>
                            <w:spacing w:before="18"/>
                            <w:ind w:left="20" w:right="0" w:firstLine="0"/>
                            <w:jc w:val="left"/>
                            <w:rPr>
                              <w:sz w:val="14"/>
                            </w:rPr>
                          </w:pPr>
                          <w:r>
                            <w:rPr>
                              <w:spacing w:val="-5"/>
                              <w:sz w:val="14"/>
                            </w:rPr>
                            <w:t>28</w:t>
                          </w:r>
                        </w:p>
                      </w:txbxContent>
                    </wps:txbx>
                    <wps:bodyPr wrap="square" lIns="0" tIns="0" rIns="0" bIns="0" rtlCol="0">
                      <a:noAutofit/>
                    </wps:bodyPr>
                  </wps:wsp>
                </a:graphicData>
              </a:graphic>
            </wp:anchor>
          </w:drawing>
        </mc:Choice>
        <mc:Fallback>
          <w:pict>
            <v:shape style="position:absolute;margin-left:292.212128pt;margin-top:536.208923pt;width:10pt;height:10.050pt;mso-position-horizontal-relative:page;mso-position-vertical-relative:page;z-index:-16017408" type="#_x0000_t202" id="docshape25" filled="false" stroked="false">
              <v:textbox inset="0,0,0,0">
                <w:txbxContent>
                  <w:p>
                    <w:pPr>
                      <w:spacing w:before="18"/>
                      <w:ind w:left="20" w:right="0" w:firstLine="0"/>
                      <w:jc w:val="left"/>
                      <w:rPr>
                        <w:sz w:val="14"/>
                      </w:rPr>
                    </w:pPr>
                    <w:r>
                      <w:rPr>
                        <w:spacing w:val="-5"/>
                        <w:sz w:val="14"/>
                      </w:rPr>
                      <w:t>28</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0096">
              <wp:simplePos x="0" y="0"/>
              <wp:positionH relativeFrom="page">
                <wp:posOffset>3711094</wp:posOffset>
              </wp:positionH>
              <wp:positionV relativeFrom="page">
                <wp:posOffset>6886851</wp:posOffset>
              </wp:positionV>
              <wp:extent cx="127000" cy="12763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27000" cy="127635"/>
                      </a:xfrm>
                      <a:prstGeom prst="rect">
                        <a:avLst/>
                      </a:prstGeom>
                    </wps:spPr>
                    <wps:txbx>
                      <w:txbxContent>
                        <w:p>
                          <w:pPr>
                            <w:spacing w:before="18"/>
                            <w:ind w:left="20" w:right="0" w:firstLine="0"/>
                            <w:jc w:val="left"/>
                            <w:rPr>
                              <w:sz w:val="14"/>
                            </w:rPr>
                          </w:pPr>
                          <w:r>
                            <w:rPr>
                              <w:spacing w:val="-5"/>
                              <w:sz w:val="14"/>
                            </w:rPr>
                            <w:t>29</w:t>
                          </w:r>
                        </w:p>
                      </w:txbxContent>
                    </wps:txbx>
                    <wps:bodyPr wrap="square" lIns="0" tIns="0" rIns="0" bIns="0" rtlCol="0">
                      <a:noAutofit/>
                    </wps:bodyPr>
                  </wps:wsp>
                </a:graphicData>
              </a:graphic>
            </wp:anchor>
          </w:drawing>
        </mc:Choice>
        <mc:Fallback>
          <w:pict>
            <v:shape style="position:absolute;margin-left:292.212128pt;margin-top:542.27179pt;width:10pt;height:10.050pt;mso-position-horizontal-relative:page;mso-position-vertical-relative:page;z-index:-16016384" type="#_x0000_t202" id="docshape31" filled="false" stroked="false">
              <v:textbox inset="0,0,0,0">
                <w:txbxContent>
                  <w:p>
                    <w:pPr>
                      <w:spacing w:before="18"/>
                      <w:ind w:left="20" w:right="0" w:firstLine="0"/>
                      <w:jc w:val="left"/>
                      <w:rPr>
                        <w:sz w:val="14"/>
                      </w:rPr>
                    </w:pPr>
                    <w:r>
                      <w:rPr>
                        <w:spacing w:val="-5"/>
                        <w:sz w:val="14"/>
                      </w:rPr>
                      <w:t>29</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1120">
              <wp:simplePos x="0" y="0"/>
              <wp:positionH relativeFrom="page">
                <wp:posOffset>3711094</wp:posOffset>
              </wp:positionH>
              <wp:positionV relativeFrom="page">
                <wp:posOffset>6305296</wp:posOffset>
              </wp:positionV>
              <wp:extent cx="127000" cy="1276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27000" cy="127635"/>
                      </a:xfrm>
                      <a:prstGeom prst="rect">
                        <a:avLst/>
                      </a:prstGeom>
                    </wps:spPr>
                    <wps:txbx>
                      <w:txbxContent>
                        <w:p>
                          <w:pPr>
                            <w:spacing w:before="18"/>
                            <w:ind w:left="20" w:right="0" w:firstLine="0"/>
                            <w:jc w:val="left"/>
                            <w:rPr>
                              <w:sz w:val="14"/>
                            </w:rPr>
                          </w:pPr>
                          <w:r>
                            <w:rPr>
                              <w:spacing w:val="-5"/>
                              <w:sz w:val="14"/>
                            </w:rPr>
                            <w:t>30</w:t>
                          </w:r>
                        </w:p>
                      </w:txbxContent>
                    </wps:txbx>
                    <wps:bodyPr wrap="square" lIns="0" tIns="0" rIns="0" bIns="0" rtlCol="0">
                      <a:noAutofit/>
                    </wps:bodyPr>
                  </wps:wsp>
                </a:graphicData>
              </a:graphic>
            </wp:anchor>
          </w:drawing>
        </mc:Choice>
        <mc:Fallback>
          <w:pict>
            <v:shape style="position:absolute;margin-left:292.212128pt;margin-top:496.480072pt;width:10pt;height:10.050pt;mso-position-horizontal-relative:page;mso-position-vertical-relative:page;z-index:-16015360" type="#_x0000_t202" id="docshape37" filled="false" stroked="false">
              <v:textbox inset="0,0,0,0">
                <w:txbxContent>
                  <w:p>
                    <w:pPr>
                      <w:spacing w:before="18"/>
                      <w:ind w:left="20" w:right="0" w:firstLine="0"/>
                      <w:jc w:val="left"/>
                      <w:rPr>
                        <w:sz w:val="14"/>
                      </w:rPr>
                    </w:pPr>
                    <w:r>
                      <w:rPr>
                        <w:spacing w:val="-5"/>
                        <w:sz w:val="14"/>
                      </w:rPr>
                      <w:t>30</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2144">
              <wp:simplePos x="0" y="0"/>
              <wp:positionH relativeFrom="page">
                <wp:posOffset>3711094</wp:posOffset>
              </wp:positionH>
              <wp:positionV relativeFrom="page">
                <wp:posOffset>5954627</wp:posOffset>
              </wp:positionV>
              <wp:extent cx="127000" cy="1276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27000" cy="127635"/>
                      </a:xfrm>
                      <a:prstGeom prst="rect">
                        <a:avLst/>
                      </a:prstGeom>
                    </wps:spPr>
                    <wps:txbx>
                      <w:txbxContent>
                        <w:p>
                          <w:pPr>
                            <w:spacing w:before="18"/>
                            <w:ind w:left="20" w:right="0" w:firstLine="0"/>
                            <w:jc w:val="left"/>
                            <w:rPr>
                              <w:sz w:val="14"/>
                            </w:rPr>
                          </w:pPr>
                          <w:r>
                            <w:rPr>
                              <w:spacing w:val="-5"/>
                              <w:sz w:val="14"/>
                            </w:rPr>
                            <w:t>31</w:t>
                          </w:r>
                        </w:p>
                      </w:txbxContent>
                    </wps:txbx>
                    <wps:bodyPr wrap="square" lIns="0" tIns="0" rIns="0" bIns="0" rtlCol="0">
                      <a:noAutofit/>
                    </wps:bodyPr>
                  </wps:wsp>
                </a:graphicData>
              </a:graphic>
            </wp:anchor>
          </w:drawing>
        </mc:Choice>
        <mc:Fallback>
          <w:pict>
            <v:shape style="position:absolute;margin-left:292.212128pt;margin-top:468.868317pt;width:10pt;height:10.050pt;mso-position-horizontal-relative:page;mso-position-vertical-relative:page;z-index:-16014336" type="#_x0000_t202" id="docshape43" filled="false" stroked="false">
              <v:textbox inset="0,0,0,0">
                <w:txbxContent>
                  <w:p>
                    <w:pPr>
                      <w:spacing w:before="18"/>
                      <w:ind w:left="20" w:right="0" w:firstLine="0"/>
                      <w:jc w:val="left"/>
                      <w:rPr>
                        <w:sz w:val="14"/>
                      </w:rPr>
                    </w:pPr>
                    <w:r>
                      <w:rPr>
                        <w:spacing w:val="-5"/>
                        <w:sz w:val="14"/>
                      </w:rPr>
                      <w:t>31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3168">
              <wp:simplePos x="0" y="0"/>
              <wp:positionH relativeFrom="page">
                <wp:posOffset>3711094</wp:posOffset>
              </wp:positionH>
              <wp:positionV relativeFrom="page">
                <wp:posOffset>6245434</wp:posOffset>
              </wp:positionV>
              <wp:extent cx="127000" cy="1276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27000" cy="127635"/>
                      </a:xfrm>
                      <a:prstGeom prst="rect">
                        <a:avLst/>
                      </a:prstGeom>
                    </wps:spPr>
                    <wps:txbx>
                      <w:txbxContent>
                        <w:p>
                          <w:pPr>
                            <w:spacing w:before="18"/>
                            <w:ind w:left="20" w:right="0" w:firstLine="0"/>
                            <w:jc w:val="left"/>
                            <w:rPr>
                              <w:sz w:val="14"/>
                            </w:rPr>
                          </w:pPr>
                          <w:r>
                            <w:rPr>
                              <w:spacing w:val="-5"/>
                              <w:sz w:val="14"/>
                            </w:rPr>
                            <w:t>32</w:t>
                          </w:r>
                        </w:p>
                      </w:txbxContent>
                    </wps:txbx>
                    <wps:bodyPr wrap="square" lIns="0" tIns="0" rIns="0" bIns="0" rtlCol="0">
                      <a:noAutofit/>
                    </wps:bodyPr>
                  </wps:wsp>
                </a:graphicData>
              </a:graphic>
            </wp:anchor>
          </w:drawing>
        </mc:Choice>
        <mc:Fallback>
          <w:pict>
            <v:shape style="position:absolute;margin-left:292.212128pt;margin-top:491.76651pt;width:10pt;height:10.050pt;mso-position-horizontal-relative:page;mso-position-vertical-relative:page;z-index:-16013312" type="#_x0000_t202" id="docshape49" filled="false" stroked="false">
              <v:textbox inset="0,0,0,0">
                <w:txbxContent>
                  <w:p>
                    <w:pPr>
                      <w:spacing w:before="18"/>
                      <w:ind w:left="20" w:right="0" w:firstLine="0"/>
                      <w:jc w:val="left"/>
                      <w:rPr>
                        <w:sz w:val="14"/>
                      </w:rPr>
                    </w:pPr>
                    <w:r>
                      <w:rPr>
                        <w:spacing w:val="-5"/>
                        <w:sz w:val="14"/>
                      </w:rPr>
                      <w:t>32</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4192">
              <wp:simplePos x="0" y="0"/>
              <wp:positionH relativeFrom="page">
                <wp:posOffset>3711094</wp:posOffset>
              </wp:positionH>
              <wp:positionV relativeFrom="page">
                <wp:posOffset>6792762</wp:posOffset>
              </wp:positionV>
              <wp:extent cx="127000" cy="12763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27000" cy="127635"/>
                      </a:xfrm>
                      <a:prstGeom prst="rect">
                        <a:avLst/>
                      </a:prstGeom>
                    </wps:spPr>
                    <wps:txbx>
                      <w:txbxContent>
                        <w:p>
                          <w:pPr>
                            <w:spacing w:before="18"/>
                            <w:ind w:left="20" w:right="0" w:firstLine="0"/>
                            <w:jc w:val="left"/>
                            <w:rPr>
                              <w:sz w:val="14"/>
                            </w:rPr>
                          </w:pPr>
                          <w:r>
                            <w:rPr>
                              <w:spacing w:val="-5"/>
                              <w:sz w:val="14"/>
                            </w:rPr>
                            <w:t>33</w:t>
                          </w:r>
                        </w:p>
                      </w:txbxContent>
                    </wps:txbx>
                    <wps:bodyPr wrap="square" lIns="0" tIns="0" rIns="0" bIns="0" rtlCol="0">
                      <a:noAutofit/>
                    </wps:bodyPr>
                  </wps:wsp>
                </a:graphicData>
              </a:graphic>
            </wp:anchor>
          </w:drawing>
        </mc:Choice>
        <mc:Fallback>
          <w:pict>
            <v:shape style="position:absolute;margin-left:292.212128pt;margin-top:534.863220pt;width:10pt;height:10.050pt;mso-position-horizontal-relative:page;mso-position-vertical-relative:page;z-index:-16012288" type="#_x0000_t202" id="docshape55" filled="false" stroked="false">
              <v:textbox inset="0,0,0,0">
                <w:txbxContent>
                  <w:p>
                    <w:pPr>
                      <w:spacing w:before="18"/>
                      <w:ind w:left="20" w:right="0" w:firstLine="0"/>
                      <w:jc w:val="left"/>
                      <w:rPr>
                        <w:sz w:val="14"/>
                      </w:rPr>
                    </w:pPr>
                    <w:r>
                      <w:rPr>
                        <w:spacing w:val="-5"/>
                        <w:sz w:val="14"/>
                      </w:rPr>
                      <w:t>33</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5216">
              <wp:simplePos x="0" y="0"/>
              <wp:positionH relativeFrom="page">
                <wp:posOffset>3711094</wp:posOffset>
              </wp:positionH>
              <wp:positionV relativeFrom="page">
                <wp:posOffset>6929600</wp:posOffset>
              </wp:positionV>
              <wp:extent cx="127000" cy="1276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27000" cy="127635"/>
                      </a:xfrm>
                      <a:prstGeom prst="rect">
                        <a:avLst/>
                      </a:prstGeom>
                    </wps:spPr>
                    <wps:txbx>
                      <w:txbxContent>
                        <w:p>
                          <w:pPr>
                            <w:spacing w:before="18"/>
                            <w:ind w:left="20" w:right="0" w:firstLine="0"/>
                            <w:jc w:val="left"/>
                            <w:rPr>
                              <w:sz w:val="14"/>
                            </w:rPr>
                          </w:pPr>
                          <w:r>
                            <w:rPr>
                              <w:spacing w:val="-5"/>
                              <w:sz w:val="14"/>
                            </w:rPr>
                            <w:t>34</w:t>
                          </w:r>
                        </w:p>
                      </w:txbxContent>
                    </wps:txbx>
                    <wps:bodyPr wrap="square" lIns="0" tIns="0" rIns="0" bIns="0" rtlCol="0">
                      <a:noAutofit/>
                    </wps:bodyPr>
                  </wps:wsp>
                </a:graphicData>
              </a:graphic>
            </wp:anchor>
          </w:drawing>
        </mc:Choice>
        <mc:Fallback>
          <w:pict>
            <v:shape style="position:absolute;margin-left:292.212128pt;margin-top:545.637817pt;width:10pt;height:10.050pt;mso-position-horizontal-relative:page;mso-position-vertical-relative:page;z-index:-16011264" type="#_x0000_t202" id="docshape61" filled="false" stroked="false">
              <v:textbox inset="0,0,0,0">
                <w:txbxContent>
                  <w:p>
                    <w:pPr>
                      <w:spacing w:before="18"/>
                      <w:ind w:left="20" w:right="0" w:firstLine="0"/>
                      <w:jc w:val="left"/>
                      <w:rPr>
                        <w:sz w:val="14"/>
                      </w:rPr>
                    </w:pPr>
                    <w:r>
                      <w:rPr>
                        <w:spacing w:val="-5"/>
                        <w:sz w:val="14"/>
                      </w:rPr>
                      <w:t>34</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6240">
              <wp:simplePos x="0" y="0"/>
              <wp:positionH relativeFrom="page">
                <wp:posOffset>3711094</wp:posOffset>
              </wp:positionH>
              <wp:positionV relativeFrom="page">
                <wp:posOffset>6621719</wp:posOffset>
              </wp:positionV>
              <wp:extent cx="127000" cy="1276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27000" cy="127635"/>
                      </a:xfrm>
                      <a:prstGeom prst="rect">
                        <a:avLst/>
                      </a:prstGeom>
                    </wps:spPr>
                    <wps:txbx>
                      <w:txbxContent>
                        <w:p>
                          <w:pPr>
                            <w:spacing w:before="18"/>
                            <w:ind w:left="20" w:right="0" w:firstLine="0"/>
                            <w:jc w:val="left"/>
                            <w:rPr>
                              <w:sz w:val="14"/>
                            </w:rPr>
                          </w:pPr>
                          <w:r>
                            <w:rPr>
                              <w:spacing w:val="-5"/>
                              <w:sz w:val="14"/>
                            </w:rPr>
                            <w:t>35</w:t>
                          </w:r>
                        </w:p>
                      </w:txbxContent>
                    </wps:txbx>
                    <wps:bodyPr wrap="square" lIns="0" tIns="0" rIns="0" bIns="0" rtlCol="0">
                      <a:noAutofit/>
                    </wps:bodyPr>
                  </wps:wsp>
                </a:graphicData>
              </a:graphic>
            </wp:anchor>
          </w:drawing>
        </mc:Choice>
        <mc:Fallback>
          <w:pict>
            <v:shape style="position:absolute;margin-left:292.212128pt;margin-top:521.395264pt;width:10pt;height:10.050pt;mso-position-horizontal-relative:page;mso-position-vertical-relative:page;z-index:-16010240" type="#_x0000_t202" id="docshape67" filled="false" stroked="false">
              <v:textbox inset="0,0,0,0">
                <w:txbxContent>
                  <w:p>
                    <w:pPr>
                      <w:spacing w:before="18"/>
                      <w:ind w:left="20" w:right="0" w:firstLine="0"/>
                      <w:jc w:val="left"/>
                      <w:rPr>
                        <w:sz w:val="14"/>
                      </w:rPr>
                    </w:pPr>
                    <w:r>
                      <w:rPr>
                        <w:spacing w:val="-5"/>
                        <w:sz w:val="14"/>
                      </w:rPr>
                      <w:t>35</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94464">
              <wp:simplePos x="0" y="0"/>
              <wp:positionH relativeFrom="page">
                <wp:posOffset>3614345</wp:posOffset>
              </wp:positionH>
              <wp:positionV relativeFrom="page">
                <wp:posOffset>75741</wp:posOffset>
              </wp:positionV>
              <wp:extent cx="320675" cy="2152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20675" cy="215265"/>
                      </a:xfrm>
                      <a:prstGeom prst="rect">
                        <a:avLst/>
                      </a:prstGeom>
                    </wps:spPr>
                    <wps:txbx>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4.594147pt;margin-top:5.96393pt;width:25.25pt;height:16.95pt;mso-position-horizontal-relative:page;mso-position-vertical-relative:page;z-index:-16022016" type="#_x0000_t202" id="docshape1" filled="false" stroked="false">
              <v:textbox inset="0,0,0,0">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96000">
              <wp:simplePos x="0" y="0"/>
              <wp:positionH relativeFrom="page">
                <wp:posOffset>3614345</wp:posOffset>
              </wp:positionH>
              <wp:positionV relativeFrom="page">
                <wp:posOffset>75745</wp:posOffset>
              </wp:positionV>
              <wp:extent cx="320675" cy="2152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20675" cy="215265"/>
                      </a:xfrm>
                      <a:prstGeom prst="rect">
                        <a:avLst/>
                      </a:prstGeom>
                    </wps:spPr>
                    <wps:txbx>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94147pt;margin-top:5.964221pt;width:25.25pt;height:16.95pt;mso-position-horizontal-relative:page;mso-position-vertical-relative:page;z-index:-16020480" type="#_x0000_t202" id="docshape7" filled="false" stroked="false">
              <v:textbox inset="0,0,0,0">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97024">
              <wp:simplePos x="0" y="0"/>
              <wp:positionH relativeFrom="page">
                <wp:posOffset>3614345</wp:posOffset>
              </wp:positionH>
              <wp:positionV relativeFrom="page">
                <wp:posOffset>75748</wp:posOffset>
              </wp:positionV>
              <wp:extent cx="320675" cy="2152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20675" cy="215265"/>
                      </a:xfrm>
                      <a:prstGeom prst="rect">
                        <a:avLst/>
                      </a:prstGeom>
                    </wps:spPr>
                    <wps:txbx>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94147pt;margin-top:5.964487pt;width:25.25pt;height:16.95pt;mso-position-horizontal-relative:page;mso-position-vertical-relative:page;z-index:-16019456" type="#_x0000_t202" id="docshape13" filled="false" stroked="false">
              <v:textbox inset="0,0,0,0">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97536">
              <wp:simplePos x="0" y="0"/>
              <wp:positionH relativeFrom="page">
                <wp:posOffset>3614345</wp:posOffset>
              </wp:positionH>
              <wp:positionV relativeFrom="page">
                <wp:posOffset>75752</wp:posOffset>
              </wp:positionV>
              <wp:extent cx="320675" cy="2152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20675" cy="215265"/>
                      </a:xfrm>
                      <a:prstGeom prst="rect">
                        <a:avLst/>
                      </a:prstGeom>
                    </wps:spPr>
                    <wps:txbx>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94147pt;margin-top:5.964752pt;width:25.25pt;height:16.95pt;mso-position-horizontal-relative:page;mso-position-vertical-relative:page;z-index:-16018944" type="#_x0000_t202" id="docshape18" filled="false" stroked="false">
              <v:textbox inset="0,0,0,0">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98560">
              <wp:simplePos x="0" y="0"/>
              <wp:positionH relativeFrom="page">
                <wp:posOffset>3614345</wp:posOffset>
              </wp:positionH>
              <wp:positionV relativeFrom="page">
                <wp:posOffset>75728</wp:posOffset>
              </wp:positionV>
              <wp:extent cx="320675" cy="21526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20675" cy="215265"/>
                      </a:xfrm>
                      <a:prstGeom prst="rect">
                        <a:avLst/>
                      </a:prstGeom>
                    </wps:spPr>
                    <wps:txbx>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94147pt;margin-top:5.962857pt;width:25.25pt;height:16.95pt;mso-position-horizontal-relative:page;mso-position-vertical-relative:page;z-index:-16017920" type="#_x0000_t202" id="docshape24" filled="false" stroked="false">
              <v:textbox inset="0,0,0,0">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299584">
              <wp:simplePos x="0" y="0"/>
              <wp:positionH relativeFrom="page">
                <wp:posOffset>3614345</wp:posOffset>
              </wp:positionH>
              <wp:positionV relativeFrom="page">
                <wp:posOffset>75756</wp:posOffset>
              </wp:positionV>
              <wp:extent cx="320675" cy="21526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20675" cy="215265"/>
                      </a:xfrm>
                      <a:prstGeom prst="rect">
                        <a:avLst/>
                      </a:prstGeom>
                    </wps:spPr>
                    <wps:txbx>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94147pt;margin-top:5.965043pt;width:25.25pt;height:16.95pt;mso-position-horizontal-relative:page;mso-position-vertical-relative:page;z-index:-16016896" type="#_x0000_t202" id="docshape30" filled="false" stroked="false">
              <v:textbox inset="0,0,0,0">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0608">
              <wp:simplePos x="0" y="0"/>
              <wp:positionH relativeFrom="page">
                <wp:posOffset>3614345</wp:posOffset>
              </wp:positionH>
              <wp:positionV relativeFrom="page">
                <wp:posOffset>75759</wp:posOffset>
              </wp:positionV>
              <wp:extent cx="320675" cy="21526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20675" cy="215265"/>
                      </a:xfrm>
                      <a:prstGeom prst="rect">
                        <a:avLst/>
                      </a:prstGeom>
                    </wps:spPr>
                    <wps:txbx>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94147pt;margin-top:5.965308pt;width:25.25pt;height:16.95pt;mso-position-horizontal-relative:page;mso-position-vertical-relative:page;z-index:-16015872" type="#_x0000_t202" id="docshape36" filled="false" stroked="false">
              <v:textbox inset="0,0,0,0">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1632">
              <wp:simplePos x="0" y="0"/>
              <wp:positionH relativeFrom="page">
                <wp:posOffset>3614345</wp:posOffset>
              </wp:positionH>
              <wp:positionV relativeFrom="page">
                <wp:posOffset>75735</wp:posOffset>
              </wp:positionV>
              <wp:extent cx="320675" cy="21526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20675" cy="215265"/>
                      </a:xfrm>
                      <a:prstGeom prst="rect">
                        <a:avLst/>
                      </a:prstGeom>
                    </wps:spPr>
                    <wps:txbx>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94147pt;margin-top:5.963414pt;width:25.25pt;height:16.95pt;mso-position-horizontal-relative:page;mso-position-vertical-relative:page;z-index:-16014848" type="#_x0000_t202" id="docshape42" filled="false" stroked="false">
              <v:textbox inset="0,0,0,0">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2656">
              <wp:simplePos x="0" y="0"/>
              <wp:positionH relativeFrom="page">
                <wp:posOffset>3614345</wp:posOffset>
              </wp:positionH>
              <wp:positionV relativeFrom="page">
                <wp:posOffset>75763</wp:posOffset>
              </wp:positionV>
              <wp:extent cx="320675" cy="21526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20675" cy="215265"/>
                      </a:xfrm>
                      <a:prstGeom prst="rect">
                        <a:avLst/>
                      </a:prstGeom>
                    </wps:spPr>
                    <wps:txbx>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94147pt;margin-top:5.965599pt;width:25.25pt;height:16.95pt;mso-position-horizontal-relative:page;mso-position-vertical-relative:page;z-index:-16013824" type="#_x0000_t202" id="docshape48" filled="false" stroked="false">
              <v:textbox inset="0,0,0,0">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3680">
              <wp:simplePos x="0" y="0"/>
              <wp:positionH relativeFrom="page">
                <wp:posOffset>3614345</wp:posOffset>
              </wp:positionH>
              <wp:positionV relativeFrom="page">
                <wp:posOffset>75742</wp:posOffset>
              </wp:positionV>
              <wp:extent cx="320675" cy="21526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20675" cy="215265"/>
                      </a:xfrm>
                      <a:prstGeom prst="rect">
                        <a:avLst/>
                      </a:prstGeom>
                    </wps:spPr>
                    <wps:txbx>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94147pt;margin-top:5.963944pt;width:25.25pt;height:16.95pt;mso-position-horizontal-relative:page;mso-position-vertical-relative:page;z-index:-16012800" type="#_x0000_t202" id="docshape54" filled="false" stroked="false">
              <v:textbox inset="0,0,0,0">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4704">
              <wp:simplePos x="0" y="0"/>
              <wp:positionH relativeFrom="page">
                <wp:posOffset>3614345</wp:posOffset>
              </wp:positionH>
              <wp:positionV relativeFrom="page">
                <wp:posOffset>75742</wp:posOffset>
              </wp:positionV>
              <wp:extent cx="320675" cy="21526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20675" cy="215265"/>
                      </a:xfrm>
                      <a:prstGeom prst="rect">
                        <a:avLst/>
                      </a:prstGeom>
                    </wps:spPr>
                    <wps:txbx>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94147pt;margin-top:5.96397pt;width:25.25pt;height:16.95pt;mso-position-horizontal-relative:page;mso-position-vertical-relative:page;z-index:-16011776" type="#_x0000_t202" id="docshape60" filled="false" stroked="false">
              <v:textbox inset="0,0,0,0">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5728">
              <wp:simplePos x="0" y="0"/>
              <wp:positionH relativeFrom="page">
                <wp:posOffset>3614345</wp:posOffset>
              </wp:positionH>
              <wp:positionV relativeFrom="page">
                <wp:posOffset>75745</wp:posOffset>
              </wp:positionV>
              <wp:extent cx="320675" cy="21526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20675" cy="215265"/>
                      </a:xfrm>
                      <a:prstGeom prst="rect">
                        <a:avLst/>
                      </a:prstGeom>
                    </wps:spPr>
                    <wps:txbx>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94147pt;margin-top:5.964235pt;width:25.25pt;height:16.95pt;mso-position-horizontal-relative:page;mso-position-vertical-relative:page;z-index:-16010752" type="#_x0000_t202" id="docshape66" filled="false" stroked="false">
              <v:textbox inset="0,0,0,0">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6752">
              <wp:simplePos x="0" y="0"/>
              <wp:positionH relativeFrom="page">
                <wp:posOffset>3614345</wp:posOffset>
              </wp:positionH>
              <wp:positionV relativeFrom="page">
                <wp:posOffset>75746</wp:posOffset>
              </wp:positionV>
              <wp:extent cx="320675" cy="21526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20675" cy="215265"/>
                      </a:xfrm>
                      <a:prstGeom prst="rect">
                        <a:avLst/>
                      </a:prstGeom>
                    </wps:spPr>
                    <wps:txbx>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wps:txbx>
                    <wps:bodyPr wrap="square" lIns="0" tIns="0" rIns="0" bIns="0" rtlCol="0">
                      <a:noAutofit/>
                    </wps:bodyPr>
                  </wps:wsp>
                </a:graphicData>
              </a:graphic>
            </wp:anchor>
          </w:drawing>
        </mc:Choice>
        <mc:Fallback>
          <w:pict>
            <v:shape style="position:absolute;margin-left:284.594147pt;margin-top:5.964261pt;width:25.25pt;height:16.95pt;mso-position-horizontal-relative:page;mso-position-vertical-relative:page;z-index:-16009728" type="#_x0000_t202" id="docshape72" filled="false" stroked="false">
              <v:textbox inset="0,0,0,0">
                <w:txbxContent>
                  <w:p>
                    <w:pPr>
                      <w:spacing w:line="149" w:lineRule="exact" w:before="20"/>
                      <w:ind w:left="41" w:right="0" w:firstLine="0"/>
                      <w:jc w:val="left"/>
                      <w:rPr>
                        <w:sz w:val="13"/>
                      </w:rPr>
                    </w:pPr>
                    <w:r>
                      <w:rPr>
                        <w:sz w:val="13"/>
                        <w:u w:val="single"/>
                      </w:rPr>
                      <w:t>PART</w:t>
                    </w:r>
                    <w:r>
                      <w:rPr>
                        <w:spacing w:val="-2"/>
                        <w:sz w:val="13"/>
                        <w:u w:val="single"/>
                      </w:rPr>
                      <w:t> </w:t>
                    </w:r>
                    <w:r>
                      <w:rPr>
                        <w:spacing w:val="-10"/>
                        <w:sz w:val="13"/>
                      </w:rPr>
                      <w:t>I</w:t>
                    </w:r>
                  </w:p>
                  <w:p>
                    <w:pPr>
                      <w:spacing w:line="149" w:lineRule="exact" w:before="0"/>
                      <w:ind w:left="20" w:right="0" w:firstLine="0"/>
                      <w:jc w:val="left"/>
                      <w:rPr>
                        <w:sz w:val="13"/>
                      </w:rPr>
                    </w:pPr>
                    <w:r>
                      <w:rPr>
                        <w:w w:val="105"/>
                        <w:sz w:val="13"/>
                      </w:rPr>
                      <w:t>Item</w:t>
                    </w:r>
                    <w:r>
                      <w:rPr>
                        <w:spacing w:val="-6"/>
                        <w:w w:val="105"/>
                        <w:sz w:val="13"/>
                      </w:rPr>
                      <w:t> </w:t>
                    </w:r>
                    <w:r>
                      <w:rPr>
                        <w:spacing w:val="-5"/>
                        <w:w w:val="105"/>
                        <w:sz w:val="13"/>
                      </w:rPr>
                      <w:t>1A</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7307264">
              <wp:simplePos x="0" y="0"/>
              <wp:positionH relativeFrom="page">
                <wp:posOffset>3471762</wp:posOffset>
              </wp:positionH>
              <wp:positionV relativeFrom="page">
                <wp:posOffset>75749</wp:posOffset>
              </wp:positionV>
              <wp:extent cx="605790" cy="21526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605790" cy="215265"/>
                      </a:xfrm>
                      <a:prstGeom prst="rect">
                        <a:avLst/>
                      </a:prstGeom>
                    </wps:spPr>
                    <wps:txbx>
                      <w:txbxContent>
                        <w:p>
                          <w:pPr>
                            <w:spacing w:before="20"/>
                            <w:ind w:left="20" w:right="18" w:firstLine="245"/>
                            <w:jc w:val="left"/>
                            <w:rPr>
                              <w:sz w:val="13"/>
                            </w:rPr>
                          </w:pPr>
                          <w:r>
                            <w:rPr>
                              <w:w w:val="105"/>
                              <w:sz w:val="13"/>
                              <w:u w:val="single"/>
                            </w:rPr>
                            <w:t>PART</w:t>
                          </w:r>
                          <w:r>
                            <w:rPr>
                              <w:spacing w:val="-4"/>
                              <w:w w:val="105"/>
                              <w:sz w:val="13"/>
                              <w:u w:val="single"/>
                            </w:rPr>
                            <w:t> </w:t>
                          </w:r>
                          <w:r>
                            <w:rPr>
                              <w:w w:val="105"/>
                              <w:sz w:val="13"/>
                            </w:rPr>
                            <w:t>I</w:t>
                          </w:r>
                          <w:r>
                            <w:rPr>
                              <w:spacing w:val="40"/>
                              <w:w w:val="105"/>
                              <w:sz w:val="13"/>
                            </w:rPr>
                            <w:t> </w:t>
                          </w:r>
                          <w:r>
                            <w:rPr>
                              <w:w w:val="105"/>
                              <w:sz w:val="13"/>
                            </w:rPr>
                            <w:t>Item</w:t>
                          </w:r>
                          <w:r>
                            <w:rPr>
                              <w:spacing w:val="-10"/>
                              <w:w w:val="105"/>
                              <w:sz w:val="13"/>
                            </w:rPr>
                            <w:t> </w:t>
                          </w:r>
                          <w:r>
                            <w:rPr>
                              <w:w w:val="105"/>
                              <w:sz w:val="13"/>
                            </w:rPr>
                            <w:t>1B,</w:t>
                          </w:r>
                          <w:r>
                            <w:rPr>
                              <w:spacing w:val="-9"/>
                              <w:w w:val="105"/>
                              <w:sz w:val="13"/>
                            </w:rPr>
                            <w:t> </w:t>
                          </w:r>
                          <w:r>
                            <w:rPr>
                              <w:w w:val="105"/>
                              <w:sz w:val="13"/>
                            </w:rPr>
                            <w:t>2,</w:t>
                          </w:r>
                          <w:r>
                            <w:rPr>
                              <w:spacing w:val="-10"/>
                              <w:w w:val="105"/>
                              <w:sz w:val="13"/>
                            </w:rPr>
                            <w:t> </w:t>
                          </w:r>
                          <w:r>
                            <w:rPr>
                              <w:w w:val="105"/>
                              <w:sz w:val="13"/>
                            </w:rPr>
                            <w:t>3,</w:t>
                          </w:r>
                          <w:r>
                            <w:rPr>
                              <w:spacing w:val="-9"/>
                              <w:w w:val="105"/>
                              <w:sz w:val="13"/>
                            </w:rPr>
                            <w:t> </w:t>
                          </w:r>
                          <w:r>
                            <w:rPr>
                              <w:w w:val="105"/>
                              <w:sz w:val="13"/>
                            </w:rPr>
                            <w:t>4</w:t>
                          </w:r>
                        </w:p>
                      </w:txbxContent>
                    </wps:txbx>
                    <wps:bodyPr wrap="square" lIns="0" tIns="0" rIns="0" bIns="0" rtlCol="0">
                      <a:noAutofit/>
                    </wps:bodyPr>
                  </wps:wsp>
                </a:graphicData>
              </a:graphic>
            </wp:anchor>
          </w:drawing>
        </mc:Choice>
        <mc:Fallback>
          <w:pict>
            <v:shape style="position:absolute;margin-left:273.367096pt;margin-top:5.964526pt;width:47.7pt;height:16.95pt;mso-position-horizontal-relative:page;mso-position-vertical-relative:page;z-index:-16009216" type="#_x0000_t202" id="docshape77" filled="false" stroked="false">
              <v:textbox inset="0,0,0,0">
                <w:txbxContent>
                  <w:p>
                    <w:pPr>
                      <w:spacing w:before="20"/>
                      <w:ind w:left="20" w:right="18" w:firstLine="245"/>
                      <w:jc w:val="left"/>
                      <w:rPr>
                        <w:sz w:val="13"/>
                      </w:rPr>
                    </w:pPr>
                    <w:r>
                      <w:rPr>
                        <w:w w:val="105"/>
                        <w:sz w:val="13"/>
                        <w:u w:val="single"/>
                      </w:rPr>
                      <w:t>PART</w:t>
                    </w:r>
                    <w:r>
                      <w:rPr>
                        <w:spacing w:val="-4"/>
                        <w:w w:val="105"/>
                        <w:sz w:val="13"/>
                        <w:u w:val="single"/>
                      </w:rPr>
                      <w:t> </w:t>
                    </w:r>
                    <w:r>
                      <w:rPr>
                        <w:w w:val="105"/>
                        <w:sz w:val="13"/>
                      </w:rPr>
                      <w:t>I</w:t>
                    </w:r>
                    <w:r>
                      <w:rPr>
                        <w:spacing w:val="40"/>
                        <w:w w:val="105"/>
                        <w:sz w:val="13"/>
                      </w:rPr>
                      <w:t> </w:t>
                    </w:r>
                    <w:r>
                      <w:rPr>
                        <w:w w:val="105"/>
                        <w:sz w:val="13"/>
                      </w:rPr>
                      <w:t>Item</w:t>
                    </w:r>
                    <w:r>
                      <w:rPr>
                        <w:spacing w:val="-10"/>
                        <w:w w:val="105"/>
                        <w:sz w:val="13"/>
                      </w:rPr>
                      <w:t> </w:t>
                    </w:r>
                    <w:r>
                      <w:rPr>
                        <w:w w:val="105"/>
                        <w:sz w:val="13"/>
                      </w:rPr>
                      <w:t>1B,</w:t>
                    </w:r>
                    <w:r>
                      <w:rPr>
                        <w:spacing w:val="-9"/>
                        <w:w w:val="105"/>
                        <w:sz w:val="13"/>
                      </w:rPr>
                      <w:t> </w:t>
                    </w:r>
                    <w:r>
                      <w:rPr>
                        <w:w w:val="105"/>
                        <w:sz w:val="13"/>
                      </w:rPr>
                      <w:t>2,</w:t>
                    </w:r>
                    <w:r>
                      <w:rPr>
                        <w:spacing w:val="-10"/>
                        <w:w w:val="105"/>
                        <w:sz w:val="13"/>
                      </w:rPr>
                      <w:t> </w:t>
                    </w:r>
                    <w:r>
                      <w:rPr>
                        <w:w w:val="105"/>
                        <w:sz w:val="13"/>
                      </w:rPr>
                      <w:t>3,</w:t>
                    </w:r>
                    <w:r>
                      <w:rPr>
                        <w:spacing w:val="-9"/>
                        <w:w w:val="105"/>
                        <w:sz w:val="13"/>
                      </w:rPr>
                      <w:t> </w:t>
                    </w:r>
                    <w:r>
                      <w:rPr>
                        <w:w w:val="105"/>
                        <w:sz w:val="13"/>
                      </w:rPr>
                      <w:t>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095" w:hanging="391"/>
      </w:pPr>
      <w:rPr>
        <w:rFonts w:hint="default" w:ascii="Arial MT" w:hAnsi="Arial MT" w:eastAsia="Arial MT" w:cs="Arial MT"/>
        <w:b w:val="0"/>
        <w:bCs w:val="0"/>
        <w:i w:val="0"/>
        <w:iCs w:val="0"/>
        <w:spacing w:val="0"/>
        <w:w w:val="99"/>
        <w:sz w:val="18"/>
        <w:szCs w:val="18"/>
        <w:lang w:val="en-US" w:eastAsia="en-US" w:bidi="ar-SA"/>
      </w:rPr>
    </w:lvl>
    <w:lvl w:ilvl="1">
      <w:start w:val="0"/>
      <w:numFmt w:val="bullet"/>
      <w:lvlText w:val="•"/>
      <w:lvlJc w:val="left"/>
      <w:pPr>
        <w:ind w:left="2123" w:hanging="391"/>
      </w:pPr>
      <w:rPr>
        <w:rFonts w:hint="default"/>
        <w:lang w:val="en-US" w:eastAsia="en-US" w:bidi="ar-SA"/>
      </w:rPr>
    </w:lvl>
    <w:lvl w:ilvl="2">
      <w:start w:val="0"/>
      <w:numFmt w:val="bullet"/>
      <w:lvlText w:val="•"/>
      <w:lvlJc w:val="left"/>
      <w:pPr>
        <w:ind w:left="3146" w:hanging="391"/>
      </w:pPr>
      <w:rPr>
        <w:rFonts w:hint="default"/>
        <w:lang w:val="en-US" w:eastAsia="en-US" w:bidi="ar-SA"/>
      </w:rPr>
    </w:lvl>
    <w:lvl w:ilvl="3">
      <w:start w:val="0"/>
      <w:numFmt w:val="bullet"/>
      <w:lvlText w:val="•"/>
      <w:lvlJc w:val="left"/>
      <w:pPr>
        <w:ind w:left="4169" w:hanging="391"/>
      </w:pPr>
      <w:rPr>
        <w:rFonts w:hint="default"/>
        <w:lang w:val="en-US" w:eastAsia="en-US" w:bidi="ar-SA"/>
      </w:rPr>
    </w:lvl>
    <w:lvl w:ilvl="4">
      <w:start w:val="0"/>
      <w:numFmt w:val="bullet"/>
      <w:lvlText w:val="•"/>
      <w:lvlJc w:val="left"/>
      <w:pPr>
        <w:ind w:left="5193" w:hanging="391"/>
      </w:pPr>
      <w:rPr>
        <w:rFonts w:hint="default"/>
        <w:lang w:val="en-US" w:eastAsia="en-US" w:bidi="ar-SA"/>
      </w:rPr>
    </w:lvl>
    <w:lvl w:ilvl="5">
      <w:start w:val="0"/>
      <w:numFmt w:val="bullet"/>
      <w:lvlText w:val="•"/>
      <w:lvlJc w:val="left"/>
      <w:pPr>
        <w:ind w:left="6216" w:hanging="391"/>
      </w:pPr>
      <w:rPr>
        <w:rFonts w:hint="default"/>
        <w:lang w:val="en-US" w:eastAsia="en-US" w:bidi="ar-SA"/>
      </w:rPr>
    </w:lvl>
    <w:lvl w:ilvl="6">
      <w:start w:val="0"/>
      <w:numFmt w:val="bullet"/>
      <w:lvlText w:val="•"/>
      <w:lvlJc w:val="left"/>
      <w:pPr>
        <w:ind w:left="7239" w:hanging="391"/>
      </w:pPr>
      <w:rPr>
        <w:rFonts w:hint="default"/>
        <w:lang w:val="en-US" w:eastAsia="en-US" w:bidi="ar-SA"/>
      </w:rPr>
    </w:lvl>
    <w:lvl w:ilvl="7">
      <w:start w:val="0"/>
      <w:numFmt w:val="bullet"/>
      <w:lvlText w:val="•"/>
      <w:lvlJc w:val="left"/>
      <w:pPr>
        <w:ind w:left="8263" w:hanging="391"/>
      </w:pPr>
      <w:rPr>
        <w:rFonts w:hint="default"/>
        <w:lang w:val="en-US" w:eastAsia="en-US" w:bidi="ar-SA"/>
      </w:rPr>
    </w:lvl>
    <w:lvl w:ilvl="8">
      <w:start w:val="0"/>
      <w:numFmt w:val="bullet"/>
      <w:lvlText w:val="•"/>
      <w:lvlJc w:val="left"/>
      <w:pPr>
        <w:ind w:left="9286" w:hanging="391"/>
      </w:pPr>
      <w:rPr>
        <w:rFonts w:hint="default"/>
        <w:lang w:val="en-US" w:eastAsia="en-US" w:bidi="ar-SA"/>
      </w:rPr>
    </w:lvl>
  </w:abstractNum>
  <w:abstractNum w:abstractNumId="1">
    <w:multiLevelType w:val="hybridMultilevel"/>
    <w:lvl w:ilvl="0">
      <w:start w:val="0"/>
      <w:numFmt w:val="bullet"/>
      <w:lvlText w:val="•"/>
      <w:lvlJc w:val="left"/>
      <w:pPr>
        <w:ind w:left="1095" w:hanging="391"/>
      </w:pPr>
      <w:rPr>
        <w:rFonts w:hint="default" w:ascii="Arial MT" w:hAnsi="Arial MT" w:eastAsia="Arial MT" w:cs="Arial MT"/>
        <w:b w:val="0"/>
        <w:bCs w:val="0"/>
        <w:i w:val="0"/>
        <w:iCs w:val="0"/>
        <w:spacing w:val="0"/>
        <w:w w:val="99"/>
        <w:sz w:val="18"/>
        <w:szCs w:val="18"/>
        <w:lang w:val="en-US" w:eastAsia="en-US" w:bidi="ar-SA"/>
      </w:rPr>
    </w:lvl>
    <w:lvl w:ilvl="1">
      <w:start w:val="0"/>
      <w:numFmt w:val="bullet"/>
      <w:lvlText w:val="•"/>
      <w:lvlJc w:val="left"/>
      <w:pPr>
        <w:ind w:left="2123" w:hanging="391"/>
      </w:pPr>
      <w:rPr>
        <w:rFonts w:hint="default"/>
        <w:lang w:val="en-US" w:eastAsia="en-US" w:bidi="ar-SA"/>
      </w:rPr>
    </w:lvl>
    <w:lvl w:ilvl="2">
      <w:start w:val="0"/>
      <w:numFmt w:val="bullet"/>
      <w:lvlText w:val="•"/>
      <w:lvlJc w:val="left"/>
      <w:pPr>
        <w:ind w:left="3146" w:hanging="391"/>
      </w:pPr>
      <w:rPr>
        <w:rFonts w:hint="default"/>
        <w:lang w:val="en-US" w:eastAsia="en-US" w:bidi="ar-SA"/>
      </w:rPr>
    </w:lvl>
    <w:lvl w:ilvl="3">
      <w:start w:val="0"/>
      <w:numFmt w:val="bullet"/>
      <w:lvlText w:val="•"/>
      <w:lvlJc w:val="left"/>
      <w:pPr>
        <w:ind w:left="4169" w:hanging="391"/>
      </w:pPr>
      <w:rPr>
        <w:rFonts w:hint="default"/>
        <w:lang w:val="en-US" w:eastAsia="en-US" w:bidi="ar-SA"/>
      </w:rPr>
    </w:lvl>
    <w:lvl w:ilvl="4">
      <w:start w:val="0"/>
      <w:numFmt w:val="bullet"/>
      <w:lvlText w:val="•"/>
      <w:lvlJc w:val="left"/>
      <w:pPr>
        <w:ind w:left="5193" w:hanging="391"/>
      </w:pPr>
      <w:rPr>
        <w:rFonts w:hint="default"/>
        <w:lang w:val="en-US" w:eastAsia="en-US" w:bidi="ar-SA"/>
      </w:rPr>
    </w:lvl>
    <w:lvl w:ilvl="5">
      <w:start w:val="0"/>
      <w:numFmt w:val="bullet"/>
      <w:lvlText w:val="•"/>
      <w:lvlJc w:val="left"/>
      <w:pPr>
        <w:ind w:left="6216" w:hanging="391"/>
      </w:pPr>
      <w:rPr>
        <w:rFonts w:hint="default"/>
        <w:lang w:val="en-US" w:eastAsia="en-US" w:bidi="ar-SA"/>
      </w:rPr>
    </w:lvl>
    <w:lvl w:ilvl="6">
      <w:start w:val="0"/>
      <w:numFmt w:val="bullet"/>
      <w:lvlText w:val="•"/>
      <w:lvlJc w:val="left"/>
      <w:pPr>
        <w:ind w:left="7239" w:hanging="391"/>
      </w:pPr>
      <w:rPr>
        <w:rFonts w:hint="default"/>
        <w:lang w:val="en-US" w:eastAsia="en-US" w:bidi="ar-SA"/>
      </w:rPr>
    </w:lvl>
    <w:lvl w:ilvl="7">
      <w:start w:val="0"/>
      <w:numFmt w:val="bullet"/>
      <w:lvlText w:val="•"/>
      <w:lvlJc w:val="left"/>
      <w:pPr>
        <w:ind w:left="8263" w:hanging="391"/>
      </w:pPr>
      <w:rPr>
        <w:rFonts w:hint="default"/>
        <w:lang w:val="en-US" w:eastAsia="en-US" w:bidi="ar-SA"/>
      </w:rPr>
    </w:lvl>
    <w:lvl w:ilvl="8">
      <w:start w:val="0"/>
      <w:numFmt w:val="bullet"/>
      <w:lvlText w:val="•"/>
      <w:lvlJc w:val="left"/>
      <w:pPr>
        <w:ind w:left="9286" w:hanging="391"/>
      </w:pPr>
      <w:rPr>
        <w:rFonts w:hint="default"/>
        <w:lang w:val="en-US" w:eastAsia="en-US" w:bidi="ar-SA"/>
      </w:rPr>
    </w:lvl>
  </w:abstractNum>
  <w:abstractNum w:abstractNumId="0">
    <w:multiLevelType w:val="hybridMultilevel"/>
    <w:lvl w:ilvl="0">
      <w:start w:val="0"/>
      <w:numFmt w:val="bullet"/>
      <w:lvlText w:val="•"/>
      <w:lvlJc w:val="left"/>
      <w:pPr>
        <w:ind w:left="1095" w:hanging="391"/>
      </w:pPr>
      <w:rPr>
        <w:rFonts w:hint="default" w:ascii="Arial MT" w:hAnsi="Arial MT" w:eastAsia="Arial MT" w:cs="Arial MT"/>
        <w:b w:val="0"/>
        <w:bCs w:val="0"/>
        <w:i w:val="0"/>
        <w:iCs w:val="0"/>
        <w:spacing w:val="0"/>
        <w:w w:val="99"/>
        <w:sz w:val="18"/>
        <w:szCs w:val="18"/>
        <w:lang w:val="en-US" w:eastAsia="en-US" w:bidi="ar-SA"/>
      </w:rPr>
    </w:lvl>
    <w:lvl w:ilvl="1">
      <w:start w:val="0"/>
      <w:numFmt w:val="bullet"/>
      <w:lvlText w:val="•"/>
      <w:lvlJc w:val="left"/>
      <w:pPr>
        <w:ind w:left="2123" w:hanging="391"/>
      </w:pPr>
      <w:rPr>
        <w:rFonts w:hint="default"/>
        <w:lang w:val="en-US" w:eastAsia="en-US" w:bidi="ar-SA"/>
      </w:rPr>
    </w:lvl>
    <w:lvl w:ilvl="2">
      <w:start w:val="0"/>
      <w:numFmt w:val="bullet"/>
      <w:lvlText w:val="•"/>
      <w:lvlJc w:val="left"/>
      <w:pPr>
        <w:ind w:left="3146" w:hanging="391"/>
      </w:pPr>
      <w:rPr>
        <w:rFonts w:hint="default"/>
        <w:lang w:val="en-US" w:eastAsia="en-US" w:bidi="ar-SA"/>
      </w:rPr>
    </w:lvl>
    <w:lvl w:ilvl="3">
      <w:start w:val="0"/>
      <w:numFmt w:val="bullet"/>
      <w:lvlText w:val="•"/>
      <w:lvlJc w:val="left"/>
      <w:pPr>
        <w:ind w:left="4169" w:hanging="391"/>
      </w:pPr>
      <w:rPr>
        <w:rFonts w:hint="default"/>
        <w:lang w:val="en-US" w:eastAsia="en-US" w:bidi="ar-SA"/>
      </w:rPr>
    </w:lvl>
    <w:lvl w:ilvl="4">
      <w:start w:val="0"/>
      <w:numFmt w:val="bullet"/>
      <w:lvlText w:val="•"/>
      <w:lvlJc w:val="left"/>
      <w:pPr>
        <w:ind w:left="5193" w:hanging="391"/>
      </w:pPr>
      <w:rPr>
        <w:rFonts w:hint="default"/>
        <w:lang w:val="en-US" w:eastAsia="en-US" w:bidi="ar-SA"/>
      </w:rPr>
    </w:lvl>
    <w:lvl w:ilvl="5">
      <w:start w:val="0"/>
      <w:numFmt w:val="bullet"/>
      <w:lvlText w:val="•"/>
      <w:lvlJc w:val="left"/>
      <w:pPr>
        <w:ind w:left="6216" w:hanging="391"/>
      </w:pPr>
      <w:rPr>
        <w:rFonts w:hint="default"/>
        <w:lang w:val="en-US" w:eastAsia="en-US" w:bidi="ar-SA"/>
      </w:rPr>
    </w:lvl>
    <w:lvl w:ilvl="6">
      <w:start w:val="0"/>
      <w:numFmt w:val="bullet"/>
      <w:lvlText w:val="•"/>
      <w:lvlJc w:val="left"/>
      <w:pPr>
        <w:ind w:left="7239" w:hanging="391"/>
      </w:pPr>
      <w:rPr>
        <w:rFonts w:hint="default"/>
        <w:lang w:val="en-US" w:eastAsia="en-US" w:bidi="ar-SA"/>
      </w:rPr>
    </w:lvl>
    <w:lvl w:ilvl="7">
      <w:start w:val="0"/>
      <w:numFmt w:val="bullet"/>
      <w:lvlText w:val="•"/>
      <w:lvlJc w:val="left"/>
      <w:pPr>
        <w:ind w:left="8263" w:hanging="391"/>
      </w:pPr>
      <w:rPr>
        <w:rFonts w:hint="default"/>
        <w:lang w:val="en-US" w:eastAsia="en-US" w:bidi="ar-SA"/>
      </w:rPr>
    </w:lvl>
    <w:lvl w:ilvl="8">
      <w:start w:val="0"/>
      <w:numFmt w:val="bullet"/>
      <w:lvlText w:val="•"/>
      <w:lvlJc w:val="left"/>
      <w:pPr>
        <w:ind w:left="9286" w:hanging="39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44"/>
      <w:jc w:val="both"/>
    </w:pPr>
    <w:rPr>
      <w:rFonts w:ascii="Arial MT" w:hAnsi="Arial MT" w:eastAsia="Arial MT" w:cs="Arial MT"/>
      <w:sz w:val="18"/>
      <w:szCs w:val="18"/>
      <w:lang w:val="en-US" w:eastAsia="en-US" w:bidi="ar-SA"/>
    </w:rPr>
  </w:style>
  <w:style w:styleId="Heading1" w:type="paragraph">
    <w:name w:val="Heading 1"/>
    <w:basedOn w:val="Normal"/>
    <w:uiPriority w:val="1"/>
    <w:qFormat/>
    <w:pPr>
      <w:ind w:left="1" w:right="10"/>
      <w:jc w:val="center"/>
      <w:outlineLvl w:val="1"/>
    </w:pPr>
    <w:rPr>
      <w:rFonts w:ascii="Arial" w:hAnsi="Arial" w:eastAsia="Arial" w:cs="Arial"/>
      <w:b/>
      <w:bCs/>
      <w:sz w:val="21"/>
      <w:szCs w:val="21"/>
      <w:lang w:val="en-US" w:eastAsia="en-US" w:bidi="ar-SA"/>
    </w:rPr>
  </w:style>
  <w:style w:styleId="Heading2" w:type="paragraph">
    <w:name w:val="Heading 2"/>
    <w:basedOn w:val="Normal"/>
    <w:uiPriority w:val="1"/>
    <w:qFormat/>
    <w:pPr>
      <w:spacing w:before="160"/>
      <w:ind w:left="44"/>
      <w:jc w:val="both"/>
      <w:outlineLvl w:val="2"/>
    </w:pPr>
    <w:rPr>
      <w:rFonts w:ascii="Arial" w:hAnsi="Arial" w:eastAsia="Arial" w:cs="Arial"/>
      <w:b/>
      <w:bCs/>
      <w:sz w:val="18"/>
      <w:szCs w:val="18"/>
      <w:lang w:val="en-US" w:eastAsia="en-US" w:bidi="ar-SA"/>
    </w:rPr>
  </w:style>
  <w:style w:styleId="Heading3" w:type="paragraph">
    <w:name w:val="Heading 3"/>
    <w:basedOn w:val="Normal"/>
    <w:uiPriority w:val="1"/>
    <w:qFormat/>
    <w:pPr>
      <w:ind w:left="44"/>
      <w:jc w:val="both"/>
      <w:outlineLvl w:val="3"/>
    </w:pPr>
    <w:rPr>
      <w:rFonts w:ascii="Arial" w:hAnsi="Arial" w:eastAsia="Arial" w:cs="Arial"/>
      <w:b/>
      <w:bCs/>
      <w:i/>
      <w:iCs/>
      <w:sz w:val="18"/>
      <w:szCs w:val="18"/>
      <w:lang w:val="en-US" w:eastAsia="en-US" w:bidi="ar-SA"/>
    </w:rPr>
  </w:style>
  <w:style w:styleId="ListParagraph" w:type="paragraph">
    <w:name w:val="List Paragraph"/>
    <w:basedOn w:val="Normal"/>
    <w:uiPriority w:val="1"/>
    <w:qFormat/>
    <w:pPr>
      <w:spacing w:before="65"/>
      <w:ind w:left="1095" w:hanging="391"/>
      <w:jc w:val="both"/>
    </w:pPr>
    <w:rPr>
      <w:rFonts w:ascii="Arial MT" w:hAnsi="Arial MT" w:eastAsia="Arial MT" w:cs="Arial MT"/>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2026-02-02T01:18:42Z</dcterms:created>
  <dcterms:modified xsi:type="dcterms:W3CDTF">2026-02-02T01:18:42Z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LastSaved">
    <vt:filetime>2026-02-02T00:00:00Z</vt:filetime>
  </property>
  <property fmtid="{D5CDD505-2E9C-101B-9397-08002B2CF9AE}" pid="4" name="Producer">
    <vt:lpwstr>iLovePDF</vt:lpwstr>
  </property>
</Properties>
</file>