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0000"/>
        </w:rPr>
      </w:pPr>
      <w:bookmarkStart w:colFirst="0" w:colLast="0" w:name="_2lvox3yov2t5" w:id="0"/>
      <w:bookmarkEnd w:id="0"/>
      <w:r w:rsidDel="00000000" w:rsidR="00000000" w:rsidRPr="00000000">
        <w:rPr>
          <w:rtl w:val="0"/>
        </w:rPr>
        <w:t xml:space="preserve">Clasificación de símbolos musicales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documento s</w:t>
      </w:r>
      <w:r w:rsidDel="00000000" w:rsidR="00000000" w:rsidRPr="00000000">
        <w:rPr>
          <w:rtl w:val="0"/>
        </w:rPr>
        <w:t xml:space="preserve">ervirá</w:t>
      </w:r>
      <w:r w:rsidDel="00000000" w:rsidR="00000000" w:rsidRPr="00000000">
        <w:rPr>
          <w:color w:val="000000"/>
          <w:rtl w:val="0"/>
        </w:rPr>
        <w:t xml:space="preserve"> para anotar las ideas, etapas y pruebas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se realizan en el desafío de la asignatura </w:t>
      </w:r>
      <w:r w:rsidDel="00000000" w:rsidR="00000000" w:rsidRPr="00000000">
        <w:rPr>
          <w:b w:val="1"/>
          <w:color w:val="000000"/>
          <w:rtl w:val="0"/>
        </w:rPr>
        <w:t xml:space="preserve">Desafíos de Programación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forma cronológica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Servirá para que el profesor realice un seguimiento del trabajo durante el curso y se valorará en la calificación final.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Bajamos a 15 épocas para realizar las pruebas de una forma más rápida.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score:1.15 accuracy: 63.10%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Cambiamos MaxPooling2D por AveragePooling2D. - No funciona.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Cambiamos el optimizador de Adadelta a Nadam. Sube a 75.38%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Cambiado batch_size a 16. Sube a 78.30%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Padding=’same’. Mejora hasta 82.29%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Realizado el aumentado de datos, con 45º de inclinación. Nota: Igual 45º es mucho, Juanra ha sugerido bajar a un rango de 10º-20º.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Leido que la activación ReLu ha demostrado mejores resultados últimamente.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https://riunet.upv.es/bitstream/handle/10251/64848/TrabajoFinalMasteJavierJorgeCano.pdf?sequence=1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Optimizadores (estudio):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http://ruder.io/optimizing-gradient-descent/index.html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Practiques Keras: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https://github.com/fchollet/keras/issues/898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https://towardsdatascience.com/types-of-optimization-algorithms-used-in-neural-networks-and-ways-to-optimize-gradient-95ae5d39529f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https://www.quora.com/Intuitively-how-does-batch-size-impact-a-convolutional-network-training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https://towardsdatascience.com/epoch-vs-iterations-vs-batch-size-4dfb9c7ce9c9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Usando un optimizador de primer orden, porque son más rápidos (en teoría). Usaremos SGD con momentum, funciona bastante bien.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https://www.analyticsvidhya.com/blog/2016/10/tutorial-optimizing-neural-networks-using-keras-with-image-recognition-case-study/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https://wiseodd.github.io/techblog/2016/06/22/nn-optimization/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https://adeshpande3.github.io/adeshpande3.github.io/A-Beginner%27s-Guide-To-Understanding-Convolutional-Neural-Networks/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https://becominghuman.ai/understanding-and-coding-inception-module-in-keras-eb56e9056b4b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https://www.researchgate.net/publication/285164623_An_Introduction_to_Convolutional_Neural_Networks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5720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Código correspondiente al aumentado de datos con OpenCV.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Pruebas de como quedan las imágenes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Normal : </w:t>
      </w:r>
      <w:r w:rsidDel="00000000" w:rsidR="00000000" w:rsidRPr="00000000">
        <w:rPr/>
        <w:drawing>
          <wp:inline distB="114300" distT="114300" distL="114300" distR="114300">
            <wp:extent cx="381000" cy="3810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 xml:space="preserve">L20: </w:t>
      </w:r>
      <w:r w:rsidDel="00000000" w:rsidR="00000000" w:rsidRPr="00000000">
        <w:rPr/>
        <w:drawing>
          <wp:inline distB="114300" distT="114300" distL="114300" distR="114300">
            <wp:extent cx="381000" cy="381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  <w:tab/>
        <w:t xml:space="preserve">R20: </w:t>
      </w:r>
      <w:r w:rsidDel="00000000" w:rsidR="00000000" w:rsidRPr="00000000">
        <w:rPr/>
        <w:drawing>
          <wp:inline distB="114300" distT="114300" distL="114300" distR="114300">
            <wp:extent cx="381000" cy="38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Para la primera imágen.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Cómo dijo Juanra, se ha bajado el ángulo de rotación a 20º, donde L corresponde al sentido contrario a las agujas del reloj, y R corresponde al sentido de las agujas del reloj.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 aumentado de datos, se queda en un total de 36969 train samples y 4071 test samples.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aumentado de datos funciona mejor, se ha comprobado con varias pruebas.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 con la siguiente estructura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9200" cy="26860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89% Accuracy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utiliza matplotlib para imprimir los resultados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 guardamos el model accuracy y el model loss, por cada época, y se pueden guardar las imágenes.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33975" cy="398145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1548" l="2990" r="7475" t="597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Probado el ruido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9456" cy="3890963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9456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Realizadas pruebas con la red empeorada (10x10, 10 épocas) con y sin ruido.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Normal: </w:t>
      </w:r>
      <w:r w:rsidDel="00000000" w:rsidR="00000000" w:rsidRPr="00000000">
        <w:rPr/>
        <w:drawing>
          <wp:inline distB="114300" distT="114300" distL="114300" distR="114300">
            <wp:extent cx="381000" cy="3810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  <w:tab/>
        <w:t xml:space="preserve">Gauss: </w:t>
      </w:r>
      <w:r w:rsidDel="00000000" w:rsidR="00000000" w:rsidRPr="00000000">
        <w:rPr/>
        <w:drawing>
          <wp:inline distB="114300" distT="114300" distL="114300" distR="114300">
            <wp:extent cx="381000" cy="3810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  <w:tab/>
        <w:t xml:space="preserve">Poisson: </w:t>
      </w:r>
      <w:r w:rsidDel="00000000" w:rsidR="00000000" w:rsidRPr="00000000">
        <w:rPr/>
        <w:drawing>
          <wp:inline distB="114300" distT="114300" distL="114300" distR="114300">
            <wp:extent cx="381000" cy="3810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  <w:t xml:space="preserve">Salt and Pepper: </w:t>
      </w:r>
      <w:r w:rsidDel="00000000" w:rsidR="00000000" w:rsidRPr="00000000">
        <w:rPr/>
        <w:drawing>
          <wp:inline distB="114300" distT="114300" distL="114300" distR="114300">
            <wp:extent cx="381000" cy="3810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Ruido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93.22%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Gauss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93.23%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Salt and Pepper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93%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Comprobado con la red normal (homus_LeNet5.py), a bajas épocas.  ¡Descartado!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Probamos modelo: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 CONV &gt; RELU &gt; POOL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model.add(Conv2D(20, (5, 5), padding='same', input_shape = input_shape))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model.add(Activation("relu"))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model.add(MaxPooling2D(pool_size=(2, 2), strides=(2,2)))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 CONV &gt; RELU &gt; POOL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model.add(Conv2D(50, (5, 5), padding='same'))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model.add(Activation("relu"))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model.add(MaxPooling2D(pool_size=(2,2), strides=(2,2)))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model.add(Dropout(0.5)) # Overfitting fix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model.add(Flatten())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model.add(Dense(500))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model.add(Activation("relu"))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model.add(Dense(nb_classes))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91.12% - homus_cnn.h5 (primera guardada)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Cambiamos padding por border_mode (https://github.com/fchollet/keras/issues/1984):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93.22% - homus_cnn2.h5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Crossvalidation kfold 10: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749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estadístico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 lanzado el test de Wilcoxon con las dos pruebas de CrossValidation que tengo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x &lt;- c(94.95614035087719, 95.00487329434698, 94.76120857699804, 94.49317738791423, 95.07797270955166, 94.83430799220272, 94.56627680311891, 94.49317738791423, 94.6150097465887, 94.49317738791423) # CV + datos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y &lt;- c(91.81286549707602, 93.12865497076024, 92.9093567251462, 87.79239769567523, 92.17836257309942, 92.25146195344757, 92.03216374269006, 92.17836257309942, 92.47076023391813, 91.59356725146199)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# Queremos comprobar si los resutados de 'x' son mejores que los de 'y' sabiendo que las pruebas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# se comparan por pares (paired=TRUE)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wilcox.test(x,y, paired=TRUE, alternative="greater")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Determinamos, que pValue = 0.002945, lo cual nos indica que el vector X es mejor que el Y, lo cual nos dice que la prueba de CrossValidation con el aumentado de datos funciona mejor.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  <w:jc w:val="left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6"/>
      <w:szCs w:val="26"/>
      <w:highlight w:val="whit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  <w:contextualSpacing w:val="1"/>
    </w:pPr>
    <w:rPr>
      <w:b w:val="1"/>
      <w:color w:val="cc0000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8.png"/><Relationship Id="rId21" Type="http://schemas.openxmlformats.org/officeDocument/2006/relationships/image" Target="media/image18.png"/><Relationship Id="rId24" Type="http://schemas.openxmlformats.org/officeDocument/2006/relationships/image" Target="media/image16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types-of-optimization-algorithms-used-in-neural-networks-and-ways-to-optimize-gradient-95ae5d39529f" TargetMode="External"/><Relationship Id="rId26" Type="http://schemas.openxmlformats.org/officeDocument/2006/relationships/image" Target="media/image27.png"/><Relationship Id="rId25" Type="http://schemas.openxmlformats.org/officeDocument/2006/relationships/image" Target="media/image17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hyperlink" Target="https://riunet.upv.es/bitstream/handle/10251/64848/TrabajoFinalMasteJavierJorgeCano.pdf?sequence=1" TargetMode="External"/><Relationship Id="rId29" Type="http://schemas.openxmlformats.org/officeDocument/2006/relationships/image" Target="media/image12.png"/><Relationship Id="rId7" Type="http://schemas.openxmlformats.org/officeDocument/2006/relationships/hyperlink" Target="http://ruder.io/optimizing-gradient-descent/index.html" TargetMode="External"/><Relationship Id="rId8" Type="http://schemas.openxmlformats.org/officeDocument/2006/relationships/hyperlink" Target="https://github.com/fchollet/keras/issues/898" TargetMode="External"/><Relationship Id="rId30" Type="http://schemas.openxmlformats.org/officeDocument/2006/relationships/image" Target="media/image11.png"/><Relationship Id="rId11" Type="http://schemas.openxmlformats.org/officeDocument/2006/relationships/hyperlink" Target="https://towardsdatascience.com/epoch-vs-iterations-vs-batch-size-4dfb9c7ce9c9" TargetMode="External"/><Relationship Id="rId10" Type="http://schemas.openxmlformats.org/officeDocument/2006/relationships/hyperlink" Target="https://www.quora.com/Intuitively-how-does-batch-size-impact-a-convolutional-network-training" TargetMode="External"/><Relationship Id="rId13" Type="http://schemas.openxmlformats.org/officeDocument/2006/relationships/hyperlink" Target="https://wiseodd.github.io/techblog/2016/06/22/nn-optimization/" TargetMode="External"/><Relationship Id="rId12" Type="http://schemas.openxmlformats.org/officeDocument/2006/relationships/hyperlink" Target="https://www.analyticsvidhya.com/blog/2016/10/tutorial-optimizing-neural-networks-using-keras-with-image-recognition-case-study/" TargetMode="External"/><Relationship Id="rId15" Type="http://schemas.openxmlformats.org/officeDocument/2006/relationships/hyperlink" Target="https://becominghuman.ai/understanding-and-coding-inception-module-in-keras-eb56e9056b4b" TargetMode="External"/><Relationship Id="rId14" Type="http://schemas.openxmlformats.org/officeDocument/2006/relationships/hyperlink" Target="https://adeshpande3.github.io/adeshpande3.github.io/A-Beginner%27s-Guide-To-Understanding-Convolutional-Neural-Networks/" TargetMode="External"/><Relationship Id="rId17" Type="http://schemas.openxmlformats.org/officeDocument/2006/relationships/image" Target="media/image21.png"/><Relationship Id="rId16" Type="http://schemas.openxmlformats.org/officeDocument/2006/relationships/hyperlink" Target="https://www.researchgate.net/publication/285164623_An_Introduction_to_Convolutional_Neural_Networks" TargetMode="External"/><Relationship Id="rId19" Type="http://schemas.openxmlformats.org/officeDocument/2006/relationships/image" Target="media/image13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