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Calculate the Portfolio Risk-O-Meter Score (Step-by-Step Guide)</w:t>
      </w:r>
    </w:p>
    <w:p>
      <w:r>
        <w:t>This guide walks through the calculation by hand, using one worked example portfolio of 6 stocks. Every number below can be reproduced in a calculator or spreadsheet. All scores are on a 0-100 scale where 100 = highest risk.</w:t>
      </w:r>
    </w:p>
    <w:p>
      <w:pPr>
        <w:pStyle w:val="Heading1"/>
      </w:pPr>
      <w:r>
        <w:t>Step 0: The Example Portfolio</w:t>
      </w:r>
    </w:p>
    <w:p>
      <w:r>
        <w:t>Assume you already know each stock's weight, sector, market-cap category, latest fundamentals, recent trading activity, historical volatility figures and beta (these come from your holdings file, company financials and market data -- this guide starts from there).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Stock</w:t>
            </w:r>
          </w:p>
        </w:tc>
        <w:tc>
          <w:tcPr>
            <w:tcW w:type="dxa" w:w="1080"/>
          </w:tcPr>
          <w:p>
            <w:r/>
            <w:r>
              <w:rPr>
                <w:b/>
              </w:rPr>
              <w:t>Weight</w:t>
            </w:r>
          </w:p>
        </w:tc>
        <w:tc>
          <w:tcPr>
            <w:tcW w:type="dxa" w:w="1080"/>
          </w:tcPr>
          <w:p>
            <w:r/>
            <w:r>
              <w:rPr>
                <w:b/>
              </w:rPr>
              <w:t>Sector</w:t>
            </w:r>
          </w:p>
        </w:tc>
        <w:tc>
          <w:tcPr>
            <w:tcW w:type="dxa" w:w="1080"/>
          </w:tcPr>
          <w:p>
            <w:r/>
            <w:r>
              <w:rPr>
                <w:b/>
              </w:rPr>
              <w:t>Cap</w:t>
            </w:r>
          </w:p>
        </w:tc>
        <w:tc>
          <w:tcPr>
            <w:tcW w:type="dxa" w:w="1080"/>
          </w:tcPr>
          <w:p>
            <w:r/>
            <w:r>
              <w:rPr>
                <w:b/>
              </w:rPr>
              <w:t>ROE%</w:t>
            </w:r>
          </w:p>
        </w:tc>
        <w:tc>
          <w:tcPr>
            <w:tcW w:type="dxa" w:w="1080"/>
          </w:tcPr>
          <w:p>
            <w:r/>
            <w:r>
              <w:rPr>
                <w:b/>
              </w:rPr>
              <w:t>ROCE%</w:t>
            </w:r>
          </w:p>
        </w:tc>
        <w:tc>
          <w:tcPr>
            <w:tcW w:type="dxa" w:w="1080"/>
          </w:tcPr>
          <w:p>
            <w:r/>
            <w:r>
              <w:rPr>
                <w:b/>
              </w:rPr>
              <w:t>D/E</w:t>
            </w:r>
          </w:p>
        </w:tc>
        <w:tc>
          <w:tcPr>
            <w:tcW w:type="dxa" w:w="1080"/>
          </w:tcPr>
          <w:p>
            <w:r/>
            <w:r>
              <w:rPr>
                <w:b/>
              </w:rPr>
              <w:t>Int. Cover</w:t>
            </w:r>
          </w:p>
        </w:tc>
      </w:tr>
      <w:tr>
        <w:tc>
          <w:tcPr>
            <w:tcW w:type="dxa" w:w="1080"/>
          </w:tcPr>
          <w:p>
            <w:r>
              <w:t>A</w:t>
            </w:r>
          </w:p>
        </w:tc>
        <w:tc>
          <w:tcPr>
            <w:tcW w:type="dxa" w:w="1080"/>
          </w:tcPr>
          <w:p>
            <w:r>
              <w:t>24%</w:t>
            </w:r>
          </w:p>
        </w:tc>
        <w:tc>
          <w:tcPr>
            <w:tcW w:type="dxa" w:w="1080"/>
          </w:tcPr>
          <w:p>
            <w:r>
              <w:t>IT</w:t>
            </w:r>
          </w:p>
        </w:tc>
        <w:tc>
          <w:tcPr>
            <w:tcW w:type="dxa" w:w="1080"/>
          </w:tcPr>
          <w:p>
            <w:r>
              <w:t>Large</w:t>
            </w:r>
          </w:p>
        </w:tc>
        <w:tc>
          <w:tcPr>
            <w:tcW w:type="dxa" w:w="1080"/>
          </w:tcPr>
          <w:p>
            <w:r>
              <w:t>22</w:t>
            </w:r>
          </w:p>
        </w:tc>
        <w:tc>
          <w:tcPr>
            <w:tcW w:type="dxa" w:w="1080"/>
          </w:tcPr>
          <w:p>
            <w:r>
              <w:t>20</w:t>
            </w:r>
          </w:p>
        </w:tc>
        <w:tc>
          <w:tcPr>
            <w:tcW w:type="dxa" w:w="1080"/>
          </w:tcPr>
          <w:p>
            <w:r>
              <w:t>0.3</w:t>
            </w:r>
          </w:p>
        </w:tc>
        <w:tc>
          <w:tcPr>
            <w:tcW w:type="dxa" w:w="1080"/>
          </w:tcPr>
          <w:p>
            <w:r>
              <w:t>15x</w:t>
            </w:r>
          </w:p>
        </w:tc>
      </w:tr>
      <w:tr>
        <w:tc>
          <w:tcPr>
            <w:tcW w:type="dxa" w:w="1080"/>
          </w:tcPr>
          <w:p>
            <w:r>
              <w:t>B</w:t>
            </w:r>
          </w:p>
        </w:tc>
        <w:tc>
          <w:tcPr>
            <w:tcW w:type="dxa" w:w="1080"/>
          </w:tcPr>
          <w:p>
            <w:r>
              <w:t>20%</w:t>
            </w:r>
          </w:p>
        </w:tc>
        <w:tc>
          <w:tcPr>
            <w:tcW w:type="dxa" w:w="1080"/>
          </w:tcPr>
          <w:p>
            <w:r>
              <w:t>Banking (financial)</w:t>
            </w:r>
          </w:p>
        </w:tc>
        <w:tc>
          <w:tcPr>
            <w:tcW w:type="dxa" w:w="1080"/>
          </w:tcPr>
          <w:p>
            <w:r>
              <w:t>Large</w:t>
            </w:r>
          </w:p>
        </w:tc>
        <w:tc>
          <w:tcPr>
            <w:tcW w:type="dxa" w:w="1080"/>
          </w:tcPr>
          <w:p>
            <w:r>
              <w:t>15</w:t>
            </w:r>
          </w:p>
        </w:tc>
        <w:tc>
          <w:tcPr>
            <w:tcW w:type="dxa" w:w="1080"/>
          </w:tcPr>
          <w:p>
            <w:r>
              <w:t>13</w:t>
            </w:r>
          </w:p>
        </w:tc>
        <w:tc>
          <w:tcPr>
            <w:tcW w:type="dxa" w:w="1080"/>
          </w:tcPr>
          <w:p>
            <w:r>
              <w:t>1.2</w:t>
            </w:r>
          </w:p>
        </w:tc>
        <w:tc>
          <w:tcPr>
            <w:tcW w:type="dxa" w:w="1080"/>
          </w:tcPr>
          <w:p>
            <w:r>
              <w:t>N/A</w:t>
            </w:r>
          </w:p>
        </w:tc>
      </w:tr>
      <w:tr>
        <w:tc>
          <w:tcPr>
            <w:tcW w:type="dxa" w:w="1080"/>
          </w:tcPr>
          <w:p>
            <w:r>
              <w:t>C</w:t>
            </w:r>
          </w:p>
        </w:tc>
        <w:tc>
          <w:tcPr>
            <w:tcW w:type="dxa" w:w="1080"/>
          </w:tcPr>
          <w:p>
            <w:r>
              <w:t>16%</w:t>
            </w:r>
          </w:p>
        </w:tc>
        <w:tc>
          <w:tcPr>
            <w:tcW w:type="dxa" w:w="1080"/>
          </w:tcPr>
          <w:p>
            <w:r>
              <w:t>Auto</w:t>
            </w:r>
          </w:p>
        </w:tc>
        <w:tc>
          <w:tcPr>
            <w:tcW w:type="dxa" w:w="1080"/>
          </w:tcPr>
          <w:p>
            <w:r>
              <w:t>Mid</w:t>
            </w:r>
          </w:p>
        </w:tc>
        <w:tc>
          <w:tcPr>
            <w:tcW w:type="dxa" w:w="1080"/>
          </w:tcPr>
          <w:p>
            <w:r>
              <w:t>12</w:t>
            </w:r>
          </w:p>
        </w:tc>
        <w:tc>
          <w:tcPr>
            <w:tcW w:type="dxa" w:w="1080"/>
          </w:tcPr>
          <w:p>
            <w:r>
              <w:t>11</w:t>
            </w:r>
          </w:p>
        </w:tc>
        <w:tc>
          <w:tcPr>
            <w:tcW w:type="dxa" w:w="1080"/>
          </w:tcPr>
          <w:p>
            <w:r>
              <w:t>0.9</w:t>
            </w:r>
          </w:p>
        </w:tc>
        <w:tc>
          <w:tcPr>
            <w:tcW w:type="dxa" w:w="1080"/>
          </w:tcPr>
          <w:p>
            <w:r>
              <w:t>6x</w:t>
            </w:r>
          </w:p>
        </w:tc>
      </w:tr>
      <w:tr>
        <w:tc>
          <w:tcPr>
            <w:tcW w:type="dxa" w:w="1080"/>
          </w:tcPr>
          <w:p>
            <w:r>
              <w:t>D</w:t>
            </w:r>
          </w:p>
        </w:tc>
        <w:tc>
          <w:tcPr>
            <w:tcW w:type="dxa" w:w="1080"/>
          </w:tcPr>
          <w:p>
            <w:r>
              <w:t>14%</w:t>
            </w:r>
          </w:p>
        </w:tc>
        <w:tc>
          <w:tcPr>
            <w:tcW w:type="dxa" w:w="1080"/>
          </w:tcPr>
          <w:p>
            <w:r>
              <w:t>Pharma</w:t>
            </w:r>
          </w:p>
        </w:tc>
        <w:tc>
          <w:tcPr>
            <w:tcW w:type="dxa" w:w="1080"/>
          </w:tcPr>
          <w:p>
            <w:r>
              <w:t>Large</w:t>
            </w:r>
          </w:p>
        </w:tc>
        <w:tc>
          <w:tcPr>
            <w:tcW w:type="dxa" w:w="1080"/>
          </w:tcPr>
          <w:p>
            <w:r>
              <w:t>17</w:t>
            </w:r>
          </w:p>
        </w:tc>
        <w:tc>
          <w:tcPr>
            <w:tcW w:type="dxa" w:w="1080"/>
          </w:tcPr>
          <w:p>
            <w:r>
              <w:t>16</w:t>
            </w:r>
          </w:p>
        </w:tc>
        <w:tc>
          <w:tcPr>
            <w:tcW w:type="dxa" w:w="1080"/>
          </w:tcPr>
          <w:p>
            <w:r>
              <w:t>0.4</w:t>
            </w:r>
          </w:p>
        </w:tc>
        <w:tc>
          <w:tcPr>
            <w:tcW w:type="dxa" w:w="1080"/>
          </w:tcPr>
          <w:p>
            <w:r>
              <w:t>12x</w:t>
            </w:r>
          </w:p>
        </w:tc>
      </w:tr>
      <w:tr>
        <w:tc>
          <w:tcPr>
            <w:tcW w:type="dxa" w:w="1080"/>
          </w:tcPr>
          <w:p>
            <w:r>
              <w:t>E</w:t>
            </w:r>
          </w:p>
        </w:tc>
        <w:tc>
          <w:tcPr>
            <w:tcW w:type="dxa" w:w="1080"/>
          </w:tcPr>
          <w:p>
            <w:r>
              <w:t>13%</w:t>
            </w:r>
          </w:p>
        </w:tc>
        <w:tc>
          <w:tcPr>
            <w:tcW w:type="dxa" w:w="1080"/>
          </w:tcPr>
          <w:p>
            <w:r>
              <w:t>FMCG</w:t>
            </w:r>
          </w:p>
        </w:tc>
        <w:tc>
          <w:tcPr>
            <w:tcW w:type="dxa" w:w="1080"/>
          </w:tcPr>
          <w:p>
            <w:r>
              <w:t>Mid</w:t>
            </w:r>
          </w:p>
        </w:tc>
        <w:tc>
          <w:tcPr>
            <w:tcW w:type="dxa" w:w="1080"/>
          </w:tcPr>
          <w:p>
            <w:r>
              <w:t>19</w:t>
            </w:r>
          </w:p>
        </w:tc>
        <w:tc>
          <w:tcPr>
            <w:tcW w:type="dxa" w:w="1080"/>
          </w:tcPr>
          <w:p>
            <w:r>
              <w:t>17</w:t>
            </w:r>
          </w:p>
        </w:tc>
        <w:tc>
          <w:tcPr>
            <w:tcW w:type="dxa" w:w="1080"/>
          </w:tcPr>
          <w:p>
            <w:r>
              <w:t>0.2</w:t>
            </w:r>
          </w:p>
        </w:tc>
        <w:tc>
          <w:tcPr>
            <w:tcW w:type="dxa" w:w="1080"/>
          </w:tcPr>
          <w:p>
            <w:r>
              <w:t>20x</w:t>
            </w:r>
          </w:p>
        </w:tc>
      </w:tr>
      <w:tr>
        <w:tc>
          <w:tcPr>
            <w:tcW w:type="dxa" w:w="1080"/>
          </w:tcPr>
          <w:p>
            <w:r>
              <w:t>F</w:t>
            </w:r>
          </w:p>
        </w:tc>
        <w:tc>
          <w:tcPr>
            <w:tcW w:type="dxa" w:w="1080"/>
          </w:tcPr>
          <w:p>
            <w:r>
              <w:t>13%</w:t>
            </w:r>
          </w:p>
        </w:tc>
        <w:tc>
          <w:tcPr>
            <w:tcW w:type="dxa" w:w="1080"/>
          </w:tcPr>
          <w:p>
            <w:r>
              <w:t>Metals</w:t>
            </w:r>
          </w:p>
        </w:tc>
        <w:tc>
          <w:tcPr>
            <w:tcW w:type="dxa" w:w="1080"/>
          </w:tcPr>
          <w:p>
            <w:r>
              <w:t>Small</w:t>
            </w:r>
          </w:p>
        </w:tc>
        <w:tc>
          <w:tcPr>
            <w:tcW w:type="dxa" w:w="1080"/>
          </w:tcPr>
          <w:p>
            <w:r>
              <w:t>6</w:t>
            </w:r>
          </w:p>
        </w:tc>
        <w:tc>
          <w:tcPr>
            <w:tcW w:type="dxa" w:w="1080"/>
          </w:tcPr>
          <w:p>
            <w:r>
              <w:t>5</w:t>
            </w:r>
          </w:p>
        </w:tc>
        <w:tc>
          <w:tcPr>
            <w:tcW w:type="dxa" w:w="1080"/>
          </w:tcPr>
          <w:p>
            <w:r>
              <w:t>1.9</w:t>
            </w:r>
          </w:p>
        </w:tc>
        <w:tc>
          <w:tcPr>
            <w:tcW w:type="dxa" w:w="1080"/>
          </w:tcPr>
          <w:p>
            <w:r>
              <w:t>2.5x</w:t>
            </w:r>
          </w:p>
        </w:tc>
      </w:tr>
    </w:tbl>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Stock</w:t>
            </w:r>
          </w:p>
        </w:tc>
        <w:tc>
          <w:tcPr>
            <w:tcW w:type="dxa" w:w="1234"/>
          </w:tcPr>
          <w:p>
            <w:r/>
            <w:r>
              <w:rPr>
                <w:b/>
              </w:rPr>
              <w:t>Avg Volume ('000)</w:t>
            </w:r>
          </w:p>
        </w:tc>
        <w:tc>
          <w:tcPr>
            <w:tcW w:type="dxa" w:w="1234"/>
          </w:tcPr>
          <w:p>
            <w:r/>
            <w:r>
              <w:rPr>
                <w:b/>
              </w:rPr>
              <w:t>Avg Turnover (Cr)</w:t>
            </w:r>
          </w:p>
        </w:tc>
        <w:tc>
          <w:tcPr>
            <w:tcW w:type="dxa" w:w="1234"/>
          </w:tcPr>
          <w:p>
            <w:r/>
            <w:r>
              <w:rPr>
                <w:b/>
              </w:rPr>
              <w:t>Ann. Volatility</w:t>
            </w:r>
          </w:p>
        </w:tc>
        <w:tc>
          <w:tcPr>
            <w:tcW w:type="dxa" w:w="1234"/>
          </w:tcPr>
          <w:p>
            <w:r/>
            <w:r>
              <w:rPr>
                <w:b/>
              </w:rPr>
              <w:t>Max Drawdown</w:t>
            </w:r>
          </w:p>
        </w:tc>
        <w:tc>
          <w:tcPr>
            <w:tcW w:type="dxa" w:w="1234"/>
          </w:tcPr>
          <w:p>
            <w:r/>
            <w:r>
              <w:rPr>
                <w:b/>
              </w:rPr>
              <w:t>Downside Vol.</w:t>
            </w:r>
          </w:p>
        </w:tc>
        <w:tc>
          <w:tcPr>
            <w:tcW w:type="dxa" w:w="1234"/>
          </w:tcPr>
          <w:p>
            <w:r/>
            <w:r>
              <w:rPr>
                <w:b/>
              </w:rPr>
              <w:t>Beta</w:t>
            </w:r>
          </w:p>
        </w:tc>
      </w:tr>
      <w:tr>
        <w:tc>
          <w:tcPr>
            <w:tcW w:type="dxa" w:w="1234"/>
          </w:tcPr>
          <w:p>
            <w:r>
              <w:t>A</w:t>
            </w:r>
          </w:p>
        </w:tc>
        <w:tc>
          <w:tcPr>
            <w:tcW w:type="dxa" w:w="1234"/>
          </w:tcPr>
          <w:p>
            <w:r>
              <w:t>600</w:t>
            </w:r>
          </w:p>
        </w:tc>
        <w:tc>
          <w:tcPr>
            <w:tcW w:type="dxa" w:w="1234"/>
          </w:tcPr>
          <w:p>
            <w:r>
              <w:t>50</w:t>
            </w:r>
          </w:p>
        </w:tc>
        <w:tc>
          <w:tcPr>
            <w:tcW w:type="dxa" w:w="1234"/>
          </w:tcPr>
          <w:p>
            <w:r>
              <w:t>30%</w:t>
            </w:r>
          </w:p>
        </w:tc>
        <w:tc>
          <w:tcPr>
            <w:tcW w:type="dxa" w:w="1234"/>
          </w:tcPr>
          <w:p>
            <w:r>
              <w:t>25%</w:t>
            </w:r>
          </w:p>
        </w:tc>
        <w:tc>
          <w:tcPr>
            <w:tcW w:type="dxa" w:w="1234"/>
          </w:tcPr>
          <w:p>
            <w:r>
              <w:t>20%</w:t>
            </w:r>
          </w:p>
        </w:tc>
        <w:tc>
          <w:tcPr>
            <w:tcW w:type="dxa" w:w="1234"/>
          </w:tcPr>
          <w:p>
            <w:r>
              <w:t>1.05</w:t>
            </w:r>
          </w:p>
        </w:tc>
      </w:tr>
      <w:tr>
        <w:tc>
          <w:tcPr>
            <w:tcW w:type="dxa" w:w="1234"/>
          </w:tcPr>
          <w:p>
            <w:r>
              <w:t>B</w:t>
            </w:r>
          </w:p>
        </w:tc>
        <w:tc>
          <w:tcPr>
            <w:tcW w:type="dxa" w:w="1234"/>
          </w:tcPr>
          <w:p>
            <w:r>
              <w:t>900</w:t>
            </w:r>
          </w:p>
        </w:tc>
        <w:tc>
          <w:tcPr>
            <w:tcW w:type="dxa" w:w="1234"/>
          </w:tcPr>
          <w:p>
            <w:r>
              <w:t>70</w:t>
            </w:r>
          </w:p>
        </w:tc>
        <w:tc>
          <w:tcPr>
            <w:tcW w:type="dxa" w:w="1234"/>
          </w:tcPr>
          <w:p>
            <w:r>
              <w:t>28%</w:t>
            </w:r>
          </w:p>
        </w:tc>
        <w:tc>
          <w:tcPr>
            <w:tcW w:type="dxa" w:w="1234"/>
          </w:tcPr>
          <w:p>
            <w:r>
              <w:t>22%</w:t>
            </w:r>
          </w:p>
        </w:tc>
        <w:tc>
          <w:tcPr>
            <w:tcW w:type="dxa" w:w="1234"/>
          </w:tcPr>
          <w:p>
            <w:r>
              <w:t>18%</w:t>
            </w:r>
          </w:p>
        </w:tc>
        <w:tc>
          <w:tcPr>
            <w:tcW w:type="dxa" w:w="1234"/>
          </w:tcPr>
          <w:p>
            <w:r>
              <w:t>0.95</w:t>
            </w:r>
          </w:p>
        </w:tc>
      </w:tr>
      <w:tr>
        <w:tc>
          <w:tcPr>
            <w:tcW w:type="dxa" w:w="1234"/>
          </w:tcPr>
          <w:p>
            <w:r>
              <w:t>C</w:t>
            </w:r>
          </w:p>
        </w:tc>
        <w:tc>
          <w:tcPr>
            <w:tcW w:type="dxa" w:w="1234"/>
          </w:tcPr>
          <w:p>
            <w:r>
              <w:t>200</w:t>
            </w:r>
          </w:p>
        </w:tc>
        <w:tc>
          <w:tcPr>
            <w:tcW w:type="dxa" w:w="1234"/>
          </w:tcPr>
          <w:p>
            <w:r>
              <w:t>15</w:t>
            </w:r>
          </w:p>
        </w:tc>
        <w:tc>
          <w:tcPr>
            <w:tcW w:type="dxa" w:w="1234"/>
          </w:tcPr>
          <w:p>
            <w:r>
              <w:t>40%</w:t>
            </w:r>
          </w:p>
        </w:tc>
        <w:tc>
          <w:tcPr>
            <w:tcW w:type="dxa" w:w="1234"/>
          </w:tcPr>
          <w:p>
            <w:r>
              <w:t>33%</w:t>
            </w:r>
          </w:p>
        </w:tc>
        <w:tc>
          <w:tcPr>
            <w:tcW w:type="dxa" w:w="1234"/>
          </w:tcPr>
          <w:p>
            <w:r>
              <w:t>28%</w:t>
            </w:r>
          </w:p>
        </w:tc>
        <w:tc>
          <w:tcPr>
            <w:tcW w:type="dxa" w:w="1234"/>
          </w:tcPr>
          <w:p>
            <w:r>
              <w:t>1.20</w:t>
            </w:r>
          </w:p>
        </w:tc>
      </w:tr>
      <w:tr>
        <w:tc>
          <w:tcPr>
            <w:tcW w:type="dxa" w:w="1234"/>
          </w:tcPr>
          <w:p>
            <w:r>
              <w:t>D</w:t>
            </w:r>
          </w:p>
        </w:tc>
        <w:tc>
          <w:tcPr>
            <w:tcW w:type="dxa" w:w="1234"/>
          </w:tcPr>
          <w:p>
            <w:r>
              <w:t>350</w:t>
            </w:r>
          </w:p>
        </w:tc>
        <w:tc>
          <w:tcPr>
            <w:tcW w:type="dxa" w:w="1234"/>
          </w:tcPr>
          <w:p>
            <w:r>
              <w:t>25</w:t>
            </w:r>
          </w:p>
        </w:tc>
        <w:tc>
          <w:tcPr>
            <w:tcW w:type="dxa" w:w="1234"/>
          </w:tcPr>
          <w:p>
            <w:r>
              <w:t>25%</w:t>
            </w:r>
          </w:p>
        </w:tc>
        <w:tc>
          <w:tcPr>
            <w:tcW w:type="dxa" w:w="1234"/>
          </w:tcPr>
          <w:p>
            <w:r>
              <w:t>18%</w:t>
            </w:r>
          </w:p>
        </w:tc>
        <w:tc>
          <w:tcPr>
            <w:tcW w:type="dxa" w:w="1234"/>
          </w:tcPr>
          <w:p>
            <w:r>
              <w:t>15%</w:t>
            </w:r>
          </w:p>
        </w:tc>
        <w:tc>
          <w:tcPr>
            <w:tcW w:type="dxa" w:w="1234"/>
          </w:tcPr>
          <w:p>
            <w:r>
              <w:t>0.70</w:t>
            </w:r>
          </w:p>
        </w:tc>
      </w:tr>
      <w:tr>
        <w:tc>
          <w:tcPr>
            <w:tcW w:type="dxa" w:w="1234"/>
          </w:tcPr>
          <w:p>
            <w:r>
              <w:t>E</w:t>
            </w:r>
          </w:p>
        </w:tc>
        <w:tc>
          <w:tcPr>
            <w:tcW w:type="dxa" w:w="1234"/>
          </w:tcPr>
          <w:p>
            <w:r>
              <w:t>150</w:t>
            </w:r>
          </w:p>
        </w:tc>
        <w:tc>
          <w:tcPr>
            <w:tcW w:type="dxa" w:w="1234"/>
          </w:tcPr>
          <w:p>
            <w:r>
              <w:t>8</w:t>
            </w:r>
          </w:p>
        </w:tc>
        <w:tc>
          <w:tcPr>
            <w:tcW w:type="dxa" w:w="1234"/>
          </w:tcPr>
          <w:p>
            <w:r>
              <w:t>22%</w:t>
            </w:r>
          </w:p>
        </w:tc>
        <w:tc>
          <w:tcPr>
            <w:tcW w:type="dxa" w:w="1234"/>
          </w:tcPr>
          <w:p>
            <w:r>
              <w:t>16%</w:t>
            </w:r>
          </w:p>
        </w:tc>
        <w:tc>
          <w:tcPr>
            <w:tcW w:type="dxa" w:w="1234"/>
          </w:tcPr>
          <w:p>
            <w:r>
              <w:t>13%</w:t>
            </w:r>
          </w:p>
        </w:tc>
        <w:tc>
          <w:tcPr>
            <w:tcW w:type="dxa" w:w="1234"/>
          </w:tcPr>
          <w:p>
            <w:r>
              <w:t>0.60</w:t>
            </w:r>
          </w:p>
        </w:tc>
      </w:tr>
      <w:tr>
        <w:tc>
          <w:tcPr>
            <w:tcW w:type="dxa" w:w="1234"/>
          </w:tcPr>
          <w:p>
            <w:r>
              <w:t>F</w:t>
            </w:r>
          </w:p>
        </w:tc>
        <w:tc>
          <w:tcPr>
            <w:tcW w:type="dxa" w:w="1234"/>
          </w:tcPr>
          <w:p>
            <w:r>
              <w:t>30</w:t>
            </w:r>
          </w:p>
        </w:tc>
        <w:tc>
          <w:tcPr>
            <w:tcW w:type="dxa" w:w="1234"/>
          </w:tcPr>
          <w:p>
            <w:r>
              <w:t>1.5</w:t>
            </w:r>
          </w:p>
        </w:tc>
        <w:tc>
          <w:tcPr>
            <w:tcW w:type="dxa" w:w="1234"/>
          </w:tcPr>
          <w:p>
            <w:r>
              <w:t>60%</w:t>
            </w:r>
          </w:p>
        </w:tc>
        <w:tc>
          <w:tcPr>
            <w:tcW w:type="dxa" w:w="1234"/>
          </w:tcPr>
          <w:p>
            <w:r>
              <w:t>48%</w:t>
            </w:r>
          </w:p>
        </w:tc>
        <w:tc>
          <w:tcPr>
            <w:tcW w:type="dxa" w:w="1234"/>
          </w:tcPr>
          <w:p>
            <w:r>
              <w:t>42%</w:t>
            </w:r>
          </w:p>
        </w:tc>
        <w:tc>
          <w:tcPr>
            <w:tcW w:type="dxa" w:w="1234"/>
          </w:tcPr>
          <w:p>
            <w:r>
              <w:t>1.55</w:t>
            </w:r>
          </w:p>
        </w:tc>
      </w:tr>
    </w:tbl>
    <w:p>
      <w:r>
        <w:t>Note: bank B has no meaningful Interest Cover ratio, so it is excluded from that one metric only (this is the standard rule for banks/NBFCs/insurers).</w:t>
      </w:r>
    </w:p>
    <w:p>
      <w:pPr>
        <w:pStyle w:val="Heading1"/>
      </w:pPr>
      <w:r>
        <w:t>Master Threshold &amp; Weight Reference</w:t>
      </w:r>
    </w:p>
    <w:p>
      <w:r>
        <w:t>Keep this table open while you work through every step below -- every threshold used in the guide comes from here.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rPr>
              <w:t>Module</w:t>
            </w:r>
          </w:p>
        </w:tc>
        <w:tc>
          <w:tcPr>
            <w:tcW w:type="dxa" w:w="2160"/>
          </w:tcPr>
          <w:p>
            <w:r/>
            <w:r>
              <w:rPr>
                <w:b/>
              </w:rPr>
              <w:t>Weight</w:t>
            </w:r>
          </w:p>
        </w:tc>
        <w:tc>
          <w:tcPr>
            <w:tcW w:type="dxa" w:w="2160"/>
          </w:tcPr>
          <w:p>
            <w:r/>
            <w:r>
              <w:rPr>
                <w:b/>
              </w:rPr>
              <w:t>Metric</w:t>
            </w:r>
          </w:p>
        </w:tc>
        <w:tc>
          <w:tcPr>
            <w:tcW w:type="dxa" w:w="2160"/>
          </w:tcPr>
          <w:p>
            <w:r/>
            <w:r>
              <w:rPr>
                <w:b/>
              </w:rPr>
              <w:t>Threshold</w:t>
            </w:r>
          </w:p>
        </w:tc>
      </w:tr>
      <w:tr>
        <w:tc>
          <w:tcPr>
            <w:tcW w:type="dxa" w:w="2160"/>
          </w:tcPr>
          <w:p>
            <w:r>
              <w:t>Concentration</w:t>
            </w:r>
          </w:p>
        </w:tc>
        <w:tc>
          <w:tcPr>
            <w:tcW w:type="dxa" w:w="2160"/>
          </w:tcPr>
          <w:p>
            <w:r>
              <w:t>15%</w:t>
            </w:r>
          </w:p>
        </w:tc>
        <w:tc>
          <w:tcPr>
            <w:tcW w:type="dxa" w:w="2160"/>
          </w:tcPr>
          <w:p>
            <w:r>
              <w:t>Largest Holding</w:t>
            </w:r>
          </w:p>
        </w:tc>
        <w:tc>
          <w:tcPr>
            <w:tcW w:type="dxa" w:w="2160"/>
          </w:tcPr>
          <w:p>
            <w:r>
              <w:t>High = 40%</w:t>
            </w:r>
          </w:p>
        </w:tc>
      </w:tr>
      <w:tr>
        <w:tc>
          <w:tcPr>
            <w:tcW w:type="dxa" w:w="2160"/>
          </w:tcPr>
          <w:p>
            <w:r/>
          </w:p>
        </w:tc>
        <w:tc>
          <w:tcPr>
            <w:tcW w:type="dxa" w:w="2160"/>
          </w:tcPr>
          <w:p>
            <w:r/>
          </w:p>
        </w:tc>
        <w:tc>
          <w:tcPr>
            <w:tcW w:type="dxa" w:w="2160"/>
          </w:tcPr>
          <w:p>
            <w:r>
              <w:t>Top 3 Holdings</w:t>
            </w:r>
          </w:p>
        </w:tc>
        <w:tc>
          <w:tcPr>
            <w:tcW w:type="dxa" w:w="2160"/>
          </w:tcPr>
          <w:p>
            <w:r>
              <w:t>High = 70%</w:t>
            </w:r>
          </w:p>
        </w:tc>
      </w:tr>
      <w:tr>
        <w:tc>
          <w:tcPr>
            <w:tcW w:type="dxa" w:w="2160"/>
          </w:tcPr>
          <w:p>
            <w:r/>
          </w:p>
        </w:tc>
        <w:tc>
          <w:tcPr>
            <w:tcW w:type="dxa" w:w="2160"/>
          </w:tcPr>
          <w:p>
            <w:r/>
          </w:p>
        </w:tc>
        <w:tc>
          <w:tcPr>
            <w:tcW w:type="dxa" w:w="2160"/>
          </w:tcPr>
          <w:p>
            <w:r>
              <w:t>Top 5 Holdings</w:t>
            </w:r>
          </w:p>
        </w:tc>
        <w:tc>
          <w:tcPr>
            <w:tcW w:type="dxa" w:w="2160"/>
          </w:tcPr>
          <w:p>
            <w:r>
              <w:t>High = 85%</w:t>
            </w:r>
          </w:p>
        </w:tc>
      </w:tr>
      <w:tr>
        <w:tc>
          <w:tcPr>
            <w:tcW w:type="dxa" w:w="2160"/>
          </w:tcPr>
          <w:p>
            <w:r/>
          </w:p>
        </w:tc>
        <w:tc>
          <w:tcPr>
            <w:tcW w:type="dxa" w:w="2160"/>
          </w:tcPr>
          <w:p>
            <w:r/>
          </w:p>
        </w:tc>
        <w:tc>
          <w:tcPr>
            <w:tcW w:type="dxa" w:w="2160"/>
          </w:tcPr>
          <w:p>
            <w:r>
              <w:t>Holding HHI</w:t>
            </w:r>
          </w:p>
        </w:tc>
        <w:tc>
          <w:tcPr>
            <w:tcW w:type="dxa" w:w="2160"/>
          </w:tcPr>
          <w:p>
            <w:r>
              <w:t>High = 0.25</w:t>
            </w:r>
          </w:p>
        </w:tc>
      </w:tr>
      <w:tr>
        <w:tc>
          <w:tcPr>
            <w:tcW w:type="dxa" w:w="2160"/>
          </w:tcPr>
          <w:p>
            <w:r>
              <w:t>Sector</w:t>
            </w:r>
          </w:p>
        </w:tc>
        <w:tc>
          <w:tcPr>
            <w:tcW w:type="dxa" w:w="2160"/>
          </w:tcPr>
          <w:p>
            <w:r>
              <w:t>15%</w:t>
            </w:r>
          </w:p>
        </w:tc>
        <w:tc>
          <w:tcPr>
            <w:tcW w:type="dxa" w:w="2160"/>
          </w:tcPr>
          <w:p>
            <w:r>
              <w:t>Largest Sector</w:t>
            </w:r>
          </w:p>
        </w:tc>
        <w:tc>
          <w:tcPr>
            <w:tcW w:type="dxa" w:w="2160"/>
          </w:tcPr>
          <w:p>
            <w:r>
              <w:t>High = 50%</w:t>
            </w:r>
          </w:p>
        </w:tc>
      </w:tr>
      <w:tr>
        <w:tc>
          <w:tcPr>
            <w:tcW w:type="dxa" w:w="2160"/>
          </w:tcPr>
          <w:p>
            <w:r/>
          </w:p>
        </w:tc>
        <w:tc>
          <w:tcPr>
            <w:tcW w:type="dxa" w:w="2160"/>
          </w:tcPr>
          <w:p>
            <w:r/>
          </w:p>
        </w:tc>
        <w:tc>
          <w:tcPr>
            <w:tcW w:type="dxa" w:w="2160"/>
          </w:tcPr>
          <w:p>
            <w:r>
              <w:t>Sector HHI</w:t>
            </w:r>
          </w:p>
        </w:tc>
        <w:tc>
          <w:tcPr>
            <w:tcW w:type="dxa" w:w="2160"/>
          </w:tcPr>
          <w:p>
            <w:r>
              <w:t>High = 0.30</w:t>
            </w:r>
          </w:p>
        </w:tc>
      </w:tr>
      <w:tr>
        <w:tc>
          <w:tcPr>
            <w:tcW w:type="dxa" w:w="2160"/>
          </w:tcPr>
          <w:p>
            <w:r/>
          </w:p>
        </w:tc>
        <w:tc>
          <w:tcPr>
            <w:tcW w:type="dxa" w:w="2160"/>
          </w:tcPr>
          <w:p>
            <w:r/>
          </w:p>
        </w:tc>
        <w:tc>
          <w:tcPr>
            <w:tcW w:type="dxa" w:w="2160"/>
          </w:tcPr>
          <w:p>
            <w:r>
              <w:t>Sector Count</w:t>
            </w:r>
          </w:p>
        </w:tc>
        <w:tc>
          <w:tcPr>
            <w:tcW w:type="dxa" w:w="2160"/>
          </w:tcPr>
          <w:p>
            <w:r>
              <w:t>Good = 10 sectors</w:t>
            </w:r>
          </w:p>
        </w:tc>
      </w:tr>
      <w:tr>
        <w:tc>
          <w:tcPr>
            <w:tcW w:type="dxa" w:w="2160"/>
          </w:tcPr>
          <w:p>
            <w:r>
              <w:t>Market Cap</w:t>
            </w:r>
          </w:p>
        </w:tc>
        <w:tc>
          <w:tcPr>
            <w:tcW w:type="dxa" w:w="2160"/>
          </w:tcPr>
          <w:p>
            <w:r>
              <w:t>10%</w:t>
            </w:r>
          </w:p>
        </w:tc>
        <w:tc>
          <w:tcPr>
            <w:tcW w:type="dxa" w:w="2160"/>
          </w:tcPr>
          <w:p>
            <w:r>
              <w:t>Large / Mid / Small / Micro / Unknown</w:t>
            </w:r>
          </w:p>
        </w:tc>
        <w:tc>
          <w:tcPr>
            <w:tcW w:type="dxa" w:w="2160"/>
          </w:tcPr>
          <w:p>
            <w:r>
              <w:t>15 / 45 / 75 / 95 / 80</w:t>
            </w:r>
          </w:p>
        </w:tc>
      </w:tr>
      <w:tr>
        <w:tc>
          <w:tcPr>
            <w:tcW w:type="dxa" w:w="2160"/>
          </w:tcPr>
          <w:p>
            <w:r>
              <w:t>Fundamental Quality</w:t>
            </w:r>
          </w:p>
        </w:tc>
        <w:tc>
          <w:tcPr>
            <w:tcW w:type="dxa" w:w="2160"/>
          </w:tcPr>
          <w:p>
            <w:r>
              <w:t>15%</w:t>
            </w:r>
          </w:p>
        </w:tc>
        <w:tc>
          <w:tcPr>
            <w:tcW w:type="dxa" w:w="2160"/>
          </w:tcPr>
          <w:p>
            <w:r>
              <w:t>ROE</w:t>
            </w:r>
          </w:p>
        </w:tc>
        <w:tc>
          <w:tcPr>
            <w:tcW w:type="dxa" w:w="2160"/>
          </w:tcPr>
          <w:p>
            <w:r>
              <w:t>Good = 20%</w:t>
            </w:r>
          </w:p>
        </w:tc>
      </w:tr>
      <w:tr>
        <w:tc>
          <w:tcPr>
            <w:tcW w:type="dxa" w:w="2160"/>
          </w:tcPr>
          <w:p>
            <w:r/>
          </w:p>
        </w:tc>
        <w:tc>
          <w:tcPr>
            <w:tcW w:type="dxa" w:w="2160"/>
          </w:tcPr>
          <w:p>
            <w:r/>
          </w:p>
        </w:tc>
        <w:tc>
          <w:tcPr>
            <w:tcW w:type="dxa" w:w="2160"/>
          </w:tcPr>
          <w:p>
            <w:r>
              <w:t>ROCE</w:t>
            </w:r>
          </w:p>
        </w:tc>
        <w:tc>
          <w:tcPr>
            <w:tcW w:type="dxa" w:w="2160"/>
          </w:tcPr>
          <w:p>
            <w:r>
              <w:t>Good = 20%</w:t>
            </w:r>
          </w:p>
        </w:tc>
      </w:tr>
      <w:tr>
        <w:tc>
          <w:tcPr>
            <w:tcW w:type="dxa" w:w="2160"/>
          </w:tcPr>
          <w:p>
            <w:r/>
          </w:p>
        </w:tc>
        <w:tc>
          <w:tcPr>
            <w:tcW w:type="dxa" w:w="2160"/>
          </w:tcPr>
          <w:p>
            <w:r/>
          </w:p>
        </w:tc>
        <w:tc>
          <w:tcPr>
            <w:tcW w:type="dxa" w:w="2160"/>
          </w:tcPr>
          <w:p>
            <w:r>
              <w:t>Debt/Equity</w:t>
            </w:r>
          </w:p>
        </w:tc>
        <w:tc>
          <w:tcPr>
            <w:tcW w:type="dxa" w:w="2160"/>
          </w:tcPr>
          <w:p>
            <w:r>
              <w:t>High = 2.0</w:t>
            </w:r>
          </w:p>
        </w:tc>
      </w:tr>
      <w:tr>
        <w:tc>
          <w:tcPr>
            <w:tcW w:type="dxa" w:w="2160"/>
          </w:tcPr>
          <w:p>
            <w:r/>
          </w:p>
        </w:tc>
        <w:tc>
          <w:tcPr>
            <w:tcW w:type="dxa" w:w="2160"/>
          </w:tcPr>
          <w:p>
            <w:r/>
          </w:p>
        </w:tc>
        <w:tc>
          <w:tcPr>
            <w:tcW w:type="dxa" w:w="2160"/>
          </w:tcPr>
          <w:p>
            <w:r>
              <w:t>Interest Cover</w:t>
            </w:r>
          </w:p>
        </w:tc>
        <w:tc>
          <w:tcPr>
            <w:tcW w:type="dxa" w:w="2160"/>
          </w:tcPr>
          <w:p>
            <w:r>
              <w:t>Good = 8x</w:t>
            </w:r>
          </w:p>
        </w:tc>
      </w:tr>
      <w:tr>
        <w:tc>
          <w:tcPr>
            <w:tcW w:type="dxa" w:w="2160"/>
          </w:tcPr>
          <w:p>
            <w:r>
              <w:t>Liquidity (Large Cap)</w:t>
            </w:r>
          </w:p>
        </w:tc>
        <w:tc>
          <w:tcPr>
            <w:tcW w:type="dxa" w:w="2160"/>
          </w:tcPr>
          <w:p>
            <w:r>
              <w:t>10%</w:t>
            </w:r>
          </w:p>
        </w:tc>
        <w:tc>
          <w:tcPr>
            <w:tcW w:type="dxa" w:w="2160"/>
          </w:tcPr>
          <w:p>
            <w:r>
              <w:t>Avg Volume ('000) / Turnover (Cr)</w:t>
            </w:r>
          </w:p>
        </w:tc>
        <w:tc>
          <w:tcPr>
            <w:tcW w:type="dxa" w:w="2160"/>
          </w:tcPr>
          <w:p>
            <w:r>
              <w:t>Low = 50 / 5, High = 2000 / 200</w:t>
            </w:r>
          </w:p>
        </w:tc>
      </w:tr>
      <w:tr>
        <w:tc>
          <w:tcPr>
            <w:tcW w:type="dxa" w:w="2160"/>
          </w:tcPr>
          <w:p>
            <w:r>
              <w:t>Liquidity (Mid Cap)</w:t>
            </w:r>
          </w:p>
        </w:tc>
        <w:tc>
          <w:tcPr>
            <w:tcW w:type="dxa" w:w="2160"/>
          </w:tcPr>
          <w:p>
            <w:r/>
          </w:p>
        </w:tc>
        <w:tc>
          <w:tcPr>
            <w:tcW w:type="dxa" w:w="2160"/>
          </w:tcPr>
          <w:p>
            <w:r>
              <w:t>Avg Volume ('000) / Turnover (Cr)</w:t>
            </w:r>
          </w:p>
        </w:tc>
        <w:tc>
          <w:tcPr>
            <w:tcW w:type="dxa" w:w="2160"/>
          </w:tcPr>
          <w:p>
            <w:r>
              <w:t>Low = 20 / 2, High = 800 / 80</w:t>
            </w:r>
          </w:p>
        </w:tc>
      </w:tr>
      <w:tr>
        <w:tc>
          <w:tcPr>
            <w:tcW w:type="dxa" w:w="2160"/>
          </w:tcPr>
          <w:p>
            <w:r>
              <w:t>Liquidity (Small Cap)</w:t>
            </w:r>
          </w:p>
        </w:tc>
        <w:tc>
          <w:tcPr>
            <w:tcW w:type="dxa" w:w="2160"/>
          </w:tcPr>
          <w:p>
            <w:r/>
          </w:p>
        </w:tc>
        <w:tc>
          <w:tcPr>
            <w:tcW w:type="dxa" w:w="2160"/>
          </w:tcPr>
          <w:p>
            <w:r>
              <w:t>Avg Volume ('000) / Turnover (Cr)</w:t>
            </w:r>
          </w:p>
        </w:tc>
        <w:tc>
          <w:tcPr>
            <w:tcW w:type="dxa" w:w="2160"/>
          </w:tcPr>
          <w:p>
            <w:r>
              <w:t>Low = 5 / 0.5, High = 300 / 30</w:t>
            </w:r>
          </w:p>
        </w:tc>
      </w:tr>
      <w:tr>
        <w:tc>
          <w:tcPr>
            <w:tcW w:type="dxa" w:w="2160"/>
          </w:tcPr>
          <w:p>
            <w:r>
              <w:t>Volatility</w:t>
            </w:r>
          </w:p>
        </w:tc>
        <w:tc>
          <w:tcPr>
            <w:tcW w:type="dxa" w:w="2160"/>
          </w:tcPr>
          <w:p>
            <w:r>
              <w:t>20%</w:t>
            </w:r>
          </w:p>
        </w:tc>
        <w:tc>
          <w:tcPr>
            <w:tcW w:type="dxa" w:w="2160"/>
          </w:tcPr>
          <w:p>
            <w:r>
              <w:t>Annualized Volatility</w:t>
            </w:r>
          </w:p>
        </w:tc>
        <w:tc>
          <w:tcPr>
            <w:tcW w:type="dxa" w:w="2160"/>
          </w:tcPr>
          <w:p>
            <w:r>
              <w:t>High = 60%</w:t>
            </w:r>
          </w:p>
        </w:tc>
      </w:tr>
      <w:tr>
        <w:tc>
          <w:tcPr>
            <w:tcW w:type="dxa" w:w="2160"/>
          </w:tcPr>
          <w:p>
            <w:r/>
          </w:p>
        </w:tc>
        <w:tc>
          <w:tcPr>
            <w:tcW w:type="dxa" w:w="2160"/>
          </w:tcPr>
          <w:p>
            <w:r/>
          </w:p>
        </w:tc>
        <w:tc>
          <w:tcPr>
            <w:tcW w:type="dxa" w:w="2160"/>
          </w:tcPr>
          <w:p>
            <w:r>
              <w:t>Maximum Drawdown</w:t>
            </w:r>
          </w:p>
        </w:tc>
        <w:tc>
          <w:tcPr>
            <w:tcW w:type="dxa" w:w="2160"/>
          </w:tcPr>
          <w:p>
            <w:r>
              <w:t>High = 50%</w:t>
            </w:r>
          </w:p>
        </w:tc>
      </w:tr>
      <w:tr>
        <w:tc>
          <w:tcPr>
            <w:tcW w:type="dxa" w:w="2160"/>
          </w:tcPr>
          <w:p>
            <w:r/>
          </w:p>
        </w:tc>
        <w:tc>
          <w:tcPr>
            <w:tcW w:type="dxa" w:w="2160"/>
          </w:tcPr>
          <w:p>
            <w:r/>
          </w:p>
        </w:tc>
        <w:tc>
          <w:tcPr>
            <w:tcW w:type="dxa" w:w="2160"/>
          </w:tcPr>
          <w:p>
            <w:r>
              <w:t>Downside Volatility</w:t>
            </w:r>
          </w:p>
        </w:tc>
        <w:tc>
          <w:tcPr>
            <w:tcW w:type="dxa" w:w="2160"/>
          </w:tcPr>
          <w:p>
            <w:r>
              <w:t>High = 45%</w:t>
            </w:r>
          </w:p>
        </w:tc>
      </w:tr>
      <w:tr>
        <w:tc>
          <w:tcPr>
            <w:tcW w:type="dxa" w:w="2160"/>
          </w:tcPr>
          <w:p>
            <w:r>
              <w:t>Beta</w:t>
            </w:r>
          </w:p>
        </w:tc>
        <w:tc>
          <w:tcPr>
            <w:tcW w:type="dxa" w:w="2160"/>
          </w:tcPr>
          <w:p>
            <w:r>
              <w:t>15%</w:t>
            </w:r>
          </w:p>
        </w:tc>
        <w:tc>
          <w:tcPr>
            <w:tcW w:type="dxa" w:w="2160"/>
          </w:tcPr>
          <w:p>
            <w:r>
              <w:t>Beta (benchmark by cap: Nifty 50 / Nifty Midcap 150 / Nifty 500)</w:t>
            </w:r>
          </w:p>
        </w:tc>
        <w:tc>
          <w:tcPr>
            <w:tcW w:type="dxa" w:w="2160"/>
          </w:tcPr>
          <w:p>
            <w:r>
              <w:t>Low = 0.60, High = 1.60</w:t>
            </w:r>
          </w:p>
        </w:tc>
      </w:tr>
    </w:tbl>
    <w:p>
      <w:pPr>
        <w:pStyle w:val="Heading1"/>
      </w:pPr>
      <w:r>
        <w:t>Step 1: Concentration Risk (Weight 15%)</w:t>
      </w:r>
    </w:p>
    <w:p>
      <w:r>
        <w:t>1. Sort weights largest to smallest: 24, 20, 16, 14, 13, 13.</w:t>
      </w:r>
    </w:p>
    <w:p>
      <w:r>
        <w:t>2. Largest holding = 24%.</w:t>
      </w:r>
    </w:p>
    <w:p>
      <w:r>
        <w:t>3. Top 3 = 24 + 20 + 16 = 60%.</w:t>
      </w:r>
    </w:p>
    <w:p>
      <w:r>
        <w:t>4. Top 5 = 24 + 20 + 16 + 14 + 13 = 87%.</w:t>
      </w:r>
    </w:p>
    <w:p>
      <w:r>
        <w:t>5. HHI = sum of each weight squared (as a fraction, not a %): 0.24^2 + 0.20^2 + 0.16^2 + 0.14^2 + 0.13^2 + 0.13^2 = 0.1766.</w:t>
      </w:r>
    </w:p>
    <w:p>
      <w:r>
        <w:t>6. Turn each into a risk score with: Risk = 100 x min(value, threshold) / threshold. If value exceeds the threshold it is simply capped at 100 (maximum risk).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Metric</w:t>
            </w:r>
          </w:p>
        </w:tc>
        <w:tc>
          <w:tcPr>
            <w:tcW w:type="dxa" w:w="1728"/>
          </w:tcPr>
          <w:p>
            <w:r/>
            <w:r>
              <w:rPr>
                <w:b/>
              </w:rPr>
              <w:t>Value</w:t>
            </w:r>
          </w:p>
        </w:tc>
        <w:tc>
          <w:tcPr>
            <w:tcW w:type="dxa" w:w="1728"/>
          </w:tcPr>
          <w:p>
            <w:r/>
            <w:r>
              <w:rPr>
                <w:b/>
              </w:rPr>
              <w:t>Threshold</w:t>
            </w:r>
          </w:p>
        </w:tc>
        <w:tc>
          <w:tcPr>
            <w:tcW w:type="dxa" w:w="1728"/>
          </w:tcPr>
          <w:p>
            <w:r/>
            <w:r>
              <w:rPr>
                <w:b/>
              </w:rPr>
              <w:t>Calculation</w:t>
            </w:r>
          </w:p>
        </w:tc>
        <w:tc>
          <w:tcPr>
            <w:tcW w:type="dxa" w:w="1728"/>
          </w:tcPr>
          <w:p>
            <w:r/>
            <w:r>
              <w:rPr>
                <w:b/>
              </w:rPr>
              <w:t>Risk Score</w:t>
            </w:r>
          </w:p>
        </w:tc>
      </w:tr>
      <w:tr>
        <w:tc>
          <w:tcPr>
            <w:tcW w:type="dxa" w:w="1728"/>
          </w:tcPr>
          <w:p>
            <w:r>
              <w:t>Largest Holding</w:t>
            </w:r>
          </w:p>
        </w:tc>
        <w:tc>
          <w:tcPr>
            <w:tcW w:type="dxa" w:w="1728"/>
          </w:tcPr>
          <w:p>
            <w:r>
              <w:t>24%</w:t>
            </w:r>
          </w:p>
        </w:tc>
        <w:tc>
          <w:tcPr>
            <w:tcW w:type="dxa" w:w="1728"/>
          </w:tcPr>
          <w:p>
            <w:r>
              <w:t>40%</w:t>
            </w:r>
          </w:p>
        </w:tc>
        <w:tc>
          <w:tcPr>
            <w:tcW w:type="dxa" w:w="1728"/>
          </w:tcPr>
          <w:p>
            <w:r>
              <w:t>100 x 24/40</w:t>
            </w:r>
          </w:p>
        </w:tc>
        <w:tc>
          <w:tcPr>
            <w:tcW w:type="dxa" w:w="1728"/>
          </w:tcPr>
          <w:p>
            <w:r>
              <w:t>60.00</w:t>
            </w:r>
          </w:p>
        </w:tc>
      </w:tr>
      <w:tr>
        <w:tc>
          <w:tcPr>
            <w:tcW w:type="dxa" w:w="1728"/>
          </w:tcPr>
          <w:p>
            <w:r>
              <w:t>Top 3</w:t>
            </w:r>
          </w:p>
        </w:tc>
        <w:tc>
          <w:tcPr>
            <w:tcW w:type="dxa" w:w="1728"/>
          </w:tcPr>
          <w:p>
            <w:r>
              <w:t>60%</w:t>
            </w:r>
          </w:p>
        </w:tc>
        <w:tc>
          <w:tcPr>
            <w:tcW w:type="dxa" w:w="1728"/>
          </w:tcPr>
          <w:p>
            <w:r>
              <w:t>70%</w:t>
            </w:r>
          </w:p>
        </w:tc>
        <w:tc>
          <w:tcPr>
            <w:tcW w:type="dxa" w:w="1728"/>
          </w:tcPr>
          <w:p>
            <w:r>
              <w:t>100 x 60/70</w:t>
            </w:r>
          </w:p>
        </w:tc>
        <w:tc>
          <w:tcPr>
            <w:tcW w:type="dxa" w:w="1728"/>
          </w:tcPr>
          <w:p>
            <w:r>
              <w:t>85.71</w:t>
            </w:r>
          </w:p>
        </w:tc>
      </w:tr>
      <w:tr>
        <w:tc>
          <w:tcPr>
            <w:tcW w:type="dxa" w:w="1728"/>
          </w:tcPr>
          <w:p>
            <w:r>
              <w:t>Top 5</w:t>
            </w:r>
          </w:p>
        </w:tc>
        <w:tc>
          <w:tcPr>
            <w:tcW w:type="dxa" w:w="1728"/>
          </w:tcPr>
          <w:p>
            <w:r>
              <w:t>87%</w:t>
            </w:r>
          </w:p>
        </w:tc>
        <w:tc>
          <w:tcPr>
            <w:tcW w:type="dxa" w:w="1728"/>
          </w:tcPr>
          <w:p>
            <w:r>
              <w:t>85%</w:t>
            </w:r>
          </w:p>
        </w:tc>
        <w:tc>
          <w:tcPr>
            <w:tcW w:type="dxa" w:w="1728"/>
          </w:tcPr>
          <w:p>
            <w:r>
              <w:t>100 x min(87,85)/85 -&gt; capped</w:t>
            </w:r>
          </w:p>
        </w:tc>
        <w:tc>
          <w:tcPr>
            <w:tcW w:type="dxa" w:w="1728"/>
          </w:tcPr>
          <w:p>
            <w:r>
              <w:t>100.00</w:t>
            </w:r>
          </w:p>
        </w:tc>
      </w:tr>
      <w:tr>
        <w:tc>
          <w:tcPr>
            <w:tcW w:type="dxa" w:w="1728"/>
          </w:tcPr>
          <w:p>
            <w:r>
              <w:t>HHI</w:t>
            </w:r>
          </w:p>
        </w:tc>
        <w:tc>
          <w:tcPr>
            <w:tcW w:type="dxa" w:w="1728"/>
          </w:tcPr>
          <w:p>
            <w:r>
              <w:t>0.1766</w:t>
            </w:r>
          </w:p>
        </w:tc>
        <w:tc>
          <w:tcPr>
            <w:tcW w:type="dxa" w:w="1728"/>
          </w:tcPr>
          <w:p>
            <w:r>
              <w:t>0.25</w:t>
            </w:r>
          </w:p>
        </w:tc>
        <w:tc>
          <w:tcPr>
            <w:tcW w:type="dxa" w:w="1728"/>
          </w:tcPr>
          <w:p>
            <w:r>
              <w:t>100 x 0.1766/0.25</w:t>
            </w:r>
          </w:p>
        </w:tc>
        <w:tc>
          <w:tcPr>
            <w:tcW w:type="dxa" w:w="1728"/>
          </w:tcPr>
          <w:p>
            <w:r>
              <w:t>70.64</w:t>
            </w:r>
          </w:p>
        </w:tc>
      </w:tr>
    </w:tbl>
    <w:p>
      <w:r>
        <w:t>7. Concentration Risk = average of the four risk scores = (60.00 + 85.71 + 100.00 + 70.64) / 4 = 79.09.</w:t>
      </w:r>
    </w:p>
    <w:p>
      <w:pPr>
        <w:pStyle w:val="Heading1"/>
      </w:pPr>
      <w:r>
        <w:t>Step 2: Sector Risk (Weight 15%)</w:t>
      </w:r>
    </w:p>
    <w:p>
      <w:r>
        <w:t>Each stock in this example is in a different sector, so sector weights equal stock weights: IT 24%, Banking 20%, Auto 16%, Pharma 14%, FMCG 13%, Metals 13% -- 6 sectors in total.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Metric</w:t>
            </w:r>
          </w:p>
        </w:tc>
        <w:tc>
          <w:tcPr>
            <w:tcW w:type="dxa" w:w="1728"/>
          </w:tcPr>
          <w:p>
            <w:r/>
            <w:r>
              <w:rPr>
                <w:b/>
              </w:rPr>
              <w:t>Value</w:t>
            </w:r>
          </w:p>
        </w:tc>
        <w:tc>
          <w:tcPr>
            <w:tcW w:type="dxa" w:w="1728"/>
          </w:tcPr>
          <w:p>
            <w:r/>
            <w:r>
              <w:rPr>
                <w:b/>
              </w:rPr>
              <w:t>Threshold</w:t>
            </w:r>
          </w:p>
        </w:tc>
        <w:tc>
          <w:tcPr>
            <w:tcW w:type="dxa" w:w="1728"/>
          </w:tcPr>
          <w:p>
            <w:r/>
            <w:r>
              <w:rPr>
                <w:b/>
              </w:rPr>
              <w:t>Calculation</w:t>
            </w:r>
          </w:p>
        </w:tc>
        <w:tc>
          <w:tcPr>
            <w:tcW w:type="dxa" w:w="1728"/>
          </w:tcPr>
          <w:p>
            <w:r/>
            <w:r>
              <w:rPr>
                <w:b/>
              </w:rPr>
              <w:t>Risk Score</w:t>
            </w:r>
          </w:p>
        </w:tc>
      </w:tr>
      <w:tr>
        <w:tc>
          <w:tcPr>
            <w:tcW w:type="dxa" w:w="1728"/>
          </w:tcPr>
          <w:p>
            <w:r>
              <w:t>Largest Sector (IT)</w:t>
            </w:r>
          </w:p>
        </w:tc>
        <w:tc>
          <w:tcPr>
            <w:tcW w:type="dxa" w:w="1728"/>
          </w:tcPr>
          <w:p>
            <w:r>
              <w:t>24%</w:t>
            </w:r>
          </w:p>
        </w:tc>
        <w:tc>
          <w:tcPr>
            <w:tcW w:type="dxa" w:w="1728"/>
          </w:tcPr>
          <w:p>
            <w:r>
              <w:t>High = 50%</w:t>
            </w:r>
          </w:p>
        </w:tc>
        <w:tc>
          <w:tcPr>
            <w:tcW w:type="dxa" w:w="1728"/>
          </w:tcPr>
          <w:p>
            <w:r>
              <w:t>100 x 24/50</w:t>
            </w:r>
          </w:p>
        </w:tc>
        <w:tc>
          <w:tcPr>
            <w:tcW w:type="dxa" w:w="1728"/>
          </w:tcPr>
          <w:p>
            <w:r>
              <w:t>48.00</w:t>
            </w:r>
          </w:p>
        </w:tc>
      </w:tr>
      <w:tr>
        <w:tc>
          <w:tcPr>
            <w:tcW w:type="dxa" w:w="1728"/>
          </w:tcPr>
          <w:p>
            <w:r>
              <w:t>Sector HHI</w:t>
            </w:r>
          </w:p>
        </w:tc>
        <w:tc>
          <w:tcPr>
            <w:tcW w:type="dxa" w:w="1728"/>
          </w:tcPr>
          <w:p>
            <w:r>
              <w:t>0.1766</w:t>
            </w:r>
          </w:p>
        </w:tc>
        <w:tc>
          <w:tcPr>
            <w:tcW w:type="dxa" w:w="1728"/>
          </w:tcPr>
          <w:p>
            <w:r>
              <w:t>High = 0.30</w:t>
            </w:r>
          </w:p>
        </w:tc>
        <w:tc>
          <w:tcPr>
            <w:tcW w:type="dxa" w:w="1728"/>
          </w:tcPr>
          <w:p>
            <w:r>
              <w:t>100 x 0.1766/0.30</w:t>
            </w:r>
          </w:p>
        </w:tc>
        <w:tc>
          <w:tcPr>
            <w:tcW w:type="dxa" w:w="1728"/>
          </w:tcPr>
          <w:p>
            <w:r>
              <w:t>58.87</w:t>
            </w:r>
          </w:p>
        </w:tc>
      </w:tr>
      <w:tr>
        <w:tc>
          <w:tcPr>
            <w:tcW w:type="dxa" w:w="1728"/>
          </w:tcPr>
          <w:p>
            <w:r>
              <w:t>Sector Count</w:t>
            </w:r>
          </w:p>
        </w:tc>
        <w:tc>
          <w:tcPr>
            <w:tcW w:type="dxa" w:w="1728"/>
          </w:tcPr>
          <w:p>
            <w:r>
              <w:t>6 sectors</w:t>
            </w:r>
          </w:p>
        </w:tc>
        <w:tc>
          <w:tcPr>
            <w:tcW w:type="dxa" w:w="1728"/>
          </w:tcPr>
          <w:p>
            <w:r>
              <w:t>Good = 10</w:t>
            </w:r>
          </w:p>
        </w:tc>
        <w:tc>
          <w:tcPr>
            <w:tcW w:type="dxa" w:w="1728"/>
          </w:tcPr>
          <w:p>
            <w:r>
              <w:t>100 x (1 - min(6,10)/10)</w:t>
            </w:r>
          </w:p>
        </w:tc>
        <w:tc>
          <w:tcPr>
            <w:tcW w:type="dxa" w:w="1728"/>
          </w:tcPr>
          <w:p>
            <w:r>
              <w:t>40.00</w:t>
            </w:r>
          </w:p>
        </w:tc>
      </w:tr>
    </w:tbl>
    <w:p>
      <w:r>
        <w:t>Sector Count uses the opposite direction (more sectors = lower risk), so it is: Risk = 100 x (1 - value/good), floored at 0.</w:t>
      </w:r>
    </w:p>
    <w:p>
      <w:r>
        <w:t>Sector Risk = average of the three = (48.00 + 58.87 + 40.00) / 3 = 48.96.</w:t>
      </w:r>
    </w:p>
    <w:p>
      <w:pPr>
        <w:pStyle w:val="Heading1"/>
      </w:pPr>
      <w:r>
        <w:t>Step 3: Market Cap Risk (Weight 10%)</w:t>
      </w:r>
    </w:p>
    <w:p>
      <w:r>
        <w:t>Group holdings by SEBI market-cap category and multiply each category's total weight by its configured risk score, then add them up.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rPr>
              <w:t>Category</w:t>
            </w:r>
          </w:p>
        </w:tc>
        <w:tc>
          <w:tcPr>
            <w:tcW w:type="dxa" w:w="2160"/>
          </w:tcPr>
          <w:p>
            <w:r/>
            <w:r>
              <w:rPr>
                <w:b/>
              </w:rPr>
              <w:t>Combined Weight</w:t>
            </w:r>
          </w:p>
        </w:tc>
        <w:tc>
          <w:tcPr>
            <w:tcW w:type="dxa" w:w="2160"/>
          </w:tcPr>
          <w:p>
            <w:r/>
            <w:r>
              <w:rPr>
                <w:b/>
              </w:rPr>
              <w:t>Configured Score</w:t>
            </w:r>
          </w:p>
        </w:tc>
        <w:tc>
          <w:tcPr>
            <w:tcW w:type="dxa" w:w="2160"/>
          </w:tcPr>
          <w:p>
            <w:r/>
            <w:r>
              <w:rPr>
                <w:b/>
              </w:rPr>
              <w:t>Contribution</w:t>
            </w:r>
          </w:p>
        </w:tc>
      </w:tr>
      <w:tr>
        <w:tc>
          <w:tcPr>
            <w:tcW w:type="dxa" w:w="2160"/>
          </w:tcPr>
          <w:p>
            <w:r>
              <w:t>Large Cap (A, B, D)</w:t>
            </w:r>
          </w:p>
        </w:tc>
        <w:tc>
          <w:tcPr>
            <w:tcW w:type="dxa" w:w="2160"/>
          </w:tcPr>
          <w:p>
            <w:r>
              <w:t>58%</w:t>
            </w:r>
          </w:p>
        </w:tc>
        <w:tc>
          <w:tcPr>
            <w:tcW w:type="dxa" w:w="2160"/>
          </w:tcPr>
          <w:p>
            <w:r>
              <w:t>15</w:t>
            </w:r>
          </w:p>
        </w:tc>
        <w:tc>
          <w:tcPr>
            <w:tcW w:type="dxa" w:w="2160"/>
          </w:tcPr>
          <w:p>
            <w:r>
              <w:t>0.58 x 15 = 8.70</w:t>
            </w:r>
          </w:p>
        </w:tc>
      </w:tr>
      <w:tr>
        <w:tc>
          <w:tcPr>
            <w:tcW w:type="dxa" w:w="2160"/>
          </w:tcPr>
          <w:p>
            <w:r>
              <w:t>Mid Cap (C, E)</w:t>
            </w:r>
          </w:p>
        </w:tc>
        <w:tc>
          <w:tcPr>
            <w:tcW w:type="dxa" w:w="2160"/>
          </w:tcPr>
          <w:p>
            <w:r>
              <w:t>29%</w:t>
            </w:r>
          </w:p>
        </w:tc>
        <w:tc>
          <w:tcPr>
            <w:tcW w:type="dxa" w:w="2160"/>
          </w:tcPr>
          <w:p>
            <w:r>
              <w:t>45</w:t>
            </w:r>
          </w:p>
        </w:tc>
        <w:tc>
          <w:tcPr>
            <w:tcW w:type="dxa" w:w="2160"/>
          </w:tcPr>
          <w:p>
            <w:r>
              <w:t>0.29 x 45 = 13.05</w:t>
            </w:r>
          </w:p>
        </w:tc>
      </w:tr>
      <w:tr>
        <w:tc>
          <w:tcPr>
            <w:tcW w:type="dxa" w:w="2160"/>
          </w:tcPr>
          <w:p>
            <w:r>
              <w:t>Small Cap (F)</w:t>
            </w:r>
          </w:p>
        </w:tc>
        <w:tc>
          <w:tcPr>
            <w:tcW w:type="dxa" w:w="2160"/>
          </w:tcPr>
          <w:p>
            <w:r>
              <w:t>13%</w:t>
            </w:r>
          </w:p>
        </w:tc>
        <w:tc>
          <w:tcPr>
            <w:tcW w:type="dxa" w:w="2160"/>
          </w:tcPr>
          <w:p>
            <w:r>
              <w:t>75</w:t>
            </w:r>
          </w:p>
        </w:tc>
        <w:tc>
          <w:tcPr>
            <w:tcW w:type="dxa" w:w="2160"/>
          </w:tcPr>
          <w:p>
            <w:r>
              <w:t>0.13 x 75 = 9.75</w:t>
            </w:r>
          </w:p>
        </w:tc>
      </w:tr>
    </w:tbl>
    <w:p>
      <w:r>
        <w:t>Market Cap Risk = 8.70 + 13.05 + 9.75 = 31.50.</w:t>
      </w:r>
    </w:p>
    <w:p>
      <w:pPr>
        <w:pStyle w:val="Heading1"/>
      </w:pPr>
      <w:r>
        <w:t>Step 4: Fundamental Quality Risk (Weight 15%)</w:t>
      </w:r>
    </w:p>
    <w:p>
      <w:r>
        <w:t>For each stock: ROE and ROCE use Risk = 100 x (1 - min(value, 20) / 20). Debt/Equity uses Risk = 100 x min(value, 2) / 2. Interest Cover (non-financial stocks only) uses Risk = 100 x (1 - min(value, 8) / 8). Average the applicable component risks to get each stock's Quality Risk.</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Stock</w:t>
            </w:r>
          </w:p>
        </w:tc>
        <w:tc>
          <w:tcPr>
            <w:tcW w:type="dxa" w:w="1440"/>
          </w:tcPr>
          <w:p>
            <w:r/>
            <w:r>
              <w:rPr>
                <w:b/>
              </w:rPr>
              <w:t>ROE Risk</w:t>
            </w:r>
          </w:p>
        </w:tc>
        <w:tc>
          <w:tcPr>
            <w:tcW w:type="dxa" w:w="1440"/>
          </w:tcPr>
          <w:p>
            <w:r/>
            <w:r>
              <w:rPr>
                <w:b/>
              </w:rPr>
              <w:t>ROCE Risk</w:t>
            </w:r>
          </w:p>
        </w:tc>
        <w:tc>
          <w:tcPr>
            <w:tcW w:type="dxa" w:w="1440"/>
          </w:tcPr>
          <w:p>
            <w:r/>
            <w:r>
              <w:rPr>
                <w:b/>
              </w:rPr>
              <w:t>D/E Risk</w:t>
            </w:r>
          </w:p>
        </w:tc>
        <w:tc>
          <w:tcPr>
            <w:tcW w:type="dxa" w:w="1440"/>
          </w:tcPr>
          <w:p>
            <w:r/>
            <w:r>
              <w:rPr>
                <w:b/>
              </w:rPr>
              <w:t>Int. Cover Risk</w:t>
            </w:r>
          </w:p>
        </w:tc>
        <w:tc>
          <w:tcPr>
            <w:tcW w:type="dxa" w:w="1440"/>
          </w:tcPr>
          <w:p>
            <w:r/>
            <w:r>
              <w:rPr>
                <w:b/>
              </w:rPr>
              <w:t>Stock Quality Risk</w:t>
            </w:r>
          </w:p>
        </w:tc>
      </w:tr>
      <w:tr>
        <w:tc>
          <w:tcPr>
            <w:tcW w:type="dxa" w:w="1440"/>
          </w:tcPr>
          <w:p>
            <w:r>
              <w:t>A</w:t>
            </w:r>
          </w:p>
        </w:tc>
        <w:tc>
          <w:tcPr>
            <w:tcW w:type="dxa" w:w="1440"/>
          </w:tcPr>
          <w:p>
            <w:r>
              <w:t>0.00</w:t>
            </w:r>
          </w:p>
        </w:tc>
        <w:tc>
          <w:tcPr>
            <w:tcW w:type="dxa" w:w="1440"/>
          </w:tcPr>
          <w:p>
            <w:r>
              <w:t>0.00</w:t>
            </w:r>
          </w:p>
        </w:tc>
        <w:tc>
          <w:tcPr>
            <w:tcW w:type="dxa" w:w="1440"/>
          </w:tcPr>
          <w:p>
            <w:r>
              <w:t>15.00</w:t>
            </w:r>
          </w:p>
        </w:tc>
        <w:tc>
          <w:tcPr>
            <w:tcW w:type="dxa" w:w="1440"/>
          </w:tcPr>
          <w:p>
            <w:r>
              <w:t>0.00</w:t>
            </w:r>
          </w:p>
        </w:tc>
        <w:tc>
          <w:tcPr>
            <w:tcW w:type="dxa" w:w="1440"/>
          </w:tcPr>
          <w:p>
            <w:r>
              <w:t>3.75</w:t>
            </w:r>
          </w:p>
        </w:tc>
      </w:tr>
      <w:tr>
        <w:tc>
          <w:tcPr>
            <w:tcW w:type="dxa" w:w="1440"/>
          </w:tcPr>
          <w:p>
            <w:r>
              <w:t>B (financial)</w:t>
            </w:r>
          </w:p>
        </w:tc>
        <w:tc>
          <w:tcPr>
            <w:tcW w:type="dxa" w:w="1440"/>
          </w:tcPr>
          <w:p>
            <w:r>
              <w:t>25.00</w:t>
            </w:r>
          </w:p>
        </w:tc>
        <w:tc>
          <w:tcPr>
            <w:tcW w:type="dxa" w:w="1440"/>
          </w:tcPr>
          <w:p>
            <w:r>
              <w:t>35.00</w:t>
            </w:r>
          </w:p>
        </w:tc>
        <w:tc>
          <w:tcPr>
            <w:tcW w:type="dxa" w:w="1440"/>
          </w:tcPr>
          <w:p>
            <w:r>
              <w:t>60.00</w:t>
            </w:r>
          </w:p>
        </w:tc>
        <w:tc>
          <w:tcPr>
            <w:tcW w:type="dxa" w:w="1440"/>
          </w:tcPr>
          <w:p>
            <w:r>
              <w:t>N/A</w:t>
            </w:r>
          </w:p>
        </w:tc>
        <w:tc>
          <w:tcPr>
            <w:tcW w:type="dxa" w:w="1440"/>
          </w:tcPr>
          <w:p>
            <w:r>
              <w:t>40.00</w:t>
            </w:r>
          </w:p>
        </w:tc>
      </w:tr>
      <w:tr>
        <w:tc>
          <w:tcPr>
            <w:tcW w:type="dxa" w:w="1440"/>
          </w:tcPr>
          <w:p>
            <w:r>
              <w:t>C</w:t>
            </w:r>
          </w:p>
        </w:tc>
        <w:tc>
          <w:tcPr>
            <w:tcW w:type="dxa" w:w="1440"/>
          </w:tcPr>
          <w:p>
            <w:r>
              <w:t>40.00</w:t>
            </w:r>
          </w:p>
        </w:tc>
        <w:tc>
          <w:tcPr>
            <w:tcW w:type="dxa" w:w="1440"/>
          </w:tcPr>
          <w:p>
            <w:r>
              <w:t>45.00</w:t>
            </w:r>
          </w:p>
        </w:tc>
        <w:tc>
          <w:tcPr>
            <w:tcW w:type="dxa" w:w="1440"/>
          </w:tcPr>
          <w:p>
            <w:r>
              <w:t>45.00</w:t>
            </w:r>
          </w:p>
        </w:tc>
        <w:tc>
          <w:tcPr>
            <w:tcW w:type="dxa" w:w="1440"/>
          </w:tcPr>
          <w:p>
            <w:r>
              <w:t>25.00</w:t>
            </w:r>
          </w:p>
        </w:tc>
        <w:tc>
          <w:tcPr>
            <w:tcW w:type="dxa" w:w="1440"/>
          </w:tcPr>
          <w:p>
            <w:r>
              <w:t>38.75</w:t>
            </w:r>
          </w:p>
        </w:tc>
      </w:tr>
      <w:tr>
        <w:tc>
          <w:tcPr>
            <w:tcW w:type="dxa" w:w="1440"/>
          </w:tcPr>
          <w:p>
            <w:r>
              <w:t>D</w:t>
            </w:r>
          </w:p>
        </w:tc>
        <w:tc>
          <w:tcPr>
            <w:tcW w:type="dxa" w:w="1440"/>
          </w:tcPr>
          <w:p>
            <w:r>
              <w:t>15.00</w:t>
            </w:r>
          </w:p>
        </w:tc>
        <w:tc>
          <w:tcPr>
            <w:tcW w:type="dxa" w:w="1440"/>
          </w:tcPr>
          <w:p>
            <w:r>
              <w:t>20.00</w:t>
            </w:r>
          </w:p>
        </w:tc>
        <w:tc>
          <w:tcPr>
            <w:tcW w:type="dxa" w:w="1440"/>
          </w:tcPr>
          <w:p>
            <w:r>
              <w:t>20.00</w:t>
            </w:r>
          </w:p>
        </w:tc>
        <w:tc>
          <w:tcPr>
            <w:tcW w:type="dxa" w:w="1440"/>
          </w:tcPr>
          <w:p>
            <w:r>
              <w:t>0.00</w:t>
            </w:r>
          </w:p>
        </w:tc>
        <w:tc>
          <w:tcPr>
            <w:tcW w:type="dxa" w:w="1440"/>
          </w:tcPr>
          <w:p>
            <w:r>
              <w:t>13.75</w:t>
            </w:r>
          </w:p>
        </w:tc>
      </w:tr>
      <w:tr>
        <w:tc>
          <w:tcPr>
            <w:tcW w:type="dxa" w:w="1440"/>
          </w:tcPr>
          <w:p>
            <w:r>
              <w:t>E</w:t>
            </w:r>
          </w:p>
        </w:tc>
        <w:tc>
          <w:tcPr>
            <w:tcW w:type="dxa" w:w="1440"/>
          </w:tcPr>
          <w:p>
            <w:r>
              <w:t>5.00</w:t>
            </w:r>
          </w:p>
        </w:tc>
        <w:tc>
          <w:tcPr>
            <w:tcW w:type="dxa" w:w="1440"/>
          </w:tcPr>
          <w:p>
            <w:r>
              <w:t>15.00</w:t>
            </w:r>
          </w:p>
        </w:tc>
        <w:tc>
          <w:tcPr>
            <w:tcW w:type="dxa" w:w="1440"/>
          </w:tcPr>
          <w:p>
            <w:r>
              <w:t>10.00</w:t>
            </w:r>
          </w:p>
        </w:tc>
        <w:tc>
          <w:tcPr>
            <w:tcW w:type="dxa" w:w="1440"/>
          </w:tcPr>
          <w:p>
            <w:r>
              <w:t>0.00</w:t>
            </w:r>
          </w:p>
        </w:tc>
        <w:tc>
          <w:tcPr>
            <w:tcW w:type="dxa" w:w="1440"/>
          </w:tcPr>
          <w:p>
            <w:r>
              <w:t>7.50</w:t>
            </w:r>
          </w:p>
        </w:tc>
      </w:tr>
      <w:tr>
        <w:tc>
          <w:tcPr>
            <w:tcW w:type="dxa" w:w="1440"/>
          </w:tcPr>
          <w:p>
            <w:r>
              <w:t>F</w:t>
            </w:r>
          </w:p>
        </w:tc>
        <w:tc>
          <w:tcPr>
            <w:tcW w:type="dxa" w:w="1440"/>
          </w:tcPr>
          <w:p>
            <w:r>
              <w:t>70.00</w:t>
            </w:r>
          </w:p>
        </w:tc>
        <w:tc>
          <w:tcPr>
            <w:tcW w:type="dxa" w:w="1440"/>
          </w:tcPr>
          <w:p>
            <w:r>
              <w:t>75.00</w:t>
            </w:r>
          </w:p>
        </w:tc>
        <w:tc>
          <w:tcPr>
            <w:tcW w:type="dxa" w:w="1440"/>
          </w:tcPr>
          <w:p>
            <w:r>
              <w:t>95.00</w:t>
            </w:r>
          </w:p>
        </w:tc>
        <w:tc>
          <w:tcPr>
            <w:tcW w:type="dxa" w:w="1440"/>
          </w:tcPr>
          <w:p>
            <w:r>
              <w:t>68.75</w:t>
            </w:r>
          </w:p>
        </w:tc>
        <w:tc>
          <w:tcPr>
            <w:tcW w:type="dxa" w:w="1440"/>
          </w:tcPr>
          <w:p>
            <w:r>
              <w:t>77.19</w:t>
            </w:r>
          </w:p>
        </w:tc>
      </w:tr>
    </w:tbl>
    <w:p>
      <w:r>
        <w:t>Portfolio Quality Risk = weighted average of the Stock Quality Risk column, using portfolio weights: (0.24 x 3.75) + (0.20 x 40.00) + (0.16 x 38.75) + (0.14 x 13.75) + (0.13 x 7.50) + (0.13 x 77.19) = 28.03.</w:t>
      </w:r>
    </w:p>
    <w:p>
      <w:r>
        <w:t>Note: ETFs, if any, are skipped entirely in this module and do not enter the weighted average.</w:t>
      </w:r>
    </w:p>
    <w:p>
      <w:pPr>
        <w:pStyle w:val="Heading1"/>
      </w:pPr>
      <w:r>
        <w:t>Step 5: Liquidity Risk (Weight 10%)</w:t>
      </w:r>
    </w:p>
    <w:p>
      <w:r>
        <w:t>Volume and Turnover use a logarithmic scale because trading activity spans a very wide range. For a value between Low and High: Risk = 100 x (1 - (ln(value) - ln(Low)) / (ln(High) - ln(Low))). At or below Low, Risk = 100. At or above High, Risk = 0.</w:t>
      </w:r>
    </w:p>
    <w:p>
      <w:r>
        <w:t>Unlike every other module, Liquidity uses a DIFFERENT Low/High pair depending on each stock's own market-cap category (see the Master Threshold table): Large Cap stocks are judged against a much higher bar than Small Cap stocks, because what counts as 'thinly traded' is naturally different for a large-cap versus a small-cap company.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Stock</w:t>
            </w:r>
          </w:p>
        </w:tc>
        <w:tc>
          <w:tcPr>
            <w:tcW w:type="dxa" w:w="1728"/>
          </w:tcPr>
          <w:p>
            <w:r/>
            <w:r>
              <w:rPr>
                <w:b/>
              </w:rPr>
              <w:t>Cap</w:t>
            </w:r>
          </w:p>
        </w:tc>
        <w:tc>
          <w:tcPr>
            <w:tcW w:type="dxa" w:w="1728"/>
          </w:tcPr>
          <w:p>
            <w:r/>
            <w:r>
              <w:rPr>
                <w:b/>
              </w:rPr>
              <w:t>Volume Risk</w:t>
            </w:r>
          </w:p>
        </w:tc>
        <w:tc>
          <w:tcPr>
            <w:tcW w:type="dxa" w:w="1728"/>
          </w:tcPr>
          <w:p>
            <w:r/>
            <w:r>
              <w:rPr>
                <w:b/>
              </w:rPr>
              <w:t>Turnover Risk</w:t>
            </w:r>
          </w:p>
        </w:tc>
        <w:tc>
          <w:tcPr>
            <w:tcW w:type="dxa" w:w="1728"/>
          </w:tcPr>
          <w:p>
            <w:r/>
            <w:r>
              <w:rPr>
                <w:b/>
              </w:rPr>
              <w:t>Stock Liquidity Risk</w:t>
            </w:r>
          </w:p>
        </w:tc>
      </w:tr>
      <w:tr>
        <w:tc>
          <w:tcPr>
            <w:tcW w:type="dxa" w:w="1728"/>
          </w:tcPr>
          <w:p>
            <w:r>
              <w:t>A</w:t>
            </w:r>
          </w:p>
        </w:tc>
        <w:tc>
          <w:tcPr>
            <w:tcW w:type="dxa" w:w="1728"/>
          </w:tcPr>
          <w:p>
            <w:r>
              <w:t>Large</w:t>
            </w:r>
          </w:p>
        </w:tc>
        <w:tc>
          <w:tcPr>
            <w:tcW w:type="dxa" w:w="1728"/>
          </w:tcPr>
          <w:p>
            <w:r>
              <w:t>32.64</w:t>
            </w:r>
          </w:p>
        </w:tc>
        <w:tc>
          <w:tcPr>
            <w:tcW w:type="dxa" w:w="1728"/>
          </w:tcPr>
          <w:p>
            <w:r>
              <w:t>37.58</w:t>
            </w:r>
          </w:p>
        </w:tc>
        <w:tc>
          <w:tcPr>
            <w:tcW w:type="dxa" w:w="1728"/>
          </w:tcPr>
          <w:p>
            <w:r>
              <w:t>35.11</w:t>
            </w:r>
          </w:p>
        </w:tc>
      </w:tr>
      <w:tr>
        <w:tc>
          <w:tcPr>
            <w:tcW w:type="dxa" w:w="1728"/>
          </w:tcPr>
          <w:p>
            <w:r>
              <w:t>B</w:t>
            </w:r>
          </w:p>
        </w:tc>
        <w:tc>
          <w:tcPr>
            <w:tcW w:type="dxa" w:w="1728"/>
          </w:tcPr>
          <w:p>
            <w:r>
              <w:t>Large</w:t>
            </w:r>
          </w:p>
        </w:tc>
        <w:tc>
          <w:tcPr>
            <w:tcW w:type="dxa" w:w="1728"/>
          </w:tcPr>
          <w:p>
            <w:r>
              <w:t>21.65</w:t>
            </w:r>
          </w:p>
        </w:tc>
        <w:tc>
          <w:tcPr>
            <w:tcW w:type="dxa" w:w="1728"/>
          </w:tcPr>
          <w:p>
            <w:r>
              <w:t>28.46</w:t>
            </w:r>
          </w:p>
        </w:tc>
        <w:tc>
          <w:tcPr>
            <w:tcW w:type="dxa" w:w="1728"/>
          </w:tcPr>
          <w:p>
            <w:r>
              <w:t>25.05</w:t>
            </w:r>
          </w:p>
        </w:tc>
      </w:tr>
      <w:tr>
        <w:tc>
          <w:tcPr>
            <w:tcW w:type="dxa" w:w="1728"/>
          </w:tcPr>
          <w:p>
            <w:r>
              <w:t>C</w:t>
            </w:r>
          </w:p>
        </w:tc>
        <w:tc>
          <w:tcPr>
            <w:tcW w:type="dxa" w:w="1728"/>
          </w:tcPr>
          <w:p>
            <w:r>
              <w:t>Mid</w:t>
            </w:r>
          </w:p>
        </w:tc>
        <w:tc>
          <w:tcPr>
            <w:tcW w:type="dxa" w:w="1728"/>
          </w:tcPr>
          <w:p>
            <w:r>
              <w:t>37.58</w:t>
            </w:r>
          </w:p>
        </w:tc>
        <w:tc>
          <w:tcPr>
            <w:tcW w:type="dxa" w:w="1728"/>
          </w:tcPr>
          <w:p>
            <w:r>
              <w:t>45.38</w:t>
            </w:r>
          </w:p>
        </w:tc>
        <w:tc>
          <w:tcPr>
            <w:tcW w:type="dxa" w:w="1728"/>
          </w:tcPr>
          <w:p>
            <w:r>
              <w:t>41.48</w:t>
            </w:r>
          </w:p>
        </w:tc>
      </w:tr>
      <w:tr>
        <w:tc>
          <w:tcPr>
            <w:tcW w:type="dxa" w:w="1728"/>
          </w:tcPr>
          <w:p>
            <w:r>
              <w:t>D</w:t>
            </w:r>
          </w:p>
        </w:tc>
        <w:tc>
          <w:tcPr>
            <w:tcW w:type="dxa" w:w="1728"/>
          </w:tcPr>
          <w:p>
            <w:r>
              <w:t>Large</w:t>
            </w:r>
          </w:p>
        </w:tc>
        <w:tc>
          <w:tcPr>
            <w:tcW w:type="dxa" w:w="1728"/>
          </w:tcPr>
          <w:p>
            <w:r>
              <w:t>47.25</w:t>
            </w:r>
          </w:p>
        </w:tc>
        <w:tc>
          <w:tcPr>
            <w:tcW w:type="dxa" w:w="1728"/>
          </w:tcPr>
          <w:p>
            <w:r>
              <w:t>56.37</w:t>
            </w:r>
          </w:p>
        </w:tc>
        <w:tc>
          <w:tcPr>
            <w:tcW w:type="dxa" w:w="1728"/>
          </w:tcPr>
          <w:p>
            <w:r>
              <w:t>51.81</w:t>
            </w:r>
          </w:p>
        </w:tc>
      </w:tr>
      <w:tr>
        <w:tc>
          <w:tcPr>
            <w:tcW w:type="dxa" w:w="1728"/>
          </w:tcPr>
          <w:p>
            <w:r>
              <w:t>E</w:t>
            </w:r>
          </w:p>
        </w:tc>
        <w:tc>
          <w:tcPr>
            <w:tcW w:type="dxa" w:w="1728"/>
          </w:tcPr>
          <w:p>
            <w:r>
              <w:t>Mid</w:t>
            </w:r>
          </w:p>
        </w:tc>
        <w:tc>
          <w:tcPr>
            <w:tcW w:type="dxa" w:w="1728"/>
          </w:tcPr>
          <w:p>
            <w:r>
              <w:t>45.38</w:t>
            </w:r>
          </w:p>
        </w:tc>
        <w:tc>
          <w:tcPr>
            <w:tcW w:type="dxa" w:w="1728"/>
          </w:tcPr>
          <w:p>
            <w:r>
              <w:t>62.42</w:t>
            </w:r>
          </w:p>
        </w:tc>
        <w:tc>
          <w:tcPr>
            <w:tcW w:type="dxa" w:w="1728"/>
          </w:tcPr>
          <w:p>
            <w:r>
              <w:t>53.90</w:t>
            </w:r>
          </w:p>
        </w:tc>
      </w:tr>
      <w:tr>
        <w:tc>
          <w:tcPr>
            <w:tcW w:type="dxa" w:w="1728"/>
          </w:tcPr>
          <w:p>
            <w:r>
              <w:t>F</w:t>
            </w:r>
          </w:p>
        </w:tc>
        <w:tc>
          <w:tcPr>
            <w:tcW w:type="dxa" w:w="1728"/>
          </w:tcPr>
          <w:p>
            <w:r>
              <w:t>Small</w:t>
            </w:r>
          </w:p>
        </w:tc>
        <w:tc>
          <w:tcPr>
            <w:tcW w:type="dxa" w:w="1728"/>
          </w:tcPr>
          <w:p>
            <w:r>
              <w:t>56.24</w:t>
            </w:r>
          </w:p>
        </w:tc>
        <w:tc>
          <w:tcPr>
            <w:tcW w:type="dxa" w:w="1728"/>
          </w:tcPr>
          <w:p>
            <w:r>
              <w:t>73.17</w:t>
            </w:r>
          </w:p>
        </w:tc>
        <w:tc>
          <w:tcPr>
            <w:tcW w:type="dxa" w:w="1728"/>
          </w:tcPr>
          <w:p>
            <w:r>
              <w:t>64.70</w:t>
            </w:r>
          </w:p>
        </w:tc>
      </w:tr>
    </w:tbl>
    <w:p>
      <w:r>
        <w:t>Portfolio Liquidity Risk = weighted average of Stock Liquidity Risk = (0.24 x 35.11) + (0.20 x 25.05) + (0.16 x 41.48) + (0.14 x 51.81) + (0.13 x 53.90) + (0.13 x 64.70) = 42.75.</w:t>
      </w:r>
    </w:p>
    <w:p>
      <w:r>
        <w:t>Notice Large Cap stocks A, B and D now score noticeably worse than under a single universal threshold, and Small Cap stock F scores noticeably better -- because each is now being judged against a bar appropriate to its own size, not one bar for everyone.</w:t>
      </w:r>
    </w:p>
    <w:p>
      <w:pPr>
        <w:pStyle w:val="Heading1"/>
      </w:pPr>
      <w:r>
        <w:t>Step 6: Volatility Risk (Weight 20%)</w:t>
      </w:r>
    </w:p>
    <w:p>
      <w:r>
        <w:t>Each of the three volatility metrics uses: Risk = 100 x min(value, threshold) / threshold. Average the three for each stock.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Stock</w:t>
            </w:r>
          </w:p>
        </w:tc>
        <w:tc>
          <w:tcPr>
            <w:tcW w:type="dxa" w:w="1728"/>
          </w:tcPr>
          <w:p>
            <w:r/>
            <w:r>
              <w:rPr>
                <w:b/>
              </w:rPr>
              <w:t>Volatility Risk</w:t>
            </w:r>
          </w:p>
        </w:tc>
        <w:tc>
          <w:tcPr>
            <w:tcW w:type="dxa" w:w="1728"/>
          </w:tcPr>
          <w:p>
            <w:r/>
            <w:r>
              <w:rPr>
                <w:b/>
              </w:rPr>
              <w:t>Drawdown Risk</w:t>
            </w:r>
          </w:p>
        </w:tc>
        <w:tc>
          <w:tcPr>
            <w:tcW w:type="dxa" w:w="1728"/>
          </w:tcPr>
          <w:p>
            <w:r/>
            <w:r>
              <w:rPr>
                <w:b/>
              </w:rPr>
              <w:t>Downside Risk</w:t>
            </w:r>
          </w:p>
        </w:tc>
        <w:tc>
          <w:tcPr>
            <w:tcW w:type="dxa" w:w="1728"/>
          </w:tcPr>
          <w:p>
            <w:r/>
            <w:r>
              <w:rPr>
                <w:b/>
              </w:rPr>
              <w:t>Stock Volatility Risk</w:t>
            </w:r>
          </w:p>
        </w:tc>
      </w:tr>
      <w:tr>
        <w:tc>
          <w:tcPr>
            <w:tcW w:type="dxa" w:w="1728"/>
          </w:tcPr>
          <w:p>
            <w:r>
              <w:t>A</w:t>
            </w:r>
          </w:p>
        </w:tc>
        <w:tc>
          <w:tcPr>
            <w:tcW w:type="dxa" w:w="1728"/>
          </w:tcPr>
          <w:p>
            <w:r>
              <w:t>50.00</w:t>
            </w:r>
          </w:p>
        </w:tc>
        <w:tc>
          <w:tcPr>
            <w:tcW w:type="dxa" w:w="1728"/>
          </w:tcPr>
          <w:p>
            <w:r>
              <w:t>50.00</w:t>
            </w:r>
          </w:p>
        </w:tc>
        <w:tc>
          <w:tcPr>
            <w:tcW w:type="dxa" w:w="1728"/>
          </w:tcPr>
          <w:p>
            <w:r>
              <w:t>44.44</w:t>
            </w:r>
          </w:p>
        </w:tc>
        <w:tc>
          <w:tcPr>
            <w:tcW w:type="dxa" w:w="1728"/>
          </w:tcPr>
          <w:p>
            <w:r>
              <w:t>48.15</w:t>
            </w:r>
          </w:p>
        </w:tc>
      </w:tr>
      <w:tr>
        <w:tc>
          <w:tcPr>
            <w:tcW w:type="dxa" w:w="1728"/>
          </w:tcPr>
          <w:p>
            <w:r>
              <w:t>B</w:t>
            </w:r>
          </w:p>
        </w:tc>
        <w:tc>
          <w:tcPr>
            <w:tcW w:type="dxa" w:w="1728"/>
          </w:tcPr>
          <w:p>
            <w:r>
              <w:t>46.67</w:t>
            </w:r>
          </w:p>
        </w:tc>
        <w:tc>
          <w:tcPr>
            <w:tcW w:type="dxa" w:w="1728"/>
          </w:tcPr>
          <w:p>
            <w:r>
              <w:t>44.00</w:t>
            </w:r>
          </w:p>
        </w:tc>
        <w:tc>
          <w:tcPr>
            <w:tcW w:type="dxa" w:w="1728"/>
          </w:tcPr>
          <w:p>
            <w:r>
              <w:t>40.00</w:t>
            </w:r>
          </w:p>
        </w:tc>
        <w:tc>
          <w:tcPr>
            <w:tcW w:type="dxa" w:w="1728"/>
          </w:tcPr>
          <w:p>
            <w:r>
              <w:t>43.56</w:t>
            </w:r>
          </w:p>
        </w:tc>
      </w:tr>
      <w:tr>
        <w:tc>
          <w:tcPr>
            <w:tcW w:type="dxa" w:w="1728"/>
          </w:tcPr>
          <w:p>
            <w:r>
              <w:t>C</w:t>
            </w:r>
          </w:p>
        </w:tc>
        <w:tc>
          <w:tcPr>
            <w:tcW w:type="dxa" w:w="1728"/>
          </w:tcPr>
          <w:p>
            <w:r>
              <w:t>66.67</w:t>
            </w:r>
          </w:p>
        </w:tc>
        <w:tc>
          <w:tcPr>
            <w:tcW w:type="dxa" w:w="1728"/>
          </w:tcPr>
          <w:p>
            <w:r>
              <w:t>66.00</w:t>
            </w:r>
          </w:p>
        </w:tc>
        <w:tc>
          <w:tcPr>
            <w:tcW w:type="dxa" w:w="1728"/>
          </w:tcPr>
          <w:p>
            <w:r>
              <w:t>62.22</w:t>
            </w:r>
          </w:p>
        </w:tc>
        <w:tc>
          <w:tcPr>
            <w:tcW w:type="dxa" w:w="1728"/>
          </w:tcPr>
          <w:p>
            <w:r>
              <w:t>64.96</w:t>
            </w:r>
          </w:p>
        </w:tc>
      </w:tr>
      <w:tr>
        <w:tc>
          <w:tcPr>
            <w:tcW w:type="dxa" w:w="1728"/>
          </w:tcPr>
          <w:p>
            <w:r>
              <w:t>D</w:t>
            </w:r>
          </w:p>
        </w:tc>
        <w:tc>
          <w:tcPr>
            <w:tcW w:type="dxa" w:w="1728"/>
          </w:tcPr>
          <w:p>
            <w:r>
              <w:t>41.67</w:t>
            </w:r>
          </w:p>
        </w:tc>
        <w:tc>
          <w:tcPr>
            <w:tcW w:type="dxa" w:w="1728"/>
          </w:tcPr>
          <w:p>
            <w:r>
              <w:t>36.00</w:t>
            </w:r>
          </w:p>
        </w:tc>
        <w:tc>
          <w:tcPr>
            <w:tcW w:type="dxa" w:w="1728"/>
          </w:tcPr>
          <w:p>
            <w:r>
              <w:t>33.33</w:t>
            </w:r>
          </w:p>
        </w:tc>
        <w:tc>
          <w:tcPr>
            <w:tcW w:type="dxa" w:w="1728"/>
          </w:tcPr>
          <w:p>
            <w:r>
              <w:t>37.00</w:t>
            </w:r>
          </w:p>
        </w:tc>
      </w:tr>
      <w:tr>
        <w:tc>
          <w:tcPr>
            <w:tcW w:type="dxa" w:w="1728"/>
          </w:tcPr>
          <w:p>
            <w:r>
              <w:t>E</w:t>
            </w:r>
          </w:p>
        </w:tc>
        <w:tc>
          <w:tcPr>
            <w:tcW w:type="dxa" w:w="1728"/>
          </w:tcPr>
          <w:p>
            <w:r>
              <w:t>36.67</w:t>
            </w:r>
          </w:p>
        </w:tc>
        <w:tc>
          <w:tcPr>
            <w:tcW w:type="dxa" w:w="1728"/>
          </w:tcPr>
          <w:p>
            <w:r>
              <w:t>32.00</w:t>
            </w:r>
          </w:p>
        </w:tc>
        <w:tc>
          <w:tcPr>
            <w:tcW w:type="dxa" w:w="1728"/>
          </w:tcPr>
          <w:p>
            <w:r>
              <w:t>28.89</w:t>
            </w:r>
          </w:p>
        </w:tc>
        <w:tc>
          <w:tcPr>
            <w:tcW w:type="dxa" w:w="1728"/>
          </w:tcPr>
          <w:p>
            <w:r>
              <w:t>32.52</w:t>
            </w:r>
          </w:p>
        </w:tc>
      </w:tr>
      <w:tr>
        <w:tc>
          <w:tcPr>
            <w:tcW w:type="dxa" w:w="1728"/>
          </w:tcPr>
          <w:p>
            <w:r>
              <w:t>F</w:t>
            </w:r>
          </w:p>
        </w:tc>
        <w:tc>
          <w:tcPr>
            <w:tcW w:type="dxa" w:w="1728"/>
          </w:tcPr>
          <w:p>
            <w:r>
              <w:t>100.00</w:t>
            </w:r>
          </w:p>
        </w:tc>
        <w:tc>
          <w:tcPr>
            <w:tcW w:type="dxa" w:w="1728"/>
          </w:tcPr>
          <w:p>
            <w:r>
              <w:t>96.00</w:t>
            </w:r>
          </w:p>
        </w:tc>
        <w:tc>
          <w:tcPr>
            <w:tcW w:type="dxa" w:w="1728"/>
          </w:tcPr>
          <w:p>
            <w:r>
              <w:t>93.33</w:t>
            </w:r>
          </w:p>
        </w:tc>
        <w:tc>
          <w:tcPr>
            <w:tcW w:type="dxa" w:w="1728"/>
          </w:tcPr>
          <w:p>
            <w:r>
              <w:t>96.44</w:t>
            </w:r>
          </w:p>
        </w:tc>
      </w:tr>
    </w:tbl>
    <w:p>
      <w:r>
        <w:t>Portfolio Volatility Risk = weighted average of Stock Volatility Risk = (0.24 x 48.15) + (0.20 x 43.56) + (0.16 x 64.96) + (0.14 x 37.00) + (0.13 x 32.52) + (0.13 x 96.44) = 52.61.</w:t>
      </w:r>
    </w:p>
    <w:p>
      <w:pPr>
        <w:pStyle w:val="Heading1"/>
      </w:pPr>
      <w:r>
        <w:t>Step 7: Beta Risk (Weight 15%)</w:t>
      </w:r>
    </w:p>
    <w:p>
      <w:r>
        <w:t>Risk = 100 x (Beta - 0.60) / (1.60 - 0.60), clipped to the 0-100 range. Since the range is exactly 1.00 wide here, this simplifies to Risk = 100 x (Beta - 0.60).</w:t>
      </w:r>
    </w:p>
    <w:p>
      <w:r>
        <w:t>Each stock's Beta is measured against the benchmark that matches its own market-cap category, not against Nifty 50 for every stock: Large Cap stocks use Nifty 50, Mid Cap stocks use Nifty Midcap 150, and Small Cap stocks use Nifty 500. The risk-scoring formula and the 0.60-1.60 band stay the same either way -- only the benchmark the Beta itself was measured against changes.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Stock</w:t>
            </w:r>
          </w:p>
        </w:tc>
        <w:tc>
          <w:tcPr>
            <w:tcW w:type="dxa" w:w="1440"/>
          </w:tcPr>
          <w:p>
            <w:r/>
            <w:r>
              <w:rPr>
                <w:b/>
              </w:rPr>
              <w:t>Cap</w:t>
            </w:r>
          </w:p>
        </w:tc>
        <w:tc>
          <w:tcPr>
            <w:tcW w:type="dxa" w:w="1440"/>
          </w:tcPr>
          <w:p>
            <w:r/>
            <w:r>
              <w:rPr>
                <w:b/>
              </w:rPr>
              <w:t>Benchmark Used</w:t>
            </w:r>
          </w:p>
        </w:tc>
        <w:tc>
          <w:tcPr>
            <w:tcW w:type="dxa" w:w="1440"/>
          </w:tcPr>
          <w:p>
            <w:r/>
            <w:r>
              <w:rPr>
                <w:b/>
              </w:rPr>
              <w:t>Beta</w:t>
            </w:r>
          </w:p>
        </w:tc>
        <w:tc>
          <w:tcPr>
            <w:tcW w:type="dxa" w:w="1440"/>
          </w:tcPr>
          <w:p>
            <w:r/>
            <w:r>
              <w:rPr>
                <w:b/>
              </w:rPr>
              <w:t>Calculation</w:t>
            </w:r>
          </w:p>
        </w:tc>
        <w:tc>
          <w:tcPr>
            <w:tcW w:type="dxa" w:w="1440"/>
          </w:tcPr>
          <w:p>
            <w:r/>
            <w:r>
              <w:rPr>
                <w:b/>
              </w:rPr>
              <w:t>Risk Score</w:t>
            </w:r>
          </w:p>
        </w:tc>
      </w:tr>
      <w:tr>
        <w:tc>
          <w:tcPr>
            <w:tcW w:type="dxa" w:w="1440"/>
          </w:tcPr>
          <w:p>
            <w:r>
              <w:t>A</w:t>
            </w:r>
          </w:p>
        </w:tc>
        <w:tc>
          <w:tcPr>
            <w:tcW w:type="dxa" w:w="1440"/>
          </w:tcPr>
          <w:p>
            <w:r>
              <w:t>Large</w:t>
            </w:r>
          </w:p>
        </w:tc>
        <w:tc>
          <w:tcPr>
            <w:tcW w:type="dxa" w:w="1440"/>
          </w:tcPr>
          <w:p>
            <w:r>
              <w:t>Nifty 50</w:t>
            </w:r>
          </w:p>
        </w:tc>
        <w:tc>
          <w:tcPr>
            <w:tcW w:type="dxa" w:w="1440"/>
          </w:tcPr>
          <w:p>
            <w:r>
              <w:t>1.05</w:t>
            </w:r>
          </w:p>
        </w:tc>
        <w:tc>
          <w:tcPr>
            <w:tcW w:type="dxa" w:w="1440"/>
          </w:tcPr>
          <w:p>
            <w:r>
              <w:t>100 x (1.05 - 0.60)</w:t>
            </w:r>
          </w:p>
        </w:tc>
        <w:tc>
          <w:tcPr>
            <w:tcW w:type="dxa" w:w="1440"/>
          </w:tcPr>
          <w:p>
            <w:r>
              <w:t>45.00</w:t>
            </w:r>
          </w:p>
        </w:tc>
      </w:tr>
      <w:tr>
        <w:tc>
          <w:tcPr>
            <w:tcW w:type="dxa" w:w="1440"/>
          </w:tcPr>
          <w:p>
            <w:r>
              <w:t>B</w:t>
            </w:r>
          </w:p>
        </w:tc>
        <w:tc>
          <w:tcPr>
            <w:tcW w:type="dxa" w:w="1440"/>
          </w:tcPr>
          <w:p>
            <w:r>
              <w:t>Large</w:t>
            </w:r>
          </w:p>
        </w:tc>
        <w:tc>
          <w:tcPr>
            <w:tcW w:type="dxa" w:w="1440"/>
          </w:tcPr>
          <w:p>
            <w:r>
              <w:t>Nifty 50</w:t>
            </w:r>
          </w:p>
        </w:tc>
        <w:tc>
          <w:tcPr>
            <w:tcW w:type="dxa" w:w="1440"/>
          </w:tcPr>
          <w:p>
            <w:r>
              <w:t>0.95</w:t>
            </w:r>
          </w:p>
        </w:tc>
        <w:tc>
          <w:tcPr>
            <w:tcW w:type="dxa" w:w="1440"/>
          </w:tcPr>
          <w:p>
            <w:r>
              <w:t>100 x (0.95 - 0.60)</w:t>
            </w:r>
          </w:p>
        </w:tc>
        <w:tc>
          <w:tcPr>
            <w:tcW w:type="dxa" w:w="1440"/>
          </w:tcPr>
          <w:p>
            <w:r>
              <w:t>35.00</w:t>
            </w:r>
          </w:p>
        </w:tc>
      </w:tr>
      <w:tr>
        <w:tc>
          <w:tcPr>
            <w:tcW w:type="dxa" w:w="1440"/>
          </w:tcPr>
          <w:p>
            <w:r>
              <w:t>C</w:t>
            </w:r>
          </w:p>
        </w:tc>
        <w:tc>
          <w:tcPr>
            <w:tcW w:type="dxa" w:w="1440"/>
          </w:tcPr>
          <w:p>
            <w:r>
              <w:t>Mid</w:t>
            </w:r>
          </w:p>
        </w:tc>
        <w:tc>
          <w:tcPr>
            <w:tcW w:type="dxa" w:w="1440"/>
          </w:tcPr>
          <w:p>
            <w:r>
              <w:t>Nifty Midcap 150</w:t>
            </w:r>
          </w:p>
        </w:tc>
        <w:tc>
          <w:tcPr>
            <w:tcW w:type="dxa" w:w="1440"/>
          </w:tcPr>
          <w:p>
            <w:r>
              <w:t>1.20</w:t>
            </w:r>
          </w:p>
        </w:tc>
        <w:tc>
          <w:tcPr>
            <w:tcW w:type="dxa" w:w="1440"/>
          </w:tcPr>
          <w:p>
            <w:r>
              <w:t>100 x (1.20 - 0.60)</w:t>
            </w:r>
          </w:p>
        </w:tc>
        <w:tc>
          <w:tcPr>
            <w:tcW w:type="dxa" w:w="1440"/>
          </w:tcPr>
          <w:p>
            <w:r>
              <w:t>60.00</w:t>
            </w:r>
          </w:p>
        </w:tc>
      </w:tr>
      <w:tr>
        <w:tc>
          <w:tcPr>
            <w:tcW w:type="dxa" w:w="1440"/>
          </w:tcPr>
          <w:p>
            <w:r>
              <w:t>D</w:t>
            </w:r>
          </w:p>
        </w:tc>
        <w:tc>
          <w:tcPr>
            <w:tcW w:type="dxa" w:w="1440"/>
          </w:tcPr>
          <w:p>
            <w:r>
              <w:t>Large</w:t>
            </w:r>
          </w:p>
        </w:tc>
        <w:tc>
          <w:tcPr>
            <w:tcW w:type="dxa" w:w="1440"/>
          </w:tcPr>
          <w:p>
            <w:r>
              <w:t>Nifty 50</w:t>
            </w:r>
          </w:p>
        </w:tc>
        <w:tc>
          <w:tcPr>
            <w:tcW w:type="dxa" w:w="1440"/>
          </w:tcPr>
          <w:p>
            <w:r>
              <w:t>0.70</w:t>
            </w:r>
          </w:p>
        </w:tc>
        <w:tc>
          <w:tcPr>
            <w:tcW w:type="dxa" w:w="1440"/>
          </w:tcPr>
          <w:p>
            <w:r>
              <w:t>100 x (0.70 - 0.60)</w:t>
            </w:r>
          </w:p>
        </w:tc>
        <w:tc>
          <w:tcPr>
            <w:tcW w:type="dxa" w:w="1440"/>
          </w:tcPr>
          <w:p>
            <w:r>
              <w:t>10.00</w:t>
            </w:r>
          </w:p>
        </w:tc>
      </w:tr>
      <w:tr>
        <w:tc>
          <w:tcPr>
            <w:tcW w:type="dxa" w:w="1440"/>
          </w:tcPr>
          <w:p>
            <w:r>
              <w:t>E</w:t>
            </w:r>
          </w:p>
        </w:tc>
        <w:tc>
          <w:tcPr>
            <w:tcW w:type="dxa" w:w="1440"/>
          </w:tcPr>
          <w:p>
            <w:r>
              <w:t>Mid</w:t>
            </w:r>
          </w:p>
        </w:tc>
        <w:tc>
          <w:tcPr>
            <w:tcW w:type="dxa" w:w="1440"/>
          </w:tcPr>
          <w:p>
            <w:r>
              <w:t>Nifty Midcap 150</w:t>
            </w:r>
          </w:p>
        </w:tc>
        <w:tc>
          <w:tcPr>
            <w:tcW w:type="dxa" w:w="1440"/>
          </w:tcPr>
          <w:p>
            <w:r>
              <w:t>0.60</w:t>
            </w:r>
          </w:p>
        </w:tc>
        <w:tc>
          <w:tcPr>
            <w:tcW w:type="dxa" w:w="1440"/>
          </w:tcPr>
          <w:p>
            <w:r>
              <w:t>100 x (0.60 - 0.60)</w:t>
            </w:r>
          </w:p>
        </w:tc>
        <w:tc>
          <w:tcPr>
            <w:tcW w:type="dxa" w:w="1440"/>
          </w:tcPr>
          <w:p>
            <w:r>
              <w:t>0.00</w:t>
            </w:r>
          </w:p>
        </w:tc>
      </w:tr>
      <w:tr>
        <w:tc>
          <w:tcPr>
            <w:tcW w:type="dxa" w:w="1440"/>
          </w:tcPr>
          <w:p>
            <w:r>
              <w:t>F</w:t>
            </w:r>
          </w:p>
        </w:tc>
        <w:tc>
          <w:tcPr>
            <w:tcW w:type="dxa" w:w="1440"/>
          </w:tcPr>
          <w:p>
            <w:r>
              <w:t>Small</w:t>
            </w:r>
          </w:p>
        </w:tc>
        <w:tc>
          <w:tcPr>
            <w:tcW w:type="dxa" w:w="1440"/>
          </w:tcPr>
          <w:p>
            <w:r>
              <w:t>Nifty 500</w:t>
            </w:r>
          </w:p>
        </w:tc>
        <w:tc>
          <w:tcPr>
            <w:tcW w:type="dxa" w:w="1440"/>
          </w:tcPr>
          <w:p>
            <w:r>
              <w:t>1.55</w:t>
            </w:r>
          </w:p>
        </w:tc>
        <w:tc>
          <w:tcPr>
            <w:tcW w:type="dxa" w:w="1440"/>
          </w:tcPr>
          <w:p>
            <w:r>
              <w:t>100 x (1.55 - 0.60)</w:t>
            </w:r>
          </w:p>
        </w:tc>
        <w:tc>
          <w:tcPr>
            <w:tcW w:type="dxa" w:w="1440"/>
          </w:tcPr>
          <w:p>
            <w:r>
              <w:t>95.00</w:t>
            </w:r>
          </w:p>
        </w:tc>
      </w:tr>
    </w:tbl>
    <w:p>
      <w:r>
        <w:t>Note: the Beta values above are given, illustrative inputs for this example (as with every other input in this guide), so they are unchanged from the earlier version of this walkthrough. In the actual system, recomputing C, E and F's Beta against their own cap-appropriate benchmark instead of Nifty 50 would generally produce different numeric Beta values, since a stock's covariance with a mid-cap or small-cap index is not the same as its covariance with Nifty 50.</w:t>
      </w:r>
    </w:p>
    <w:p>
      <w:r>
        <w:t>Portfolio Beta Risk = weighted average = (0.24 x 45.00) + (0.20 x 35.00) + (0.16 x 60.00) + (0.14 x 10.00) + (0.13 x 0.00) + (0.13 x 95.00) = 41.15.</w:t>
      </w:r>
    </w:p>
    <w:p>
      <w:pPr>
        <w:pStyle w:val="Heading1"/>
      </w:pPr>
      <w:r>
        <w:t>Step 8: Combine Into the Overall Score</w:t>
      </w:r>
    </w:p>
    <w:p>
      <w:r>
        <w:t>Multiply each module's risk score by its weight and add them all together.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rPr>
              <w:t>Module</w:t>
            </w:r>
          </w:p>
        </w:tc>
        <w:tc>
          <w:tcPr>
            <w:tcW w:type="dxa" w:w="2160"/>
          </w:tcPr>
          <w:p>
            <w:r/>
            <w:r>
              <w:rPr>
                <w:b/>
              </w:rPr>
              <w:t>Score</w:t>
            </w:r>
          </w:p>
        </w:tc>
        <w:tc>
          <w:tcPr>
            <w:tcW w:type="dxa" w:w="2160"/>
          </w:tcPr>
          <w:p>
            <w:r/>
            <w:r>
              <w:rPr>
                <w:b/>
              </w:rPr>
              <w:t>Weight</w:t>
            </w:r>
          </w:p>
        </w:tc>
        <w:tc>
          <w:tcPr>
            <w:tcW w:type="dxa" w:w="2160"/>
          </w:tcPr>
          <w:p>
            <w:r/>
            <w:r>
              <w:rPr>
                <w:b/>
              </w:rPr>
              <w:t>Contribution</w:t>
            </w:r>
          </w:p>
        </w:tc>
      </w:tr>
      <w:tr>
        <w:tc>
          <w:tcPr>
            <w:tcW w:type="dxa" w:w="2160"/>
          </w:tcPr>
          <w:p>
            <w:r>
              <w:t>Concentration</w:t>
            </w:r>
          </w:p>
        </w:tc>
        <w:tc>
          <w:tcPr>
            <w:tcW w:type="dxa" w:w="2160"/>
          </w:tcPr>
          <w:p>
            <w:r>
              <w:t>79.09</w:t>
            </w:r>
          </w:p>
        </w:tc>
        <w:tc>
          <w:tcPr>
            <w:tcW w:type="dxa" w:w="2160"/>
          </w:tcPr>
          <w:p>
            <w:r>
              <w:t>15%</w:t>
            </w:r>
          </w:p>
        </w:tc>
        <w:tc>
          <w:tcPr>
            <w:tcW w:type="dxa" w:w="2160"/>
          </w:tcPr>
          <w:p>
            <w:r>
              <w:t>11.86</w:t>
            </w:r>
          </w:p>
        </w:tc>
      </w:tr>
      <w:tr>
        <w:tc>
          <w:tcPr>
            <w:tcW w:type="dxa" w:w="2160"/>
          </w:tcPr>
          <w:p>
            <w:r>
              <w:t>Sector</w:t>
            </w:r>
          </w:p>
        </w:tc>
        <w:tc>
          <w:tcPr>
            <w:tcW w:type="dxa" w:w="2160"/>
          </w:tcPr>
          <w:p>
            <w:r>
              <w:t>48.96</w:t>
            </w:r>
          </w:p>
        </w:tc>
        <w:tc>
          <w:tcPr>
            <w:tcW w:type="dxa" w:w="2160"/>
          </w:tcPr>
          <w:p>
            <w:r>
              <w:t>15%</w:t>
            </w:r>
          </w:p>
        </w:tc>
        <w:tc>
          <w:tcPr>
            <w:tcW w:type="dxa" w:w="2160"/>
          </w:tcPr>
          <w:p>
            <w:r>
              <w:t>7.34</w:t>
            </w:r>
          </w:p>
        </w:tc>
      </w:tr>
      <w:tr>
        <w:tc>
          <w:tcPr>
            <w:tcW w:type="dxa" w:w="2160"/>
          </w:tcPr>
          <w:p>
            <w:r>
              <w:t>Market Cap</w:t>
            </w:r>
          </w:p>
        </w:tc>
        <w:tc>
          <w:tcPr>
            <w:tcW w:type="dxa" w:w="2160"/>
          </w:tcPr>
          <w:p>
            <w:r>
              <w:t>31.50</w:t>
            </w:r>
          </w:p>
        </w:tc>
        <w:tc>
          <w:tcPr>
            <w:tcW w:type="dxa" w:w="2160"/>
          </w:tcPr>
          <w:p>
            <w:r>
              <w:t>10%</w:t>
            </w:r>
          </w:p>
        </w:tc>
        <w:tc>
          <w:tcPr>
            <w:tcW w:type="dxa" w:w="2160"/>
          </w:tcPr>
          <w:p>
            <w:r>
              <w:t>3.15</w:t>
            </w:r>
          </w:p>
        </w:tc>
      </w:tr>
      <w:tr>
        <w:tc>
          <w:tcPr>
            <w:tcW w:type="dxa" w:w="2160"/>
          </w:tcPr>
          <w:p>
            <w:r>
              <w:t>Fundamental Quality</w:t>
            </w:r>
          </w:p>
        </w:tc>
        <w:tc>
          <w:tcPr>
            <w:tcW w:type="dxa" w:w="2160"/>
          </w:tcPr>
          <w:p>
            <w:r>
              <w:t>28.03</w:t>
            </w:r>
          </w:p>
        </w:tc>
        <w:tc>
          <w:tcPr>
            <w:tcW w:type="dxa" w:w="2160"/>
          </w:tcPr>
          <w:p>
            <w:r>
              <w:t>15%</w:t>
            </w:r>
          </w:p>
        </w:tc>
        <w:tc>
          <w:tcPr>
            <w:tcW w:type="dxa" w:w="2160"/>
          </w:tcPr>
          <w:p>
            <w:r>
              <w:t>4.21</w:t>
            </w:r>
          </w:p>
        </w:tc>
      </w:tr>
      <w:tr>
        <w:tc>
          <w:tcPr>
            <w:tcW w:type="dxa" w:w="2160"/>
          </w:tcPr>
          <w:p>
            <w:r>
              <w:t>Liquidity</w:t>
            </w:r>
          </w:p>
        </w:tc>
        <w:tc>
          <w:tcPr>
            <w:tcW w:type="dxa" w:w="2160"/>
          </w:tcPr>
          <w:p>
            <w:r>
              <w:t>42.75</w:t>
            </w:r>
          </w:p>
        </w:tc>
        <w:tc>
          <w:tcPr>
            <w:tcW w:type="dxa" w:w="2160"/>
          </w:tcPr>
          <w:p>
            <w:r>
              <w:t>10%</w:t>
            </w:r>
          </w:p>
        </w:tc>
        <w:tc>
          <w:tcPr>
            <w:tcW w:type="dxa" w:w="2160"/>
          </w:tcPr>
          <w:p>
            <w:r>
              <w:t>4.28</w:t>
            </w:r>
          </w:p>
        </w:tc>
      </w:tr>
      <w:tr>
        <w:tc>
          <w:tcPr>
            <w:tcW w:type="dxa" w:w="2160"/>
          </w:tcPr>
          <w:p>
            <w:r>
              <w:t>Volatility</w:t>
            </w:r>
          </w:p>
        </w:tc>
        <w:tc>
          <w:tcPr>
            <w:tcW w:type="dxa" w:w="2160"/>
          </w:tcPr>
          <w:p>
            <w:r>
              <w:t>52.61</w:t>
            </w:r>
          </w:p>
        </w:tc>
        <w:tc>
          <w:tcPr>
            <w:tcW w:type="dxa" w:w="2160"/>
          </w:tcPr>
          <w:p>
            <w:r>
              <w:t>20%</w:t>
            </w:r>
          </w:p>
        </w:tc>
        <w:tc>
          <w:tcPr>
            <w:tcW w:type="dxa" w:w="2160"/>
          </w:tcPr>
          <w:p>
            <w:r>
              <w:t>10.52</w:t>
            </w:r>
          </w:p>
        </w:tc>
      </w:tr>
      <w:tr>
        <w:tc>
          <w:tcPr>
            <w:tcW w:type="dxa" w:w="2160"/>
          </w:tcPr>
          <w:p>
            <w:r>
              <w:t>Beta</w:t>
            </w:r>
          </w:p>
        </w:tc>
        <w:tc>
          <w:tcPr>
            <w:tcW w:type="dxa" w:w="2160"/>
          </w:tcPr>
          <w:p>
            <w:r>
              <w:t>41.15</w:t>
            </w:r>
          </w:p>
        </w:tc>
        <w:tc>
          <w:tcPr>
            <w:tcW w:type="dxa" w:w="2160"/>
          </w:tcPr>
          <w:p>
            <w:r>
              <w:t>15%</w:t>
            </w:r>
          </w:p>
        </w:tc>
        <w:tc>
          <w:tcPr>
            <w:tcW w:type="dxa" w:w="2160"/>
          </w:tcPr>
          <w:p>
            <w:r>
              <w:t>6.17</w:t>
            </w:r>
          </w:p>
        </w:tc>
      </w:tr>
      <w:tr>
        <w:tc>
          <w:tcPr>
            <w:tcW w:type="dxa" w:w="2160"/>
          </w:tcPr>
          <w:p>
            <w:r>
              <w:t>Overall</w:t>
            </w:r>
          </w:p>
        </w:tc>
        <w:tc>
          <w:tcPr>
            <w:tcW w:type="dxa" w:w="2160"/>
          </w:tcPr>
          <w:p>
            <w:r>
              <w:t>-</w:t>
            </w:r>
          </w:p>
        </w:tc>
        <w:tc>
          <w:tcPr>
            <w:tcW w:type="dxa" w:w="2160"/>
          </w:tcPr>
          <w:p>
            <w:r>
              <w:t>100%</w:t>
            </w:r>
          </w:p>
        </w:tc>
        <w:tc>
          <w:tcPr>
            <w:tcW w:type="dxa" w:w="2160"/>
          </w:tcPr>
          <w:p>
            <w:r>
              <w:t>47.53</w:t>
            </w:r>
          </w:p>
        </w:tc>
      </w:tr>
    </w:tbl>
    <w:p>
      <w:r>
        <w:t>Overall Score = 11.86 + 7.34 + 3.15 + 4.21 + 4.28 + 10.52 + 6.17 = 47.53.</w:t>
      </w:r>
    </w:p>
    <w:p>
      <w:pPr>
        <w:pStyle w:val="Heading1"/>
      </w:pPr>
      <w:r>
        <w:t>Step 9: Read Off the Rating</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Score Range</w:t>
            </w:r>
          </w:p>
        </w:tc>
        <w:tc>
          <w:tcPr>
            <w:tcW w:type="dxa" w:w="4320"/>
          </w:tcPr>
          <w:p>
            <w:r/>
            <w:r>
              <w:rPr>
                <w:b/>
              </w:rPr>
              <w:t>Rating</w:t>
            </w:r>
          </w:p>
        </w:tc>
      </w:tr>
      <w:tr>
        <w:tc>
          <w:tcPr>
            <w:tcW w:type="dxa" w:w="4320"/>
          </w:tcPr>
          <w:p>
            <w:r>
              <w:t>0-20</w:t>
            </w:r>
          </w:p>
        </w:tc>
        <w:tc>
          <w:tcPr>
            <w:tcW w:type="dxa" w:w="4320"/>
          </w:tcPr>
          <w:p>
            <w:r>
              <w:t>Very Low</w:t>
            </w:r>
          </w:p>
        </w:tc>
      </w:tr>
      <w:tr>
        <w:tc>
          <w:tcPr>
            <w:tcW w:type="dxa" w:w="4320"/>
          </w:tcPr>
          <w:p>
            <w:r>
              <w:t>20-40</w:t>
            </w:r>
          </w:p>
        </w:tc>
        <w:tc>
          <w:tcPr>
            <w:tcW w:type="dxa" w:w="4320"/>
          </w:tcPr>
          <w:p>
            <w:r>
              <w:t>Low</w:t>
            </w:r>
          </w:p>
        </w:tc>
      </w:tr>
      <w:tr>
        <w:tc>
          <w:tcPr>
            <w:tcW w:type="dxa" w:w="4320"/>
          </w:tcPr>
          <w:p>
            <w:r>
              <w:t>40-60</w:t>
            </w:r>
          </w:p>
        </w:tc>
        <w:tc>
          <w:tcPr>
            <w:tcW w:type="dxa" w:w="4320"/>
          </w:tcPr>
          <w:p>
            <w:r>
              <w:t>Moderate</w:t>
            </w:r>
          </w:p>
        </w:tc>
      </w:tr>
      <w:tr>
        <w:tc>
          <w:tcPr>
            <w:tcW w:type="dxa" w:w="4320"/>
          </w:tcPr>
          <w:p>
            <w:r>
              <w:t>60-80</w:t>
            </w:r>
          </w:p>
        </w:tc>
        <w:tc>
          <w:tcPr>
            <w:tcW w:type="dxa" w:w="4320"/>
          </w:tcPr>
          <w:p>
            <w:r>
              <w:t>High</w:t>
            </w:r>
          </w:p>
        </w:tc>
      </w:tr>
      <w:tr>
        <w:tc>
          <w:tcPr>
            <w:tcW w:type="dxa" w:w="4320"/>
          </w:tcPr>
          <w:p>
            <w:r>
              <w:t>80-100</w:t>
            </w:r>
          </w:p>
        </w:tc>
        <w:tc>
          <w:tcPr>
            <w:tcW w:type="dxa" w:w="4320"/>
          </w:tcPr>
          <w:p>
            <w:r>
              <w:t>Very High</w:t>
            </w:r>
          </w:p>
        </w:tc>
      </w:tr>
    </w:tbl>
    <w:p>
      <w:r>
        <w:t>47.53 falls between 40 and 60, so this example portfolio is rated Moderate risk.</w:t>
      </w:r>
    </w:p>
    <w:p>
      <w:pPr>
        <w:pStyle w:val="Heading1"/>
      </w:pPr>
      <w:r>
        <w:t>Summary</w:t>
      </w:r>
    </w:p>
    <w:p>
      <w:r>
        <w:t>Every module follows the same three-step pattern: (1) get the raw metric per stock, (2) convert it to a 0-100 risk score against its threshold, (3) take the portfolio-weighted average across stocks (or, for Concentration/Sector/Market Cap, across the portfolio structure directly). The seven module scores are then combined with their fixed weights into one overall score, which is mapped to a rating band.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