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‘</w:t>
      </w:r>
      <w:r>
        <w:t xml:space="preserve">SIR</w:t>
      </w:r>
      <w:r>
        <w:t xml:space="preserve">’</w:t>
      </w:r>
    </w:p>
    <w:p>
      <w:pPr>
        <w:pStyle w:val="Author"/>
      </w:pPr>
      <w:r>
        <w:t xml:space="preserve">Парфенова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 SIR и пострпоить графики изменения особей в группах в различных случаях на Julia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Мой вариант - вариант №8.</w:t>
      </w:r>
    </w:p>
    <w:p>
      <w:pPr>
        <w:pStyle w:val="BodyText"/>
      </w:pPr>
      <w:r>
        <w:rPr>
          <w:i/>
          <w:iCs/>
        </w:rPr>
        <w:t xml:space="preserve">Задача. Вариант №8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</w:t>
      </w:r>
      <m:oMath>
        <m:r>
          <m:t>N</m:t>
        </m:r>
        <m:r>
          <m:rPr>
            <m:sty m:val="p"/>
          </m:rPr>
          <m:t>=</m:t>
        </m:r>
        <m:r>
          <m:t>14</m:t>
        </m:r>
        <m:r>
          <m:t>000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114</m:t>
        </m:r>
      </m:oMath>
      <w:r>
        <w:t xml:space="preserve">, а число здоровых людей с</w:t>
      </w:r>
      <w:r>
        <w:t xml:space="preserve"> </w:t>
      </w:r>
      <w:r>
        <w:t xml:space="preserve">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14</m:t>
        </m:r>
      </m:oMath>
      <w:r>
        <w:t xml:space="preserve">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pStyle w:val="Compact"/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ompact"/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i/>
          <w:iCs/>
        </w:rPr>
        <w:t xml:space="preserve">Модель SIR (модель эпидемии)</w:t>
      </w:r>
      <w:r>
        <w:t xml:space="preserve"> </w:t>
      </w:r>
      <w:r>
        <w:t xml:space="preserve">является одной из простейших компартментарных моделей, и многие модели являются производными от этой базовой формы. Модель состоит из трех отсеков:</w:t>
      </w:r>
    </w:p>
    <w:p>
      <w:pPr>
        <w:pStyle w:val="Compact"/>
        <w:numPr>
          <w:ilvl w:val="0"/>
          <w:numId w:val="1002"/>
        </w:numPr>
      </w:pPr>
      <m:oMath>
        <m:r>
          <m:t>S</m:t>
        </m:r>
      </m:oMath>
      <w:r>
        <w:t xml:space="preserve">: количество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незаметных особей. Когда восприимчивый и заразный индивидуум вступают в</w:t>
      </w:r>
      <w:r>
        <w:t xml:space="preserve"> </w:t>
      </w:r>
      <w:r>
        <w:t xml:space="preserve">“</w:t>
      </w:r>
      <w:r>
        <w:t xml:space="preserve">инфекционный контакт</w:t>
      </w:r>
      <w:r>
        <w:t xml:space="preserve">”</w:t>
      </w:r>
      <w:r>
        <w:t xml:space="preserve">, восприимчивый индивидуум заражается болезнью и переходит в инфекционный компартмент.</w:t>
      </w:r>
    </w:p>
    <w:p>
      <w:pPr>
        <w:pStyle w:val="Compact"/>
        <w:numPr>
          <w:ilvl w:val="0"/>
          <w:numId w:val="1002"/>
        </w:numPr>
      </w:pPr>
      <m:oMath>
        <m:r>
          <m:t>I</m:t>
        </m:r>
      </m:oMath>
      <w:r>
        <w:t xml:space="preserve">: количество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неинфекционных особей. Это лица, которые были инфицированы и способны заразить восприимчивых лиц.</w:t>
      </w:r>
    </w:p>
    <w:p>
      <w:pPr>
        <w:pStyle w:val="Compact"/>
        <w:numPr>
          <w:ilvl w:val="0"/>
          <w:numId w:val="1002"/>
        </w:numPr>
      </w:pPr>
      <m:oMath>
        <m:r>
          <m:t>R</m:t>
        </m:r>
      </m:oMath>
      <w:r>
        <w:t xml:space="preserve"> </w:t>
      </w:r>
      <w:r>
        <w:t xml:space="preserve">для количества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инфицированных (и невосприимчивых) или умерших людей. Это люди, которые были инфицированы и либо выздоровели от болезни и попали в удаленный компартмент, либо умерли. Предполагается, что число смертей незначительно по отношению к общей численности населения. Этот компартмент также может называться</w:t>
      </w:r>
      <w:r>
        <w:t xml:space="preserve"> </w:t>
      </w:r>
      <w:r>
        <w:t xml:space="preserve">“</w:t>
      </w:r>
      <m:oMath>
        <m:r>
          <m:t>r</m:t>
        </m:r>
      </m:oMath>
      <w:r>
        <w:t xml:space="preserve"> </w:t>
      </w:r>
      <w:r>
        <w:t xml:space="preserve">защищенный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m:oMath>
        <m:r>
          <m:t>r</m:t>
        </m:r>
      </m:oMath>
      <w:r>
        <w:t xml:space="preserve"> </w:t>
      </w:r>
      <w:r>
        <w:t xml:space="preserve">устойчивый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Эта модель является достаточно прогностической для инфекционных заболеваний, которые передаются от человека к человеку и при выздоровлении которых возникает стойкая резистентность, таких как корь, свинка и краснуха.</w:t>
      </w:r>
    </w:p>
    <w:p>
      <w:pPr>
        <w:pStyle w:val="BodyText"/>
      </w:pPr>
      <w:r>
        <w:t xml:space="preserve">Моделирование пространственной модели SIR. Каждая клетка может заразить своих восьми ближайших соседей. Эти переменные (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) представляют количество людей в каждом компартменте в определенный момент времени. Чтобы показать, что количество восприимчивых, инфекционных и удаленных лиц может меняться с течением времени (даже если общая численность популяции остается постоянной), мы делаем точные цифры функцией от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(времени):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Для конкретного заболевания в конкретной популяции эти функции могут быть разработаны для прогнозирования возможных вспышек и взятия их под контроль.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Модель SIR в таком случае представляет собой нелинейную систему дифференциальных уравнений, описывающих динамику распространения заболевания в популяции:</w:t>
      </w:r>
    </w:p>
    <w:p>
      <w:pPr>
        <w:pStyle w:val="BodyText"/>
      </w:pPr>
      <w:r>
        <w:t xml:space="preserve">$$
\left\{
\begin{array}{cc}
\dfrac{dS}{dt} = {-\beta I S\over{N}} \\\\
\dfrac{dI}{dt} = - {\beta I S\over{N}} - \gamma I \\\\
\dfrac{dR}{dt} = \gamma I
\end{array}
\right.
$$</w:t>
      </w:r>
    </w:p>
    <w:p>
      <w:pPr>
        <w:pStyle w:val="FirstParagraph"/>
      </w:pPr>
      <w:r>
        <w:t xml:space="preserve">Здесь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численность восприимчивых индивидов в момент времени</w:t>
      </w:r>
      <w:r>
        <w:t xml:space="preserve"> </w:t>
      </w:r>
      <m:oMath>
        <m:r>
          <m:t>t</m:t>
        </m:r>
      </m:oMath>
      <w:r>
        <w:t xml:space="preserve">;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численность инфицированных индивидов в момент времени</w:t>
      </w:r>
      <w:r>
        <w:t xml:space="preserve"> </w:t>
      </w:r>
      <m:oMath>
        <m:r>
          <m:t>t</m:t>
        </m:r>
      </m:oMath>
      <w:r>
        <w:t xml:space="preserve">;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численность переболевших индивидов в момент времени</w:t>
      </w:r>
      <w:r>
        <w:t xml:space="preserve"> </w:t>
      </w:r>
      <m:oMath>
        <m:r>
          <m:t>t</m:t>
        </m:r>
      </m:oMath>
      <w:r>
        <w:t xml:space="preserve">;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численность популяции;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— коэффициент интенсивности контактов индивидов с последующим инфицированием;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— коэффициент интенсивности перехода инфицированных индивидов в группу переболевших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Математическая модель</w:t>
      </w:r>
    </w:p>
    <w:p>
      <w:pPr>
        <w:pStyle w:val="BodyText"/>
      </w:pPr>
      <w:r>
        <w:t xml:space="preserve">Как уже было сказано, мы будем рассматривать простейшую модель эпидемии. Предположим, что некая популяция, состоящая из N особей, (считаем, что популяция изолирована) подразделяется на три группы, о которых уже было сказано в теоретическом введении.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</w:t>
      </w:r>
      <w:r>
        <w:t xml:space="preserve"> </w:t>
      </w:r>
      <w:r>
        <w:t xml:space="preserve">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w:r>
        <w:t xml:space="preserve">тогда инфицирование способны заражать восприимчивых к болезни особей.</w:t>
      </w:r>
      <w:r>
        <w:t xml:space="preserve"> </w:t>
      </w:r>
      <w:r>
        <w:t xml:space="preserve">Таким образом, скорость изменения числа</w:t>
      </w:r>
      <w:r>
        <w:t xml:space="preserve"> </w:t>
      </w:r>
      <w:r>
        <w:rPr>
          <w:i/>
          <w:iCs/>
        </w:rPr>
        <w:t xml:space="preserve">S(t)</w:t>
      </w:r>
      <w:r>
        <w:t xml:space="preserve"> </w:t>
      </w:r>
      <w:r>
        <w:t xml:space="preserve">меняется по следующему</w:t>
      </w:r>
      <w:r>
        <w:t xml:space="preserve"> </w:t>
      </w:r>
      <w:r>
        <w:t xml:space="preserve">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</w:t>
      </w:r>
      <w:r>
        <w:t xml:space="preserve"> </w:t>
      </w:r>
      <w:r>
        <w:t xml:space="preserve">заболевает, сама становится инфекционной, то скорость изменения числа</w:t>
      </w:r>
      <w:r>
        <w:t xml:space="preserve"> </w:t>
      </w:r>
      <w:r>
        <w:t xml:space="preserve">инфекционных особей представляет разность за единицу времени между</w:t>
      </w:r>
      <w:r>
        <w:t xml:space="preserve"> </w:t>
      </w:r>
      <w:r>
        <w:t xml:space="preserve">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, - это коэффициенты заболеваемости</w:t>
      </w:r>
      <w:r>
        <w:t xml:space="preserve"> </w:t>
      </w:r>
      <w:r>
        <w:t xml:space="preserve">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</w:t>
      </w:r>
      <w:r>
        <w:t xml:space="preserve"> </w:t>
      </w:r>
      <w:r>
        <w:t xml:space="preserve">однозначно, необходимо задать начальные условия.</w:t>
      </w:r>
    </w:p>
    <w:p>
      <w:pPr>
        <w:pStyle w:val="BodyText"/>
      </w:pPr>
      <w:r>
        <w:rPr>
          <w:b/>
          <w:bCs/>
        </w:rPr>
        <w:t xml:space="preserve">Построение графиков при</w:t>
      </w:r>
      <w:r>
        <w:rPr>
          <w:b/>
          <w:bCs/>
        </w:rP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Первым рассмотрим случай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В этом случае мы используем такую систему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I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I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Так как изначально S0, которое мы используем в дальнейших вычислениях, не дано конкретно, я вычислила его по приведенной в задаче формуле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В итоге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13872</m:t>
        </m:r>
      </m:oMath>
    </w:p>
    <w:p>
      <w:pPr>
        <w:pStyle w:val="BodyText"/>
      </w:pPr>
      <w:r>
        <w:t xml:space="preserve">Код на Julia: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#Начальные значения для каждой из групп</w:t>
      </w:r>
      <w:r>
        <w:br/>
      </w:r>
      <w:r>
        <w:rPr>
          <w:rStyle w:val="VerbatimChar"/>
        </w:rPr>
        <w:t xml:space="preserve">#N = 14000</w:t>
      </w:r>
      <w:r>
        <w:br/>
      </w:r>
      <w:r>
        <w:rPr>
          <w:rStyle w:val="VerbatimChar"/>
        </w:rPr>
        <w:t xml:space="preserve">I0 = 114.0</w:t>
      </w:r>
      <w:r>
        <w:br/>
      </w:r>
      <w:r>
        <w:rPr>
          <w:rStyle w:val="VerbatimChar"/>
        </w:rPr>
        <w:t xml:space="preserve">R0 = 14.0</w:t>
      </w:r>
      <w:r>
        <w:br/>
      </w:r>
      <w:r>
        <w:rPr>
          <w:rStyle w:val="VerbatimChar"/>
        </w:rPr>
        <w:t xml:space="preserve">S0 = 13872.0</w:t>
      </w:r>
      <w:r>
        <w:br/>
      </w:r>
      <w:r>
        <w:br/>
      </w:r>
      <w:r>
        <w:rPr>
          <w:rStyle w:val="VerbatimChar"/>
        </w:rPr>
        <w:t xml:space="preserve">#Коэффициенты заболеваемости и выздоровления</w:t>
      </w:r>
      <w:r>
        <w:br/>
      </w:r>
      <w:r>
        <w:rPr>
          <w:rStyle w:val="VerbatimChar"/>
        </w:rPr>
        <w:t xml:space="preserve">a = 0.7</w:t>
      </w:r>
      <w:r>
        <w:br/>
      </w:r>
      <w:r>
        <w:rPr>
          <w:rStyle w:val="VerbatimChar"/>
        </w:rPr>
        <w:t xml:space="preserve">b = 0.15</w:t>
      </w:r>
      <w:r>
        <w:br/>
      </w:r>
      <w:r>
        <w:br/>
      </w:r>
      <w:r>
        <w:rPr>
          <w:rStyle w:val="VerbatimChar"/>
        </w:rPr>
        <w:t xml:space="preserve">#Функция, определяющая систему дифф.уравнений</w:t>
      </w:r>
      <w:r>
        <w:br/>
      </w:r>
      <w:r>
        <w:rPr>
          <w:rStyle w:val="VerbatimChar"/>
        </w:rPr>
        <w:t xml:space="preserve">function one_ep(du, u, p, t)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-b*u[2]</w:t>
      </w:r>
      <w:r>
        <w:br/>
      </w:r>
      <w:r>
        <w:rPr>
          <w:rStyle w:val="VerbatimChar"/>
        </w:rPr>
        <w:t xml:space="preserve">    du[3] = b*u[2]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#Промежуток времени и начальные условия</w:t>
      </w:r>
      <w:r>
        <w:br/>
      </w:r>
      <w:r>
        <w:rPr>
          <w:rStyle w:val="VerbatimChar"/>
        </w:rPr>
        <w:t xml:space="preserve">time = (0.0, 200.0)</w:t>
      </w:r>
      <w:r>
        <w:br/>
      </w:r>
      <w:r>
        <w:rPr>
          <w:rStyle w:val="VerbatimChar"/>
        </w:rPr>
        <w:t xml:space="preserve">start = [S0,I0,R0]</w:t>
      </w:r>
      <w:r>
        <w:br/>
      </w:r>
      <w:r>
        <w:br/>
      </w:r>
      <w:r>
        <w:rPr>
          <w:rStyle w:val="VerbatimChar"/>
        </w:rPr>
        <w:t xml:space="preserve">#Постановка проблемы и решение уранвения</w:t>
      </w:r>
      <w:r>
        <w:br/>
      </w:r>
      <w:r>
        <w:rPr>
          <w:rStyle w:val="VerbatimChar"/>
        </w:rPr>
        <w:t xml:space="preserve">equat = ODEProblem(one_ep, start, time)</w:t>
      </w:r>
      <w:r>
        <w:br/>
      </w:r>
      <w:r>
        <w:rPr>
          <w:rStyle w:val="VerbatimChar"/>
        </w:rPr>
        <w:t xml:space="preserve">solv = solve(equat, dtmax=0.01)  </w:t>
      </w:r>
      <w:r>
        <w:br/>
      </w:r>
      <w:r>
        <w:br/>
      </w:r>
      <w:r>
        <w:rPr>
          <w:rStyle w:val="VerbatimChar"/>
        </w:rPr>
        <w:t xml:space="preserve">S = [u[1] for u in solv.u]</w:t>
      </w:r>
      <w:r>
        <w:br/>
      </w:r>
      <w:r>
        <w:rPr>
          <w:rStyle w:val="VerbatimChar"/>
        </w:rPr>
        <w:t xml:space="preserve">I = [u[2] for u in solv.u]</w:t>
      </w:r>
      <w:r>
        <w:br/>
      </w:r>
      <w:r>
        <w:rPr>
          <w:rStyle w:val="VerbatimChar"/>
        </w:rPr>
        <w:t xml:space="preserve">R = [u[3] for u in solv.u]</w:t>
      </w:r>
      <w:r>
        <w:br/>
      </w:r>
      <w:r>
        <w:br/>
      </w:r>
      <w:r>
        <w:rPr>
          <w:rStyle w:val="VerbatimChar"/>
        </w:rPr>
        <w:t xml:space="preserve">#Построение графиков и сохранение изображения</w:t>
      </w:r>
      <w:r>
        <w:br/>
      </w:r>
      <w:r>
        <w:rPr>
          <w:rStyle w:val="VerbatimChar"/>
        </w:rPr>
        <w:t xml:space="preserve">plot1 = plot(dpi = 300, legend = :topright, bg =:white, title = "График изменения численности при I &lt;= I*")</w:t>
      </w:r>
      <w:r>
        <w:br/>
      </w:r>
      <w:r>
        <w:rPr>
          <w:rStyle w:val="VerbatimChar"/>
        </w:rPr>
        <w:t xml:space="preserve">plot!(plot1, solv.t, S, label="Группа S", color =:blue)</w:t>
      </w:r>
      <w:r>
        <w:br/>
      </w:r>
      <w:r>
        <w:rPr>
          <w:rStyle w:val="VerbatimChar"/>
        </w:rPr>
        <w:t xml:space="preserve">plot!(plot1, solv.t, I, label="Группа I", color =:red)</w:t>
      </w:r>
      <w:r>
        <w:br/>
      </w:r>
      <w:r>
        <w:rPr>
          <w:rStyle w:val="VerbatimChar"/>
        </w:rPr>
        <w:t xml:space="preserve">plot!(plot1, solv.t, R, label="Группа R", color =:green)</w:t>
      </w:r>
      <w:r>
        <w:br/>
      </w:r>
      <w:r>
        <w:br/>
      </w:r>
      <w:r>
        <w:rPr>
          <w:rStyle w:val="VerbatimChar"/>
        </w:rPr>
        <w:t xml:space="preserve">savefig(plot1, "lab06_1.png")</w:t>
      </w:r>
    </w:p>
    <w:p>
      <w:pPr>
        <w:pStyle w:val="FirstParagraph"/>
      </w:pPr>
      <w:r>
        <w:t xml:space="preserve">В результате работы кода, было сгенерировано такое изображение, которое отображает графики изменения числа особей трех групп в нашем случае (рис. 1).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изменения числа особей трех групп при I(t)\leq I^* на Julia" title="" id="24" name="Picture"/>
            <a:graphic>
              <a:graphicData uri="http://schemas.openxmlformats.org/drawingml/2006/picture">
                <pic:pic>
                  <pic:nvPicPr>
                    <pic:cNvPr descr="image/lab06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Графики изменения числа особей трех групп 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на Julia</w:t>
      </w:r>
    </w:p>
    <w:p>
      <w:pPr>
        <w:pStyle w:val="BodyText"/>
      </w:pPr>
      <w:r>
        <w:t xml:space="preserve">Далее я написала модель на OpenModelica для этого же случая. Получившийся код:</w:t>
      </w:r>
    </w:p>
    <w:p>
      <w:pPr>
        <w:pStyle w:val="SourceCode"/>
      </w:pPr>
      <w:r>
        <w:rPr>
          <w:rStyle w:val="VerbatimChar"/>
        </w:rPr>
        <w:t xml:space="preserve">model one_ep</w:t>
      </w:r>
      <w:r>
        <w:br/>
      </w:r>
      <w:r>
        <w:br/>
      </w:r>
      <w:r>
        <w:rPr>
          <w:rStyle w:val="VerbatimChar"/>
        </w:rPr>
        <w:t xml:space="preserve">parameter Real I0 = 114.0;</w:t>
      </w:r>
      <w:r>
        <w:br/>
      </w:r>
      <w:r>
        <w:rPr>
          <w:rStyle w:val="VerbatimChar"/>
        </w:rPr>
        <w:t xml:space="preserve">parameter Real R0 = 14.0;</w:t>
      </w:r>
      <w:r>
        <w:br/>
      </w:r>
      <w:r>
        <w:rPr>
          <w:rStyle w:val="VerbatimChar"/>
        </w:rPr>
        <w:t xml:space="preserve">parameter Real S0 = 13872.0;</w:t>
      </w:r>
      <w:r>
        <w:br/>
      </w:r>
      <w:r>
        <w:br/>
      </w:r>
      <w:r>
        <w:rPr>
          <w:rStyle w:val="VerbatimChar"/>
        </w:rPr>
        <w:t xml:space="preserve">parameter Real a = 0.7;</w:t>
      </w:r>
      <w:r>
        <w:br/>
      </w:r>
      <w:r>
        <w:rPr>
          <w:rStyle w:val="VerbatimChar"/>
        </w:rPr>
        <w:t xml:space="preserve">parameter Real b = 0.15;</w:t>
      </w:r>
      <w:r>
        <w:br/>
      </w:r>
      <w:r>
        <w:br/>
      </w:r>
      <w:r>
        <w:rPr>
          <w:rStyle w:val="VerbatimChar"/>
        </w:rPr>
        <w:t xml:space="preserve">Real s (start=S0);</w:t>
      </w:r>
      <w:r>
        <w:br/>
      </w:r>
      <w:r>
        <w:rPr>
          <w:rStyle w:val="VerbatimChar"/>
        </w:rPr>
        <w:t xml:space="preserve">Real i (start=I0);</w:t>
      </w:r>
      <w:r>
        <w:br/>
      </w:r>
      <w:r>
        <w:rPr>
          <w:rStyle w:val="VerbatimChar"/>
        </w:rPr>
        <w:t xml:space="preserve">Real r (start=R0);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der(i) = -b*i;</w:t>
      </w:r>
      <w:r>
        <w:br/>
      </w:r>
      <w:r>
        <w:rPr>
          <w:rStyle w:val="VerbatimChar"/>
        </w:rPr>
        <w:t xml:space="preserve">der(r) = b*i;</w:t>
      </w:r>
      <w:r>
        <w:br/>
      </w:r>
      <w:r>
        <w:br/>
      </w:r>
      <w:r>
        <w:rPr>
          <w:rStyle w:val="VerbatimChar"/>
        </w:rPr>
        <w:t xml:space="preserve">end one_ep;</w:t>
      </w:r>
    </w:p>
    <w:p>
      <w:pPr>
        <w:pStyle w:val="FirstParagraph"/>
      </w:pPr>
      <w:r>
        <w:t xml:space="preserve">В результате были смоделированы графики, отображенные на рисунке (рис. 2):</w:t>
      </w:r>
    </w:p>
    <w:p>
      <w:pPr>
        <w:pStyle w:val="CaptionedFigure"/>
      </w:pPr>
      <w:r>
        <w:drawing>
          <wp:inline>
            <wp:extent cx="3733800" cy="2128430"/>
            <wp:effectExtent b="0" l="0" r="0" t="0"/>
            <wp:docPr descr="Графики изменения числа особей трех групп при I(t)\leq I^* на OpenModelica" title="" id="27" name="Picture"/>
            <a:graphic>
              <a:graphicData uri="http://schemas.openxmlformats.org/drawingml/2006/picture">
                <pic:pic>
                  <pic:nvPicPr>
                    <pic:cNvPr descr="image/om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Графики изменения числа особей трех групп 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на OpenModelica</w:t>
      </w:r>
    </w:p>
    <w:p>
      <w:pPr>
        <w:pStyle w:val="BodyText"/>
      </w:pPr>
      <w:r>
        <w:rPr>
          <w:b/>
          <w:bCs/>
        </w:rPr>
        <w:t xml:space="preserve">Построение графиков при</w:t>
      </w:r>
      <w:r>
        <w:rPr>
          <w:b/>
          <w:bCs/>
        </w:rP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Далее рассмотрим случай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Здесь все параметры остаются прежними, меняется только математическая модель, то есть система дифференциальных уравнений выглядит немного по-другому: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I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I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Код для данной модели на Julia: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#Начальные значения для каждой из групп</w:t>
      </w:r>
      <w:r>
        <w:br/>
      </w:r>
      <w:r>
        <w:rPr>
          <w:rStyle w:val="VerbatimChar"/>
        </w:rPr>
        <w:t xml:space="preserve">#N = 14000</w:t>
      </w:r>
      <w:r>
        <w:br/>
      </w:r>
      <w:r>
        <w:rPr>
          <w:rStyle w:val="VerbatimChar"/>
        </w:rPr>
        <w:t xml:space="preserve">I0 = 114.0</w:t>
      </w:r>
      <w:r>
        <w:br/>
      </w:r>
      <w:r>
        <w:rPr>
          <w:rStyle w:val="VerbatimChar"/>
        </w:rPr>
        <w:t xml:space="preserve">R0 = 14.0</w:t>
      </w:r>
      <w:r>
        <w:br/>
      </w:r>
      <w:r>
        <w:rPr>
          <w:rStyle w:val="VerbatimChar"/>
        </w:rPr>
        <w:t xml:space="preserve">S0 = 13872.0</w:t>
      </w:r>
      <w:r>
        <w:br/>
      </w:r>
      <w:r>
        <w:br/>
      </w:r>
      <w:r>
        <w:rPr>
          <w:rStyle w:val="VerbatimChar"/>
        </w:rPr>
        <w:t xml:space="preserve">#Коэффициенты заболеваемости и выздоровления</w:t>
      </w:r>
      <w:r>
        <w:br/>
      </w:r>
      <w:r>
        <w:rPr>
          <w:rStyle w:val="VerbatimChar"/>
        </w:rPr>
        <w:t xml:space="preserve">a = 0.7</w:t>
      </w:r>
      <w:r>
        <w:br/>
      </w:r>
      <w:r>
        <w:rPr>
          <w:rStyle w:val="VerbatimChar"/>
        </w:rPr>
        <w:t xml:space="preserve">b = 0.15</w:t>
      </w:r>
      <w:r>
        <w:br/>
      </w:r>
      <w:r>
        <w:br/>
      </w:r>
      <w:r>
        <w:rPr>
          <w:rStyle w:val="VerbatimChar"/>
        </w:rPr>
        <w:t xml:space="preserve">#Функция, определяющая систему дифф.уравнений</w:t>
      </w:r>
      <w:r>
        <w:br/>
      </w:r>
      <w:r>
        <w:rPr>
          <w:rStyle w:val="VerbatimChar"/>
        </w:rPr>
        <w:t xml:space="preserve">function two_ep(du, u, p, t)</w:t>
      </w:r>
      <w:r>
        <w:br/>
      </w:r>
      <w:r>
        <w:rPr>
          <w:rStyle w:val="VerbatimChar"/>
        </w:rPr>
        <w:t xml:space="preserve">    du[1] = -a*u[1]</w:t>
      </w:r>
      <w:r>
        <w:br/>
      </w:r>
      <w:r>
        <w:rPr>
          <w:rStyle w:val="VerbatimChar"/>
        </w:rPr>
        <w:t xml:space="preserve">    du[2] = a*u[1]-b*u[2]</w:t>
      </w:r>
      <w:r>
        <w:br/>
      </w:r>
      <w:r>
        <w:rPr>
          <w:rStyle w:val="VerbatimChar"/>
        </w:rPr>
        <w:t xml:space="preserve">    du[3] = b*u[2]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#Промежуток времени и начальные условия</w:t>
      </w:r>
      <w:r>
        <w:br/>
      </w:r>
      <w:r>
        <w:rPr>
          <w:rStyle w:val="VerbatimChar"/>
        </w:rPr>
        <w:t xml:space="preserve">time = (0.0, 200.0)</w:t>
      </w:r>
      <w:r>
        <w:br/>
      </w:r>
      <w:r>
        <w:rPr>
          <w:rStyle w:val="VerbatimChar"/>
        </w:rPr>
        <w:t xml:space="preserve">start = [S0,I0,R0]</w:t>
      </w:r>
      <w:r>
        <w:br/>
      </w:r>
      <w:r>
        <w:br/>
      </w:r>
      <w:r>
        <w:rPr>
          <w:rStyle w:val="VerbatimChar"/>
        </w:rPr>
        <w:t xml:space="preserve">#Постановка проблемы и решение уранвения</w:t>
      </w:r>
      <w:r>
        <w:br/>
      </w:r>
      <w:r>
        <w:rPr>
          <w:rStyle w:val="VerbatimChar"/>
        </w:rPr>
        <w:t xml:space="preserve">equat = ODEProblem(two_ep, start, time)</w:t>
      </w:r>
      <w:r>
        <w:br/>
      </w:r>
      <w:r>
        <w:rPr>
          <w:rStyle w:val="VerbatimChar"/>
        </w:rPr>
        <w:t xml:space="preserve">solv = solve(equat, dtmax=0.01)  </w:t>
      </w:r>
      <w:r>
        <w:br/>
      </w:r>
      <w:r>
        <w:br/>
      </w:r>
      <w:r>
        <w:rPr>
          <w:rStyle w:val="VerbatimChar"/>
        </w:rPr>
        <w:t xml:space="preserve">S = [u[1] for u in solv.u]</w:t>
      </w:r>
      <w:r>
        <w:br/>
      </w:r>
      <w:r>
        <w:rPr>
          <w:rStyle w:val="VerbatimChar"/>
        </w:rPr>
        <w:t xml:space="preserve">I = [u[2] for u in solv.u]</w:t>
      </w:r>
      <w:r>
        <w:br/>
      </w:r>
      <w:r>
        <w:rPr>
          <w:rStyle w:val="VerbatimChar"/>
        </w:rPr>
        <w:t xml:space="preserve">R = [u[3] for u in solv.u]</w:t>
      </w:r>
      <w:r>
        <w:br/>
      </w:r>
      <w:r>
        <w:br/>
      </w:r>
      <w:r>
        <w:rPr>
          <w:rStyle w:val="VerbatimChar"/>
        </w:rPr>
        <w:t xml:space="preserve">#Построение графиков и сохранение изображения</w:t>
      </w:r>
      <w:r>
        <w:br/>
      </w:r>
      <w:r>
        <w:rPr>
          <w:rStyle w:val="VerbatimChar"/>
        </w:rPr>
        <w:t xml:space="preserve">plot1 = plot(dpi = 300, legend = :topright, bg =:white, title = "График изменения численности при I &gt; I*")</w:t>
      </w:r>
      <w:r>
        <w:br/>
      </w:r>
      <w:r>
        <w:rPr>
          <w:rStyle w:val="VerbatimChar"/>
        </w:rPr>
        <w:t xml:space="preserve">plot!(plot1, solv.t, S, label="Группа S", color =:blue)</w:t>
      </w:r>
      <w:r>
        <w:br/>
      </w:r>
      <w:r>
        <w:rPr>
          <w:rStyle w:val="VerbatimChar"/>
        </w:rPr>
        <w:t xml:space="preserve">plot!(plot1, solv.t, I, label="Группа I", color =:red)</w:t>
      </w:r>
      <w:r>
        <w:br/>
      </w:r>
      <w:r>
        <w:rPr>
          <w:rStyle w:val="VerbatimChar"/>
        </w:rPr>
        <w:t xml:space="preserve">plot!(plot1, solv.t, R, label="Группа R", color =:green)</w:t>
      </w:r>
      <w:r>
        <w:br/>
      </w:r>
      <w:r>
        <w:br/>
      </w:r>
      <w:r>
        <w:rPr>
          <w:rStyle w:val="VerbatimChar"/>
        </w:rPr>
        <w:t xml:space="preserve">savefig(plot1, "lab06_2.png")</w:t>
      </w:r>
    </w:p>
    <w:p>
      <w:pPr>
        <w:pStyle w:val="FirstParagraph"/>
      </w:pPr>
      <w:r>
        <w:t xml:space="preserve">В результате работы кода было сгененрировано такое изображение (рис. 3)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изменения числа особей трех групп при I(t) &gt; I^* на Julia" title="" id="30" name="Picture"/>
            <a:graphic>
              <a:graphicData uri="http://schemas.openxmlformats.org/drawingml/2006/picture">
                <pic:pic>
                  <pic:nvPicPr>
                    <pic:cNvPr descr="image/lab06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Графики изменения числа особей трех групп 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на Julia</w:t>
      </w:r>
    </w:p>
    <w:p>
      <w:pPr>
        <w:pStyle w:val="BodyText"/>
      </w:pPr>
      <w:r>
        <w:t xml:space="preserve">Модель для этого же случая на OpenModelica:</w:t>
      </w:r>
    </w:p>
    <w:p>
      <w:pPr>
        <w:pStyle w:val="SourceCode"/>
      </w:pPr>
      <w:r>
        <w:rPr>
          <w:rStyle w:val="VerbatimChar"/>
        </w:rPr>
        <w:t xml:space="preserve">model two_ep</w:t>
      </w:r>
      <w:r>
        <w:br/>
      </w:r>
      <w:r>
        <w:br/>
      </w:r>
      <w:r>
        <w:rPr>
          <w:rStyle w:val="VerbatimChar"/>
        </w:rPr>
        <w:t xml:space="preserve">parameter Real I0 = 114.0;</w:t>
      </w:r>
      <w:r>
        <w:br/>
      </w:r>
      <w:r>
        <w:rPr>
          <w:rStyle w:val="VerbatimChar"/>
        </w:rPr>
        <w:t xml:space="preserve">parameter Real R0 = 14.0;</w:t>
      </w:r>
      <w:r>
        <w:br/>
      </w:r>
      <w:r>
        <w:rPr>
          <w:rStyle w:val="VerbatimChar"/>
        </w:rPr>
        <w:t xml:space="preserve">parameter Real S0 = 13872.0;</w:t>
      </w:r>
      <w:r>
        <w:br/>
      </w:r>
      <w:r>
        <w:br/>
      </w:r>
      <w:r>
        <w:rPr>
          <w:rStyle w:val="VerbatimChar"/>
        </w:rPr>
        <w:t xml:space="preserve">parameter Real a = 0.7;</w:t>
      </w:r>
      <w:r>
        <w:br/>
      </w:r>
      <w:r>
        <w:rPr>
          <w:rStyle w:val="VerbatimChar"/>
        </w:rPr>
        <w:t xml:space="preserve">parameter Real b = 0.15;</w:t>
      </w:r>
      <w:r>
        <w:br/>
      </w:r>
      <w:r>
        <w:br/>
      </w:r>
      <w:r>
        <w:rPr>
          <w:rStyle w:val="VerbatimChar"/>
        </w:rPr>
        <w:t xml:space="preserve">Real s (start=S0);</w:t>
      </w:r>
      <w:r>
        <w:br/>
      </w:r>
      <w:r>
        <w:rPr>
          <w:rStyle w:val="VerbatimChar"/>
        </w:rPr>
        <w:t xml:space="preserve">Real i (start=I0);</w:t>
      </w:r>
      <w:r>
        <w:br/>
      </w:r>
      <w:r>
        <w:rPr>
          <w:rStyle w:val="VerbatimChar"/>
        </w:rPr>
        <w:t xml:space="preserve">Real r (start=R0);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der(s) = -a*s;</w:t>
      </w:r>
      <w:r>
        <w:br/>
      </w:r>
      <w:r>
        <w:rPr>
          <w:rStyle w:val="VerbatimChar"/>
        </w:rPr>
        <w:t xml:space="preserve">der(i) = a*s-b*i;</w:t>
      </w:r>
      <w:r>
        <w:br/>
      </w:r>
      <w:r>
        <w:rPr>
          <w:rStyle w:val="VerbatimChar"/>
        </w:rPr>
        <w:t xml:space="preserve">der(r) = b*i;</w:t>
      </w:r>
      <w:r>
        <w:br/>
      </w:r>
      <w:r>
        <w:br/>
      </w:r>
      <w:r>
        <w:rPr>
          <w:rStyle w:val="VerbatimChar"/>
        </w:rPr>
        <w:t xml:space="preserve">end two_ep;</w:t>
      </w:r>
    </w:p>
    <w:p>
      <w:pPr>
        <w:pStyle w:val="FirstParagraph"/>
      </w:pPr>
      <w:r>
        <w:t xml:space="preserve">в результате моделирования получились такие графики (рис. 4):</w:t>
      </w:r>
    </w:p>
    <w:p>
      <w:pPr>
        <w:pStyle w:val="CaptionedFigure"/>
      </w:pPr>
      <w:r>
        <w:drawing>
          <wp:inline>
            <wp:extent cx="3733800" cy="2128430"/>
            <wp:effectExtent b="0" l="0" r="0" t="0"/>
            <wp:docPr descr="Графики изменения числа особей трех групп при I(t) &gt; I^* на OpenModelica" title="" id="33" name="Picture"/>
            <a:graphic>
              <a:graphicData uri="http://schemas.openxmlformats.org/drawingml/2006/picture">
                <pic:pic>
                  <pic:nvPicPr>
                    <pic:cNvPr descr="image/om_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Графики изменения числа особей трех групп 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на OpenModelica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модель эпидемии SIR и построили графики изменения числа особей в трех группах в двух разных случаях на Julia и OpenModelica. При этом графики при моедлировании на обоих языках совпали.</w:t>
      </w:r>
    </w:p>
    <w:bookmarkEnd w:id="36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38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Compartmental models in epidemiology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37">
        <w:r>
          <w:rPr>
            <w:rStyle w:val="Hyperlink"/>
          </w:rPr>
          <w:t xml:space="preserve">https://en.wikipedia.org/wiki/Compartmental_models_in_epidemiology</w:t>
        </w:r>
      </w:hyperlink>
      <w:r>
        <w:t xml:space="preserve">.</w:t>
      </w:r>
    </w:p>
    <w:bookmarkEnd w:id="38"/>
    <w:bookmarkStart w:id="40" w:name="ref-gt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Минимально полезная модель</w:t>
      </w:r>
      <w:r>
        <w:t xml:space="preserve"> </w:t>
      </w:r>
      <w:r>
        <w:t xml:space="preserve">[Электронный ресурс]. truEngineer, 2020. URL:</w:t>
      </w:r>
      <w:r>
        <w:t xml:space="preserve"> </w:t>
      </w:r>
      <w:hyperlink r:id="rId39">
        <w:r>
          <w:rPr>
            <w:rStyle w:val="Hyperlink"/>
          </w:rPr>
          <w:t xml:space="preserve">https://truengineer.github.io/2020-04-25-sir-model/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hyperlink" Id="rId37" Target="https://en.wikipedia.org/wiki/Compartmental_models_in_epidemiology" TargetMode="External" /><Relationship Type="http://schemas.openxmlformats.org/officeDocument/2006/relationships/hyperlink" Id="rId39" Target="https://truengineer.github.io/2020-04-25-sir-mode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en.wikipedia.org/wiki/Compartmental_models_in_epidemiology" TargetMode="External" /><Relationship Type="http://schemas.openxmlformats.org/officeDocument/2006/relationships/hyperlink" Id="rId39" Target="https://truengineer.github.io/2020-04-25-sir-mode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Парфенова Елизавета Евгеньевна</dc:creator>
  <dc:language>ru-RU</dc:language>
  <cp:keywords/>
  <dcterms:created xsi:type="dcterms:W3CDTF">2024-03-06T17:02:53Z</dcterms:created>
  <dcterms:modified xsi:type="dcterms:W3CDTF">2024-03-06T17:02:53Z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эпидемии ‘SIR’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