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so" ContentType="application/octet-stream"/>
  <Override PartName="/word/media/rId47.so" ContentType="application/octet-stream"/>
  <Override PartName="/word/media/rId26.so" ContentType="application/octet-stream"/>
  <Override PartName="/word/media/rId29.so" ContentType="application/octet-stream"/>
  <Override PartName="/word/media/rId32.so" ContentType="application/octet-stream"/>
  <Override PartName="/word/media/rId41.so" ContentType="application/octet-stream"/>
  <Override PartName="/word/media/rId44.so" ContentType="application/octet-stream"/>
  <Override PartName="/word/media/rId50.so" ContentType="application/octet-stream"/>
  <Override PartName="/word/media/rId35.so" ContentType="application/octet-stream"/>
  <Override PartName="/word/media/rId38.so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Два</w:t>
      </w:r>
      <w:r>
        <w:t xml:space="preserve"> </w:t>
      </w:r>
      <w:r>
        <w:t xml:space="preserve">пользователя</w:t>
      </w:r>
    </w:p>
    <w:p>
      <w:pPr>
        <w:pStyle w:val="Author"/>
      </w:pPr>
      <w:r>
        <w:t xml:space="preserve">Парфенова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Евгеньевна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Права доступа в операционной системе Linux представляют собой ключевой элемент безопасности, определяющий, какой доступ имеют пользователи и программы к файлам и каталогам. Чтобы посмотреть права пользователя в Linux, необходимо воспользоваться следующей командой</w:t>
      </w:r>
      <w:r>
        <w:t xml:space="preserve"> </w:t>
      </w:r>
      <w:r>
        <w:t xml:space="preserve">[1]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ls - l</w:t>
      </w:r>
    </w:p>
    <w:p>
      <w:pPr>
        <w:pStyle w:val="BodyText"/>
      </w:pPr>
      <w:r>
        <w:t xml:space="preserve">Изменить права доступа можно с помощью команды</w:t>
      </w:r>
      <w:r>
        <w:t xml:space="preserve"> </w:t>
      </w:r>
      <w:r>
        <w:rPr>
          <w:i/>
          <w:iCs/>
        </w:rPr>
        <w:t xml:space="preserve">chmod</w:t>
      </w:r>
      <w:r>
        <w:t xml:space="preserve">. Основной синтаксис команды</w:t>
      </w:r>
      <w:r>
        <w:t xml:space="preserve"> </w:t>
      </w:r>
      <w:r>
        <w:rPr>
          <w:i/>
          <w:iCs/>
        </w:rPr>
        <w:t xml:space="preserve">chmod</w:t>
      </w:r>
      <w:r>
        <w:t xml:space="preserve"> </w:t>
      </w:r>
      <w:r>
        <w:t xml:space="preserve">выглядит следующим образом</w:t>
      </w:r>
      <w:r>
        <w:t xml:space="preserve"> </w:t>
      </w:r>
      <w:r>
        <w:t xml:space="preserve">[2]</w:t>
      </w:r>
      <w:r>
        <w:t xml:space="preserve">:</w:t>
      </w:r>
    </w:p>
    <w:p>
      <w:pPr>
        <w:pStyle w:val="BodyText"/>
      </w:pPr>
      <w:r>
        <w:rPr>
          <w:i/>
          <w:iCs/>
        </w:rPr>
        <w:t xml:space="preserve">chmod [опции]</w:t>
      </w:r>
      <w:r>
        <w:rPr>
          <w:i/>
          <w:iCs/>
        </w:rPr>
        <w:t xml:space="preserve"> </w:t>
      </w:r>
      <w:r>
        <w:rPr>
          <w:i/>
          <w:iCs/>
        </w:rPr>
        <w:t xml:space="preserve"> </w:t>
      </w:r>
    </w:p>
    <w:p>
      <w:pPr>
        <w:pStyle w:val="BodyText"/>
      </w:pPr>
      <w:r>
        <w:t xml:space="preserve">Есть 3 вида разрешений. Они определяют права пользователя на 3 действия: чтение, запись и выполнение. В Linux эти действия обозначаются вот так:</w:t>
      </w:r>
    </w:p>
    <w:p>
      <w:pPr>
        <w:pStyle w:val="Compact"/>
        <w:numPr>
          <w:ilvl w:val="0"/>
          <w:numId w:val="1001"/>
        </w:numPr>
      </w:pPr>
      <w:r>
        <w:t xml:space="preserve">r — read (чтение) — право просматривать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w — write (запись) — право изменять содержимое файла;</w:t>
      </w:r>
    </w:p>
    <w:p>
      <w:pPr>
        <w:pStyle w:val="Compact"/>
        <w:numPr>
          <w:ilvl w:val="0"/>
          <w:numId w:val="1001"/>
        </w:numPr>
      </w:pPr>
      <w:r>
        <w:t xml:space="preserve">x — execute (выполнение) — право запускать файл, если это программа или скрипт.</w:t>
      </w:r>
    </w:p>
    <w:p>
      <w:pPr>
        <w:pStyle w:val="FirstParagraph"/>
      </w:pPr>
      <w:r>
        <w:t xml:space="preserve">У каждого файла есть 3 группы пользователей, для которых можно устанавливать права доступа.</w:t>
      </w:r>
    </w:p>
    <w:p>
      <w:pPr>
        <w:pStyle w:val="Compact"/>
        <w:numPr>
          <w:ilvl w:val="0"/>
          <w:numId w:val="1002"/>
        </w:numPr>
      </w:pPr>
      <w:r>
        <w:t xml:space="preserve">owner (владелец) — отдельный человек, который владеет файлом. Обычно это тот, кто создал файл, но владельцем можно сделать и кого-то другого.</w:t>
      </w:r>
    </w:p>
    <w:p>
      <w:pPr>
        <w:pStyle w:val="Compact"/>
        <w:numPr>
          <w:ilvl w:val="0"/>
          <w:numId w:val="1002"/>
        </w:numPr>
      </w:pPr>
      <w:r>
        <w:t xml:space="preserve">group (группа) — пользователи с общими заданными правами.</w:t>
      </w:r>
    </w:p>
    <w:p>
      <w:pPr>
        <w:pStyle w:val="Compact"/>
        <w:numPr>
          <w:ilvl w:val="0"/>
          <w:numId w:val="1002"/>
        </w:numPr>
      </w:pPr>
      <w:r>
        <w:t xml:space="preserve">others (другие) — все остальные пользователи, не относящиеся к группе и не являющиеся владельцами</w:t>
      </w:r>
      <w:r>
        <w:t xml:space="preserve"> </w:t>
      </w:r>
      <w:r>
        <w:t xml:space="preserve">[3]</w:t>
      </w:r>
      <w:r>
        <w:t xml:space="preserve">.</w:t>
      </w:r>
    </w:p>
    <w:p>
      <w:pPr>
        <w:pStyle w:val="FirstParagraph"/>
      </w:pPr>
      <w:r>
        <w:t xml:space="preserve">Существуют два основных способа записи прав доступа: символьный и числовой формат. Символьный формат использует читаемые буквы и символы для представления прав доступа, в то время как числовой формат использует числа в восьмеричной системе</w:t>
      </w:r>
      <w:r>
        <w:t xml:space="preserve"> </w:t>
      </w:r>
      <w:r>
        <w:t xml:space="preserve">[1]</w:t>
      </w:r>
      <w:r>
        <w:t xml:space="preserve">.</w:t>
      </w:r>
    </w:p>
    <w:p>
      <w:pPr>
        <w:pStyle w:val="BodyText"/>
      </w:pPr>
      <w:r>
        <w:t xml:space="preserve">В табл. 1 приведено краткое описание стандартных каталогов Unix.</w:t>
      </w:r>
    </w:p>
    <w:bookmarkStart w:id="21" w:name="tbl:tbl1"/>
    <w:p>
      <w:pPr>
        <w:pStyle w:val="TableCaption"/>
      </w:pPr>
      <w:r>
        <w:t xml:space="preserve">Таблица 1: Формат записи прав доступа системы GNU Linux</w:t>
      </w:r>
    </w:p>
    <w:tbl>
      <w:tblPr>
        <w:tblStyle w:val="Table"/>
        <w:tblW w:type="auto" w:w="0"/>
        <w:jc w:val="left"/>
        <w:tblLook w:firstRow="1" w:lastRow="0" w:firstColumn="0" w:lastColumn="0" w:noHBand="0" w:noVBand="0" w:val="0020"/>
        <w:tblCaption w:val="Таблица 1: Формат записи прав доступа системы GNU Linux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Символьный формат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Числовой формат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Выполнение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Нет доступа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bookmarkEnd w:id="21"/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установленной нами операциоонной системе в прошлой лабораторной работе мы уже создали пользователя guest. Таким же образом, с помощью команд</w:t>
      </w:r>
      <w:r>
        <w:t xml:space="preserve"> </w:t>
      </w:r>
      <w:r>
        <w:rPr>
          <w:i/>
          <w:iCs/>
        </w:rPr>
        <w:t xml:space="preserve">useradd guest2</w:t>
      </w:r>
      <w:r>
        <w:t xml:space="preserve"> </w:t>
      </w:r>
      <w:r>
        <w:t xml:space="preserve">и</w:t>
      </w:r>
      <w:r>
        <w:t xml:space="preserve"> </w:t>
      </w:r>
      <w:r>
        <w:rPr>
          <w:i/>
          <w:iCs/>
        </w:rPr>
        <w:t xml:space="preserve">passwd guest</w:t>
      </w:r>
      <w:r>
        <w:t xml:space="preserve"> </w:t>
      </w:r>
      <w:r>
        <w:t xml:space="preserve">создаем нового пользователя и задаем пароль учетной записи, предварительно выполнив вход с правами администратора (рис. 1).</w:t>
      </w:r>
    </w:p>
    <w:p>
      <w:pPr>
        <w:pStyle w:val="CaptionedFigure"/>
      </w:pPr>
      <w:r>
        <w:drawing>
          <wp:inline>
            <wp:extent cx="3733800" cy="1093886"/>
            <wp:effectExtent b="0" l="0" r="0" t="0"/>
            <wp:docPr descr="Создание пользователя guest2" title="" id="24" name="Picture"/>
            <a:graphic>
              <a:graphicData uri="http://schemas.openxmlformats.org/drawingml/2006/picture">
                <pic:pic>
                  <pic:nvPicPr>
                    <pic:cNvPr descr="image/1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38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пользователя guest2</w:t>
      </w:r>
    </w:p>
    <w:p>
      <w:pPr>
        <w:pStyle w:val="BodyText"/>
      </w:pPr>
      <w:r>
        <w:t xml:space="preserve">Далее добавляем пользовтаеля guest2 в группу guest командой</w:t>
      </w:r>
      <w:r>
        <w:t xml:space="preserve"> </w:t>
      </w:r>
      <w:r>
        <w:rPr>
          <w:i/>
          <w:iCs/>
        </w:rPr>
        <w:t xml:space="preserve">gpasswd -a guest2 guest</w:t>
      </w:r>
      <w:r>
        <w:t xml:space="preserve"> </w:t>
      </w:r>
      <w:r>
        <w:t xml:space="preserve">(рис. 2).</w:t>
      </w:r>
    </w:p>
    <w:p>
      <w:pPr>
        <w:pStyle w:val="CaptionedFigure"/>
      </w:pPr>
      <w:r>
        <w:drawing>
          <wp:inline>
            <wp:extent cx="3733800" cy="296104"/>
            <wp:effectExtent b="0" l="0" r="0" t="0"/>
            <wp:docPr descr="Добавление guest2 в группу guest" title="" id="27" name="Picture"/>
            <a:graphic>
              <a:graphicData uri="http://schemas.openxmlformats.org/drawingml/2006/picture">
                <pic:pic>
                  <pic:nvPicPr>
                    <pic:cNvPr descr="image/2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6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guest2 в группу guest</w:t>
      </w:r>
    </w:p>
    <w:p>
      <w:pPr>
        <w:pStyle w:val="BodyText"/>
      </w:pPr>
      <w:r>
        <w:t xml:space="preserve">Откроем две консоли и осуществим вход для двух разных пользователей на них, использую права администратора. Командой</w:t>
      </w:r>
      <w:r>
        <w:t xml:space="preserve"> </w:t>
      </w:r>
      <w:r>
        <w:rPr>
          <w:i/>
          <w:iCs/>
        </w:rPr>
        <w:t xml:space="preserve">pwd</w:t>
      </w:r>
      <w:r>
        <w:t xml:space="preserve"> </w:t>
      </w:r>
      <w:r>
        <w:t xml:space="preserve">определим директори, в которой находимся и проверим, все ли получилось. (рис. 3) (рис. 4).</w:t>
      </w:r>
    </w:p>
    <w:p>
      <w:pPr>
        <w:pStyle w:val="CaptionedFigure"/>
      </w:pPr>
      <w:r>
        <w:drawing>
          <wp:inline>
            <wp:extent cx="3733800" cy="704088"/>
            <wp:effectExtent b="0" l="0" r="0" t="0"/>
            <wp:docPr descr="Команда pwd в первой консоли" title="" id="30" name="Picture"/>
            <a:graphic>
              <a:graphicData uri="http://schemas.openxmlformats.org/drawingml/2006/picture">
                <pic:pic>
                  <pic:nvPicPr>
                    <pic:cNvPr descr="image/3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040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pwd в первой консоли</w:t>
      </w:r>
    </w:p>
    <w:p>
      <w:pPr>
        <w:pStyle w:val="CaptionedFigure"/>
      </w:pPr>
      <w:r>
        <w:drawing>
          <wp:inline>
            <wp:extent cx="3733800" cy="1034245"/>
            <wp:effectExtent b="0" l="0" r="0" t="0"/>
            <wp:docPr descr="Команда pwd во второй консоли" title="" id="33" name="Picture"/>
            <a:graphic>
              <a:graphicData uri="http://schemas.openxmlformats.org/drawingml/2006/picture">
                <pic:pic>
                  <pic:nvPicPr>
                    <pic:cNvPr descr="image/4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4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pwd во второй консоли</w:t>
      </w:r>
    </w:p>
    <w:p>
      <w:pPr>
        <w:pStyle w:val="BodyText"/>
      </w:pPr>
      <w:r>
        <w:t xml:space="preserve">Как видим, в двух разных консолях мы вошли в разные учетные записи, и вывод команды</w:t>
      </w:r>
      <w:r>
        <w:t xml:space="preserve"> </w:t>
      </w:r>
      <w:r>
        <w:rPr>
          <w:i/>
          <w:iCs/>
        </w:rPr>
        <w:t xml:space="preserve">pwd</w:t>
      </w:r>
      <w:r>
        <w:t xml:space="preserve"> </w:t>
      </w:r>
      <w:r>
        <w:t xml:space="preserve">совпадает с приглашение командой строки каждой консоли.</w:t>
      </w:r>
    </w:p>
    <w:p>
      <w:pPr>
        <w:pStyle w:val="BodyText"/>
      </w:pPr>
      <w:r>
        <w:t xml:space="preserve">Уточним имя пользователя, его группу, кто входит в неё и к каким группам принадлежит он сам. Для этого последовательно введем команды</w:t>
      </w:r>
      <w:r>
        <w:t xml:space="preserve"> </w:t>
      </w:r>
      <w:r>
        <w:rPr>
          <w:i/>
          <w:iCs/>
        </w:rPr>
        <w:t xml:space="preserve">id</w:t>
      </w:r>
      <w:r>
        <w:t xml:space="preserve">,</w:t>
      </w:r>
      <w:r>
        <w:t xml:space="preserve"> </w:t>
      </w:r>
      <w:r>
        <w:rPr>
          <w:i/>
          <w:iCs/>
        </w:rPr>
        <w:t xml:space="preserve">id -Gn</w:t>
      </w:r>
      <w:r>
        <w:t xml:space="preserve">,</w:t>
      </w:r>
      <w:r>
        <w:t xml:space="preserve"> </w:t>
      </w:r>
      <w:r>
        <w:rPr>
          <w:i/>
          <w:iCs/>
        </w:rPr>
        <w:t xml:space="preserve">id -G</w:t>
      </w:r>
      <w:r>
        <w:t xml:space="preserve">,</w:t>
      </w:r>
      <w:r>
        <w:t xml:space="preserve"> </w:t>
      </w:r>
      <w:r>
        <w:rPr>
          <w:i/>
          <w:iCs/>
        </w:rPr>
        <w:t xml:space="preserve">groups guest</w:t>
      </w:r>
      <w:r>
        <w:t xml:space="preserve"> </w:t>
      </w:r>
      <w:r>
        <w:t xml:space="preserve">или</w:t>
      </w:r>
      <w:r>
        <w:t xml:space="preserve"> </w:t>
      </w:r>
      <w:r>
        <w:rPr>
          <w:i/>
          <w:iCs/>
        </w:rPr>
        <w:t xml:space="preserve">groups guest2</w:t>
      </w:r>
      <w:r>
        <w:t xml:space="preserve"> </w:t>
      </w:r>
      <w:r>
        <w:t xml:space="preserve">в каждую из консолей и сравним результаты. Для пользователя guest (рис. 5) видим id пользователя и id группы, равные 1001, а также то, что он принадлежит одной группе guest, при этом информация при выводе всех команд совпадает. Для пользователя guest2 (рис. 6) информация немного иная: данный пользователь имеет id 1002 и принадлежит уже 2 группам: guest2 с id 1002 и guest с id 1001, то есть к группе 1 пользователя. Информация при выводе каждой команды также совпадает.</w:t>
      </w:r>
    </w:p>
    <w:p>
      <w:pPr>
        <w:pStyle w:val="CaptionedFigure"/>
      </w:pPr>
      <w:r>
        <w:drawing>
          <wp:inline>
            <wp:extent cx="3733800" cy="1114913"/>
            <wp:effectExtent b="0" l="0" r="0" t="0"/>
            <wp:docPr descr="Вывод команд для guest" title="" id="36" name="Picture"/>
            <a:graphic>
              <a:graphicData uri="http://schemas.openxmlformats.org/drawingml/2006/picture">
                <pic:pic>
                  <pic:nvPicPr>
                    <pic:cNvPr descr="image/8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4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Вывод команд для guest</w:t>
      </w:r>
    </w:p>
    <w:p>
      <w:pPr>
        <w:pStyle w:val="CaptionedFigure"/>
      </w:pPr>
      <w:r>
        <w:drawing>
          <wp:inline>
            <wp:extent cx="3733800" cy="1090969"/>
            <wp:effectExtent b="0" l="0" r="0" t="0"/>
            <wp:docPr descr="Вывод команд для guest2" title="" id="39" name="Picture"/>
            <a:graphic>
              <a:graphicData uri="http://schemas.openxmlformats.org/drawingml/2006/picture">
                <pic:pic>
                  <pic:nvPicPr>
                    <pic:cNvPr descr="image/9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Вывод команд для guest2</w:t>
      </w:r>
    </w:p>
    <w:p>
      <w:pPr>
        <w:pStyle w:val="BodyText"/>
      </w:pPr>
      <w:r>
        <w:t xml:space="preserve">Сравним полученную выше информацию с содержимым файла /etc/group, просмотрев его командой</w:t>
      </w:r>
      <w:r>
        <w:t xml:space="preserve"> </w:t>
      </w:r>
      <w:r>
        <w:rPr>
          <w:i/>
          <w:iCs/>
        </w:rPr>
        <w:t xml:space="preserve">cat /etc/group</w:t>
      </w:r>
      <w:r>
        <w:t xml:space="preserve">. Нас интересуют последние две строки (рис. 7) : на них видно, что в группе пользователя guest с id 1001 состоит и пользователь guest2, а в группе второго пользователя с id 1002 только он сам. Инормация совпала с предыдущей.</w:t>
      </w:r>
    </w:p>
    <w:p>
      <w:pPr>
        <w:pStyle w:val="CaptionedFigure"/>
      </w:pPr>
      <w:r>
        <w:drawing>
          <wp:inline>
            <wp:extent cx="3733800" cy="341602"/>
            <wp:effectExtent b="0" l="0" r="0" t="0"/>
            <wp:docPr descr="Содержимое файла /etc/group" title="" id="42" name="Picture"/>
            <a:graphic>
              <a:graphicData uri="http://schemas.openxmlformats.org/drawingml/2006/picture">
                <pic:pic>
                  <pic:nvPicPr>
                    <pic:cNvPr descr="image/5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6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Содержимое файла /etc/group</w:t>
      </w:r>
    </w:p>
    <w:p>
      <w:pPr>
        <w:pStyle w:val="BodyText"/>
      </w:pPr>
      <w:r>
        <w:t xml:space="preserve">Выполним регистрацию пользователя guest2 в группе guest от имени пользователя guest2 командой</w:t>
      </w:r>
      <w:r>
        <w:t xml:space="preserve"> </w:t>
      </w:r>
      <w:r>
        <w:rPr>
          <w:i/>
          <w:iCs/>
        </w:rPr>
        <w:t xml:space="preserve">newgrp guest</w:t>
      </w:r>
      <w:r>
        <w:t xml:space="preserve">. (рис. 8)</w:t>
      </w:r>
    </w:p>
    <w:p>
      <w:pPr>
        <w:pStyle w:val="CaptionedFigure"/>
      </w:pPr>
      <w:r>
        <w:drawing>
          <wp:inline>
            <wp:extent cx="3733800" cy="360278"/>
            <wp:effectExtent b="0" l="0" r="0" t="0"/>
            <wp:docPr descr="Регистрация пользователя guest2 в группе guest" title="" id="45" name="Picture"/>
            <a:graphic>
              <a:graphicData uri="http://schemas.openxmlformats.org/drawingml/2006/picture">
                <pic:pic>
                  <pic:nvPicPr>
                    <pic:cNvPr descr="image/6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0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Регистрация пользователя guest2 в группе guest</w:t>
      </w:r>
    </w:p>
    <w:p>
      <w:pPr>
        <w:pStyle w:val="BodyText"/>
      </w:pPr>
      <w:r>
        <w:t xml:space="preserve">От имени пользователя guest разрешим все действия пользователям группы, изменив права директории /home/guest командой</w:t>
      </w:r>
      <w:r>
        <w:t xml:space="preserve"> </w:t>
      </w:r>
      <w:r>
        <w:rPr>
          <w:i/>
          <w:iCs/>
        </w:rPr>
        <w:t xml:space="preserve">chmod g+rwx /home/guest</w:t>
      </w:r>
      <w:r>
        <w:t xml:space="preserve">. (рис. 9)</w:t>
      </w:r>
    </w:p>
    <w:p>
      <w:pPr>
        <w:pStyle w:val="CaptionedFigure"/>
      </w:pPr>
      <w:r>
        <w:drawing>
          <wp:inline>
            <wp:extent cx="3733800" cy="257809"/>
            <wp:effectExtent b="0" l="0" r="0" t="0"/>
            <wp:docPr descr="Выдача всех прав участникам группы" title="" id="48" name="Picture"/>
            <a:graphic>
              <a:graphicData uri="http://schemas.openxmlformats.org/drawingml/2006/picture">
                <pic:pic>
                  <pic:nvPicPr>
                    <pic:cNvPr descr="image/10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78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Выдача всех прав участникам группы</w:t>
      </w:r>
    </w:p>
    <w:p>
      <w:pPr>
        <w:pStyle w:val="BodyText"/>
      </w:pPr>
      <w:r>
        <w:t xml:space="preserve">Далее От имени пользователя guest снимем с директории</w:t>
      </w:r>
      <w:r>
        <w:t xml:space="preserve"> </w:t>
      </w:r>
      <w:r>
        <w:rPr>
          <w:i/>
          <w:iCs/>
        </w:rPr>
        <w:t xml:space="preserve">/home/guest/dir1</w:t>
      </w:r>
      <w:r>
        <w:t xml:space="preserve">, которая была создана на прошлой лабораторной, все атрибуты командой</w:t>
      </w:r>
      <w:r>
        <w:t xml:space="preserve"> </w:t>
      </w:r>
      <w:r>
        <w:rPr>
          <w:i/>
          <w:iCs/>
        </w:rPr>
        <w:t xml:space="preserve">chmod 000 dir1</w:t>
      </w:r>
      <w:r>
        <w:t xml:space="preserve"> </w:t>
      </w:r>
      <w:r>
        <w:t xml:space="preserve">и проверим правильность выполнения командой</w:t>
      </w:r>
      <w:r>
        <w:t xml:space="preserve"> </w:t>
      </w:r>
      <w:r>
        <w:rPr>
          <w:i/>
          <w:iCs/>
        </w:rPr>
        <w:t xml:space="preserve">ls -l</w:t>
      </w:r>
      <w:r>
        <w:t xml:space="preserve">(рис. 10)</w:t>
      </w:r>
    </w:p>
    <w:p>
      <w:pPr>
        <w:pStyle w:val="CaptionedFigure"/>
      </w:pPr>
      <w:r>
        <w:drawing>
          <wp:inline>
            <wp:extent cx="3733800" cy="1794064"/>
            <wp:effectExtent b="0" l="0" r="0" t="0"/>
            <wp:docPr descr="Снятие прав с директории dir1" title="" id="51" name="Picture"/>
            <a:graphic>
              <a:graphicData uri="http://schemas.openxmlformats.org/drawingml/2006/picture">
                <pic:pic>
                  <pic:nvPicPr>
                    <pic:cNvPr descr="image/7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40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Снятие прав с директории dir1</w:t>
      </w:r>
    </w:p>
    <w:p>
      <w:pPr>
        <w:pStyle w:val="BodyText"/>
      </w:pPr>
      <w:r>
        <w:t xml:space="preserve">Далее, меняя атрибуты у директории dir1 и файла file1 от имени пользова-</w:t>
      </w:r>
      <w:r>
        <w:t xml:space="preserve"> </w:t>
      </w:r>
      <w:r>
        <w:t xml:space="preserve">теля guest и делая проверку от пользователя guest2, опытным путем заполним таблицу 2</w:t>
      </w:r>
    </w:p>
    <w:bookmarkStart w:id="53" w:name="tbl:tbl2"/>
    <w:p>
      <w:pPr>
        <w:pStyle w:val="TableCaption"/>
      </w:pPr>
      <w:r>
        <w:t xml:space="preserve">Таблица 2: Установленные права и разрешённые действия для групп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2: Установленные права и разрешённые действия для групп"/>
      </w:tblPr>
      <w:tblGrid>
        <w:gridCol w:w="2074"/>
        <w:gridCol w:w="2074"/>
        <w:gridCol w:w="471"/>
        <w:gridCol w:w="471"/>
        <w:gridCol w:w="471"/>
        <w:gridCol w:w="471"/>
        <w:gridCol w:w="471"/>
        <w:gridCol w:w="471"/>
        <w:gridCol w:w="471"/>
        <w:gridCol w:w="47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Просмотр файлов в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Переименование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Смена атрибутов файла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------x--- (010)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-----wx--- (030)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----r-x--- (050)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----rw---- (060)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 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d----w---- (020)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d---r----- (040)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d---r-x--- (050)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d---rw---- (060)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d---rwx--- (070)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----rwx--- (070)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3"/>
    <w:p>
      <w:pPr>
        <w:pStyle w:val="BodyText"/>
      </w:pPr>
      <w:r>
        <w:t xml:space="preserve">Сравнивая таблицы 2.2 из прошлой лабораторной работы и 3.2 можно сказать, что таблицы одинаковы во всех столбцах кроме кроме столбца</w:t>
      </w:r>
      <w:r>
        <w:t xml:space="preserve"> </w:t>
      </w:r>
      <w:r>
        <w:t xml:space="preserve">“</w:t>
      </w:r>
      <w:r>
        <w:t xml:space="preserve">Смена атрибутов файла</w:t>
      </w:r>
      <w:r>
        <w:t xml:space="preserve">”</w:t>
      </w:r>
      <w:r>
        <w:t xml:space="preserve">, так как это доступно только владельцу, если только вход не осуществлен с правами суперпользователя.</w:t>
      </w:r>
    </w:p>
    <w:p>
      <w:pPr>
        <w:pStyle w:val="BodyText"/>
      </w:pPr>
      <w:r>
        <w:t xml:space="preserve">На основе анализа уже заполненной таблицы заполним следующую таблицу, которая указывает на миниммальные права для файла и директории для того или иного действия от имени пользователей, входящих в группу. Получившаяся таблица 3</w:t>
      </w:r>
    </w:p>
    <w:bookmarkStart w:id="54" w:name="tbl:tbl3"/>
    <w:p>
      <w:pPr>
        <w:pStyle w:val="TableCaption"/>
      </w:pPr>
      <w:r>
        <w:t xml:space="preserve">Таблица 3: Минимальные права для совершения операций от имени пользователей входящих в группу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3: Минимальные права для совершения операций от имени пользователей входящих в группу"/>
      </w:tblPr>
      <w:tblGrid>
        <w:gridCol w:w="1131"/>
        <w:gridCol w:w="3733"/>
        <w:gridCol w:w="30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----r----- (040)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d-----x--- (010)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-----w---- (020)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d----wx--- (030)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54"/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получили практические навыки работы в консоли с атрибутами файлов для групп пользователей</w:t>
      </w:r>
    </w:p>
    <w:bookmarkEnd w:id="56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Start w:id="58" w:name="ref-prav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Как дать права пользователю Linux: инструкция</w:t>
      </w:r>
      <w:r>
        <w:t xml:space="preserve"> </w:t>
      </w:r>
      <w:r>
        <w:t xml:space="preserve">[Электронный ресурс]. ООО «ТАЙМВЭБ.КЛАУД»., 2024. URL:</w:t>
      </w:r>
      <w:r>
        <w:t xml:space="preserve"> </w:t>
      </w:r>
      <w:hyperlink r:id="rId57">
        <w:r>
          <w:rPr>
            <w:rStyle w:val="Hyperlink"/>
          </w:rPr>
          <w:t xml:space="preserve">https://timeweb.cloud/tutorials/linux/kak-dat-prava-polzovatelyu-linux</w:t>
        </w:r>
      </w:hyperlink>
      <w:r>
        <w:t xml:space="preserve">.</w:t>
      </w:r>
    </w:p>
    <w:bookmarkEnd w:id="58"/>
    <w:bookmarkStart w:id="60" w:name="ref-ch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Что делает команда chmod и как ее использовать в Linux</w:t>
      </w:r>
      <w:r>
        <w:t xml:space="preserve"> </w:t>
      </w:r>
      <w:r>
        <w:t xml:space="preserve">[Электронный ресурс]. ОО «Селектел», 2024. URL:</w:t>
      </w:r>
      <w:r>
        <w:t xml:space="preserve"> </w:t>
      </w:r>
      <w:hyperlink r:id="rId59">
        <w:r>
          <w:rPr>
            <w:rStyle w:val="Hyperlink"/>
          </w:rPr>
          <w:t xml:space="preserve">https://selectel.ru/blog/tutorials/what-the-chmod-command-does-and-how-to-use-it-in-linux/</w:t>
        </w:r>
      </w:hyperlink>
      <w:r>
        <w:t xml:space="preserve">.</w:t>
      </w:r>
    </w:p>
    <w:bookmarkEnd w:id="60"/>
    <w:bookmarkStart w:id="62" w:name="ref-group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Права доступа в Linux</w:t>
      </w:r>
      <w:r>
        <w:t xml:space="preserve"> </w:t>
      </w:r>
      <w:r>
        <w:t xml:space="preserve">[Электронный ресурс]. СodeСhick.io, 2024. URL:</w:t>
      </w:r>
      <w:r>
        <w:t xml:space="preserve"> </w:t>
      </w:r>
      <w:hyperlink r:id="rId61">
        <w:r>
          <w:rPr>
            <w:rStyle w:val="Hyperlink"/>
          </w:rPr>
          <w:t xml:space="preserve">https://codechick.io/tutorials/unix-linux/unix-linux-permissions</w:t>
        </w:r>
      </w:hyperlink>
      <w:r>
        <w:t xml:space="preserve">.</w:t>
      </w:r>
    </w:p>
    <w:bookmarkEnd w:id="62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so" /><Relationship Type="http://schemas.openxmlformats.org/officeDocument/2006/relationships/image" Id="rId47" Target="media/rId47.so" /><Relationship Type="http://schemas.openxmlformats.org/officeDocument/2006/relationships/image" Id="rId26" Target="media/rId26.so" /><Relationship Type="http://schemas.openxmlformats.org/officeDocument/2006/relationships/image" Id="rId29" Target="media/rId29.so" /><Relationship Type="http://schemas.openxmlformats.org/officeDocument/2006/relationships/image" Id="rId32" Target="media/rId32.so" /><Relationship Type="http://schemas.openxmlformats.org/officeDocument/2006/relationships/image" Id="rId41" Target="media/rId41.so" /><Relationship Type="http://schemas.openxmlformats.org/officeDocument/2006/relationships/image" Id="rId44" Target="media/rId44.so" /><Relationship Type="http://schemas.openxmlformats.org/officeDocument/2006/relationships/image" Id="rId50" Target="media/rId50.so" /><Relationship Type="http://schemas.openxmlformats.org/officeDocument/2006/relationships/image" Id="rId35" Target="media/rId35.so" /><Relationship Type="http://schemas.openxmlformats.org/officeDocument/2006/relationships/image" Id="rId38" Target="media/rId38.so" /><Relationship Type="http://schemas.openxmlformats.org/officeDocument/2006/relationships/hyperlink" Id="rId61" Target="https://codechick.io/tutorials/unix-linux/unix-linux-permissions" TargetMode="External" /><Relationship Type="http://schemas.openxmlformats.org/officeDocument/2006/relationships/hyperlink" Id="rId59" Target="https://selectel.ru/blog/tutorials/what-the-chmod-command-does-and-how-to-use-it-in-linux/" TargetMode="External" /><Relationship Type="http://schemas.openxmlformats.org/officeDocument/2006/relationships/hyperlink" Id="rId57" Target="https://timeweb.cloud/tutorials/linux/kak-dat-prava-polzovatelyu-linu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1" Target="https://codechick.io/tutorials/unix-linux/unix-linux-permissions" TargetMode="External" /><Relationship Type="http://schemas.openxmlformats.org/officeDocument/2006/relationships/hyperlink" Id="rId59" Target="https://selectel.ru/blog/tutorials/what-the-chmod-command-does-and-how-to-use-it-in-linux/" TargetMode="External" /><Relationship Type="http://schemas.openxmlformats.org/officeDocument/2006/relationships/hyperlink" Id="rId57" Target="https://timeweb.cloud/tutorials/linux/kak-dat-prava-polzovatelyu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Парфенова Елизавета Евгеньевна</dc:creator>
  <dc:language>ru-RU</dc:language>
  <cp:keywords/>
  <dcterms:created xsi:type="dcterms:W3CDTF">2024-09-17T14:34:21Z</dcterms:created>
  <dcterms:modified xsi:type="dcterms:W3CDTF">2024-09-17T14:34:21Z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Дискреционное разграничение прав в Linux. Два пользователя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