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Информационная справка · Москва · 28 июля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8"/>
          <w:szCs w:val="48"/>
        </w:rPr>
        <w:t xml:space="preserve">Клубный дом PHANTOM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Резиденции ФАНТОМ · делюкс · Sense Development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Москва, ЦАО, Мещанский район, Малая Сухаревская площадь, 6  ·  м. «Сухаревская»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Основная информация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III кв. 2027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Срок сдачи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7–9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Этажей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99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Квартир в проекте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135,0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входа, от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Sense Development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Делюкс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Малая Сухаревская пл., 6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«Сухаревская», ≈4 мин пешком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Корпуса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 разновысотных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7–9 этажей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83–280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Потолки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3,2–3,8 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Авторская дизайнерская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Участок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1,0 га · сад 0,5 га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184 м/м, валет-сервис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Архитектура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PLP Architecture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Схема продаж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ДДУ, эскроу (214-ФЗ)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 экспозиции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52 лота · 24,1 млрд ₽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Расположение</w:t>
      </w:r>
    </w:p>
    <w:p>
      <w:pPr>
        <w:spacing w:after="50"/>
        <w:jc w:val="center"/>
      </w:pPr>
      <w:r>
        <w:drawing>
          <wp:inline distT="0" distB="0" distL="0" distR="0">
            <wp:extent cx="6124575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Между Цветным бульваром и Сретенкой, внутри Садового кольца. Основа: Яндекс Карты.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Архитектура проекта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разновысотных корпуса высотой 7–9 этажей на участке 1,0 га. Северный и южный корпуса спроектированы британским бюро PLP Architecture, восточный — Da Costa Mahindroo Architects. Пластика фасадов построена на горизонтальном ритме террас и панорамном остеклении; ансамбль замыкает приватный сад.</w:t>
      </w:r>
    </w:p>
    <w:p>
      <w:pPr>
        <w:spacing w:after="8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Фасады со стороны сада. Визуализация застройщика.</w:t>
      </w:r>
    </w:p>
    <w:p>
      <w:pPr>
        <w:spacing w:after="8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Южный корпус и садовое кольцо внутри квартала.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Сад и инфраструктура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Половина территории — приватный ландшафтный сад площадью 0,5 га, спроектированный гонконгским бюро ONE Landscape. В составе клубной инфраструктуры — лобби с зонами отдыха и деловых встреч, спортзал, СПА, детская игровая, кинозал и библиотека. Интерьеры общественных пространств — бюро Modum. Паркинг на 184 машиноместа увеличенной площади с валет-сервисом, автомойкой и кладовыми.</w:t>
      </w:r>
    </w:p>
    <w:p>
      <w:pPr>
        <w:spacing w:after="8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Приватный сад площадью 0,5 га.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Главный холл северного корпуса.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Кухня-гостиная в авторской отделке.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Все изображения — визуализации застройщика (Sense Development). Итоговый облик объекта может отличаться.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Цены и структура предложения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состоянию на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28 июля 2026 г.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в экспозиции Циан находится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52 лота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совокупной площадью 9 678 м² и общим объёмом предложения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24,1 млрд 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. Все лоты продаёт напрямую застройщик. 100 % квартир — с авторской дизайнерской отделкой, что принципиально отличает проект от новостроек, которые продаются «в бетоне».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Цены по типам квартир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700"/>
        <w:gridCol w:w="1400"/>
        <w:gridCol w:w="1620"/>
        <w:gridCol w:w="1200"/>
        <w:gridCol w:w="1740"/>
        <w:gridCol w:w="1218"/>
      </w:tblGrid>
      <w:tr>
        <w:trPr>
          <w:tblHeader/>
        </w:trPr>
        <w:tc>
          <w:tcPr>
            <w:tcW w:type="dxa" w:w="17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квартиры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6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лота, млн ₽</w:t>
            </w:r>
          </w:p>
        </w:tc>
        <w:tc>
          <w:tcPr>
            <w:tcW w:type="dxa" w:w="174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
от — до, ₽</w:t>
            </w:r>
          </w:p>
        </w:tc>
        <w:tc>
          <w:tcPr>
            <w:tcW w:type="dxa" w:w="121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1-комнатные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67,5–106,3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135,0–249,8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201,9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2 000 000–2 650 000</w:t>
            </w:r>
          </w:p>
        </w:tc>
        <w:tc>
          <w:tcPr>
            <w:tcW w:type="dxa" w:w="12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2 299 349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2-комнатные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110,0–358,9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237,8–1 148,5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387,5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1 680 000–3 280 000</w:t>
            </w:r>
          </w:p>
        </w:tc>
        <w:tc>
          <w:tcPr>
            <w:tcW w:type="dxa" w:w="12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2 447 455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3-комнатные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172,0–300,7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314,0–716,5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517,1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1 730 000–2 850 000</w:t>
            </w:r>
          </w:p>
        </w:tc>
        <w:tc>
          <w:tcPr>
            <w:tcW w:type="dxa" w:w="12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2 438 782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комнатные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226,4–502,7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579,6–1 269,1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800,9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1 650 000–3 580 000</w:t>
            </w:r>
          </w:p>
        </w:tc>
        <w:tc>
          <w:tcPr>
            <w:tcW w:type="dxa" w:w="12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2 670 005</w:t>
            </w:r>
          </w:p>
        </w:tc>
      </w:tr>
      <w:tr>
        <w:tc>
          <w:tcPr>
            <w:tcW w:type="dxa" w:w="17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 / средневзв.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52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67,5–502,7</w:t>
            </w:r>
          </w:p>
        </w:tc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135,0–1 269,1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462,7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1 650 000–3 580 000</w:t>
            </w:r>
          </w:p>
        </w:tc>
        <w:tc>
          <w:tcPr>
            <w:tcW w:type="dxa" w:w="12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2 486 174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Средняя цена за м² — средневзвешенная по площади. Простое среднее по лотам — 2 454 670 ₽/м². Средняя цена лота по проекту — 462,7 млн ₽.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Цены по корпусам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900"/>
        <w:gridCol w:w="1600"/>
        <w:gridCol w:w="1740"/>
        <w:gridCol w:w="1500"/>
        <w:gridCol w:w="1598"/>
      </w:tblGrid>
      <w:tr>
        <w:trPr>
          <w:tblHeader/>
        </w:trPr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Корпус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Этажей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74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  <w:tc>
          <w:tcPr>
            <w:tcW w:type="dxa" w:w="159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Отклонение от
средней по ЖК</w:t>
            </w:r>
          </w:p>
        </w:tc>
      </w:tr>
      <w:tr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Восточный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106,3–502,7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249,8–1 148,5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2 237 445</w:t>
            </w:r>
          </w:p>
        </w:tc>
        <w:tc>
          <w:tcPr>
            <w:tcW w:type="dxa" w:w="15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−10%</w:t>
            </w:r>
          </w:p>
        </w:tc>
      </w:tr>
      <w:tr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Северный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82,9–354,5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186,8–1 269,1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2 611 263</w:t>
            </w:r>
          </w:p>
        </w:tc>
        <w:tc>
          <w:tcPr>
            <w:tcW w:type="dxa" w:w="15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+5%</w:t>
            </w:r>
          </w:p>
        </w:tc>
      </w:tr>
      <w:tr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Южный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67,5–279,6</w:t>
            </w:r>
          </w:p>
        </w:tc>
        <w:tc>
          <w:tcPr>
            <w:tcW w:type="dxa" w:w="17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135,0–866,8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2 605 842</w:t>
            </w:r>
          </w:p>
        </w:tc>
        <w:tc>
          <w:tcPr>
            <w:tcW w:type="dxa" w:w="15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Восточный корпус заметно доступнее двух других: −10 % к средней по проекту. Северный и южный идут вровень, по +5 %.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Цены по этажам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600"/>
        <w:gridCol w:w="2738"/>
      </w:tblGrid>
      <w:tr>
        <w:trPr>
          <w:tblHeader/>
        </w:trPr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Диапазон этажей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 в продаже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 за м², ₽</w:t>
            </w:r>
          </w:p>
        </w:tc>
        <w:tc>
          <w:tcPr>
            <w:tcW w:type="dxa" w:w="27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Отклонение от средней по ЖК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1–3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2 177 961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−12%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4–6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2 468 652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−1%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7–9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3 028 019</w:t>
            </w:r>
          </w:p>
        </w:tc>
        <w:tc>
          <w:tcPr>
            <w:tcW w:type="dxa" w:w="2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+22%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Премия за верхние этажи выражена сильно: разрыв между поясом 1–3 и 7–9 составляет около 39 % удельной цены — на верхних этажах расположены пентхаусы и лоты с видами.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Ключевые наблюдения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Средневзвешенная цена по проекту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2 486 174 ₽/м²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; диапазон удельных цен — от 1 650 000 до 3 580 000 ₽/м². Порог входа — 135,0 млн ₽, максимум экспозиции — 1 269,1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Ядро предложения — 2-комнатные квартиры: 25 лотов, 48 % экспозиции, площади 110–359 м². «Двухкомнатная» здесь означает просторную квартиру с мастер-спальней, а не компактное жильё.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Удельная цена почти не зависит от комнатности: разброс средних по типам укладывается в 2,30–2,67 млн ₽/м². Главные ценообразующие факторы — корпус, этаж и вид, а не количество комнат.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Крупные форматы дороже за метр: 4+ комнатные идут по 2,67 млн ₽/м² против 2,44 млн у двух- и трёхкомнатных. В премиальном сегменте обычно наоборот.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Вся экспозиция — с готовой авторской отделкой: покупатель получает квартиру, в которую можно въезжать, без дополнительного бюджета на ремонт.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Конкурентное окружение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Локация «Сухаревская — Цветной бульвар — Сретенка» — один из самых насыщенных элитных рынков Москвы. В радиусе полутора километров сосредоточены семь проектов элит-класса: часть уже введена, часть строится и конкурирует с PHANTOM за одного покупателя.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320"/>
        <w:gridCol w:w="1780"/>
        <w:gridCol w:w="780"/>
        <w:gridCol w:w="1240"/>
        <w:gridCol w:w="1198"/>
      </w:tblGrid>
      <w:tr>
        <w:trPr>
          <w:tblHeader/>
        </w:trPr>
        <w:tc>
          <w:tcPr>
            <w:tcW w:type="dxa" w:w="23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  Проект</w:t>
            </w:r>
          </w:p>
        </w:tc>
        <w:tc>
          <w:tcPr>
            <w:tcW w:type="dxa" w:w="23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17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Застройщик</w:t>
            </w:r>
          </w:p>
        </w:tc>
        <w:tc>
          <w:tcPr>
            <w:tcW w:type="dxa" w:w="7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Класс</w:t>
            </w:r>
          </w:p>
        </w:tc>
        <w:tc>
          <w:tcPr>
            <w:tcW w:type="dxa" w:w="124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Ввод</w:t>
            </w:r>
          </w:p>
        </w:tc>
        <w:tc>
          <w:tcPr>
            <w:tcW w:type="dxa" w:w="119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Расстояние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   Turgenev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Костянский пер., 13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НеоСтрой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2023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0,5 км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   Форум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Садовая-Сухаревская, 14/1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MR Group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2026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0,1 км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   Дом Франка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Большой Кисельный пер., 11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Трансстройинвест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2026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0,9 км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   Сретенка 13/26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Пушкарёв пер.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Главстрой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 км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   La Rue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Петровка, 26 стр. 3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Capital Group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1,1 км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   Zvonarsky Delux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Звонарский пер., 3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2019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1,0 км</w:t>
            </w:r>
          </w:p>
        </w:tc>
      </w:tr>
      <w:tr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   На Страстном бульваре</w:t>
            </w:r>
          </w:p>
        </w:tc>
        <w:tc>
          <w:tcPr>
            <w:tcW w:type="dxa" w:w="23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Страстной б-р, 10 к1</w:t>
            </w:r>
          </w:p>
        </w:tc>
        <w:tc>
          <w:tcPr>
            <w:tcW w:type="dxa" w:w="1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2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2002</w:t>
            </w:r>
          </w:p>
        </w:tc>
        <w:tc>
          <w:tcPr>
            <w:tcW w:type="dxa" w:w="119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1,3 км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Расстояния — по прямой от Малой Сухаревской пл., 6. Ближайший конкурент — «Форум» MR Group, в 100 метрах через Садовое кольцо. За пределами карты остаются «Николь» (Большой Черкасский пер., 4, ввод 2028) и «Сент Николас» (Никольская, 10, сдан 2015) — оба в 1,7–2,0 км, уже в Китай-городе.</w:t>
      </w:r>
    </w:p>
    <w:p>
      <w:pPr>
        <w:spacing w:after="60"/>
        <w:jc w:val="center"/>
      </w:pPr>
      <w:r>
        <w:drawing>
          <wp:inline distT="0" distB="0" distL="0" distR="0">
            <wp:extent cx="6124575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Проекты элит-класса в радиусе ≈1,5 км от клубного дома PHANTOM. Источник картографической основы: Яндекс Карты.</w:t>
      </w:r>
    </w:p>
    <w:p>
      <w:pPr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Ценовое сравнение с конкурентами</w:t>
      </w:r>
    </w:p>
    <w:p>
      <w:pPr>
        <w:spacing w:after="13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Сравнение построено на выгрузках Циан по четырём проектам локации на ту же дату — 28.07.2026, суммарно 67 лотов. Из каждой выгрузки взята одна база: квартиры площадью 60–200 м², в которую попадает 36 из 52 лотов PHANTOM.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Здесь сравнение проще, чем обычно.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PHANTOM, «Николь» и Turgenev продаются с готовой отделкой, Zvonarsky Deluxe — вторичное жильё. Единственный, кто идёт без отделки, — «Дом Франка»: только к нему нужна поправка.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Экспозиция конкурентов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80"/>
        <w:gridCol w:w="860"/>
        <w:gridCol w:w="1300"/>
        <w:gridCol w:w="1420"/>
        <w:gridCol w:w="2140"/>
        <w:gridCol w:w="1238"/>
      </w:tblGrid>
      <w:tr>
        <w:trPr>
          <w:tblHeader/>
        </w:trPr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ЖК</w:t>
            </w:r>
          </w:p>
        </w:tc>
        <w:tc>
          <w:tcPr>
            <w:tcW w:type="dxa" w:w="11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рынка</w:t>
            </w:r>
          </w:p>
        </w:tc>
        <w:tc>
          <w:tcPr>
            <w:tcW w:type="dxa" w:w="8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
в продаже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4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214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
от — до, ₽</w:t>
            </w:r>
          </w:p>
        </w:tc>
        <w:tc>
          <w:tcPr>
            <w:tcW w:type="dxa" w:w="1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Turgenev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первич. и вторич.</w:t>
            </w:r>
          </w:p>
        </w:tc>
        <w:tc>
          <w:tcPr>
            <w:tcW w:type="dxa" w:w="8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70,5–171,9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165,6–890,2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1 902 180–5 642 162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2 991 716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Николь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первичка</w:t>
            </w:r>
          </w:p>
        </w:tc>
        <w:tc>
          <w:tcPr>
            <w:tcW w:type="dxa" w:w="8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61,7–185,0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209,2–703,0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2 325 000–4 950 000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3 155 131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ФАНТОМ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первичка</w:t>
            </w:r>
          </w:p>
        </w:tc>
        <w:tc>
          <w:tcPr>
            <w:tcW w:type="dxa" w:w="8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67,5–189,9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135,0–518,4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1 680 000–3 280 000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2 336 176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Zvonarsky Deluxe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вторичка</w:t>
            </w:r>
          </w:p>
        </w:tc>
        <w:tc>
          <w:tcPr>
            <w:tcW w:type="dxa" w:w="8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124,0–168,0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268,0–390,0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2 161 290–2 321 429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2 253 425</w:t>
            </w:r>
          </w:p>
        </w:tc>
      </w:tr>
      <w:tr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Франка</w:t>
            </w:r>
          </w:p>
        </w:tc>
        <w:tc>
          <w:tcPr>
            <w:tcW w:type="dxa" w:w="11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первичка</w:t>
            </w:r>
          </w:p>
        </w:tc>
        <w:tc>
          <w:tcPr>
            <w:tcW w:type="dxa" w:w="8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62,3–168,2</w:t>
            </w:r>
          </w:p>
        </w:tc>
        <w:tc>
          <w:tcPr>
            <w:tcW w:type="dxa" w:w="14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116,7–329,8</w:t>
            </w:r>
          </w:p>
        </w:tc>
        <w:tc>
          <w:tcPr>
            <w:tcW w:type="dxa" w:w="214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1 363 068–2 230 641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1 779 314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Средняя цена за м² — средневзвешенная по площади. Выборка Zvonarsky Deluxe — всего 2 лота, оценка по нему индикативна.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Уровень отделки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020"/>
        <w:gridCol w:w="1980"/>
        <w:gridCol w:w="2100"/>
        <w:gridCol w:w="1918"/>
      </w:tblGrid>
      <w:tr>
        <w:trPr>
          <w:tblHeader/>
        </w:trPr>
        <w:tc>
          <w:tcPr>
            <w:tcW w:type="dxa" w:w="16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ЖК</w:t>
            </w:r>
          </w:p>
        </w:tc>
        <w:tc>
          <w:tcPr>
            <w:tcW w:type="dxa" w:w="20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Без отделки, ₽/м²</w:t>
            </w:r>
          </w:p>
        </w:tc>
        <w:tc>
          <w:tcPr>
            <w:tcW w:type="dxa" w:w="198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Чистовая, ₽/м²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Дизайнерская, ₽/м²</w:t>
            </w:r>
          </w:p>
        </w:tc>
        <w:tc>
          <w:tcPr>
            <w:tcW w:type="dxa" w:w="191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Не указана, ₽/м²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Turgenev</w:t>
            </w:r>
          </w:p>
        </w:tc>
        <w:tc>
          <w:tcPr>
            <w:tcW w:type="dxa" w:w="20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 шт · 3 161 753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шт · 2 444 400</w:t>
            </w:r>
          </w:p>
        </w:tc>
        <w:tc>
          <w:tcPr>
            <w:tcW w:type="dxa" w:w="19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Николь</w:t>
            </w:r>
          </w:p>
        </w:tc>
        <w:tc>
          <w:tcPr>
            <w:tcW w:type="dxa" w:w="20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шт · 4 950 000</w:t>
            </w:r>
          </w:p>
        </w:tc>
        <w:tc>
          <w:tcPr>
            <w:tcW w:type="dxa" w:w="19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 шт · 3 068 925</w:t>
            </w:r>
          </w:p>
        </w:tc>
        <w:tc>
          <w:tcPr>
            <w:tcW w:type="dxa" w:w="19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ФАНТОМ</w:t>
            </w:r>
          </w:p>
        </w:tc>
        <w:tc>
          <w:tcPr>
            <w:tcW w:type="dxa" w:w="20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 шт · 2 336 176</w:t>
            </w:r>
          </w:p>
        </w:tc>
        <w:tc>
          <w:tcPr>
            <w:tcW w:type="dxa" w:w="19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Zvonarsky Deluxe</w:t>
            </w:r>
          </w:p>
        </w:tc>
        <w:tc>
          <w:tcPr>
            <w:tcW w:type="dxa" w:w="20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9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шт · 2 253 425</w:t>
            </w:r>
          </w:p>
        </w:tc>
      </w:tr>
      <w:tr>
        <w:tc>
          <w:tcPr>
            <w:tcW w:type="dxa" w:w="16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Франка</w:t>
            </w:r>
          </w:p>
        </w:tc>
        <w:tc>
          <w:tcPr>
            <w:tcW w:type="dxa" w:w="20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 шт · 1 779 314</w:t>
            </w:r>
          </w:p>
        </w:tc>
        <w:tc>
          <w:tcPr>
            <w:tcW w:type="dxa" w:w="198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9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 Turgenev застройщик продаёт квартиры с чистовой отделкой (14 лотов), а четыре лота с дизайнерским ремонтом — это перепродажа от агентств, и они дешевле. В «Николь» один лот выставлен без отделки по 4 950 000 ₽/м² — это пентхаус, а не сопоставимая база.</w:t>
      </w:r>
    </w:p>
    <w:p>
      <w:pPr>
        <w:pageBreakBefore/>
        <w:spacing w:after="11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стоит квартира, готовая к заселению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Приводим все проекты к одному состоянию — квартире, в которую можно заехать. У четырёх проектов отделка уже есть, их цена берётся как есть. К «Дому Франка» добавляется отделка: для делюкс-сегмента это 300 тыс. ₽/м².</w:t>
      </w:r>
    </w:p>
    <w:p>
      <w:pPr>
        <w:spacing w:after="60"/>
        <w:jc w:val="center"/>
      </w:pPr>
      <w:r>
        <w:drawing>
          <wp:inline distT="0" distB="0" distL="0" distR="0">
            <wp:extent cx="612457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Расчёт по выгрузкам Циан от 28.07.2026, сопоставимая выборка 60–200 м².</w:t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При ставке 250 тыс. ₽/м² метр в «Доме Франка» выходит в 2 029 314 ₽, при 400 тыс. — в 2 179 314 ₽. Порядок проектов не меняется ни в одном сценарии: он остаётся самым доступным в локации.</w:t>
      </w:r>
    </w:p>
    <w:p>
      <w:pPr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PHANTOM занимает середину элитного рынка локации: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22 % дешевле Turgenev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и на 24 % дешевле «Николь», но на 4 % дороже Zvonarsky Deluxe и на 12 % дороже «Дома Франка» с учётом отделки.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 самых дорогих проекта — Turgenev и «Николь» — идут по 3,0–3,1 млн ₽/м². PHANTOM держится на уровне 2,34 млн ₽/м², то есть продаётся заметно ниже верхней планки локации при сопоставимом уровне отделки.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«Дом Франка» — единственный, кто конкурирует ценой: 1,78 млн ₽/м² без отделки. Но и с добавленной отделкой он остаётся самым доступным, а его квартиры мельче — до 168 м² против 190 м² у PHANTOM в той же выборке.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Порог входа в локации задаёт «Дом Франка» — 116,7 млн ₽. PHANTOM начинается со 135,0 млн ₽, Turgenev — со 165,6 млн ₽, «Николь» — с 209,2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Разброс удельных цен внутри PHANTOM (1,68–3,28 млн ₽/м²) уже, чем у Turgenev (1,90–5,64 млн) и «Николь» (2,33–4,95 млн). Ценообразование в проекте более ровное, без резких выбросов на верхних лотах.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Ограничения: по Zvonarsky Deluxe доступно 2 лота, уровень отделки в выгрузке не указан — оценка индикативна. «Николь» расположен в Китай-городе, в 1,7 км от PHANTOM, и относится к соседней локации.</w:t>
      </w:r>
    </w:p>
    <w:p>
      <w:pPr>
        <w:pageBreakBefore/>
        <w:spacing w:after="11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Позиционирование PHANTOM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Средневзвешенная цена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2 486 174 ₽/м²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 ставит проект в верхний сегмент московского рынка. Для сравнения: премиальный МАСТЕРС у метро «Аэропорт» продаётся по 761 тыс. ₽/м² — разница более чем троекратная и отражает разницу классов и локаций.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Ключевое отличие от большинства новостроек — готовая авторская отделка во всех лотах. В локации без отделки продаётся только «Дом Франка», остальные конкуренты тоже сдают квартиры готовыми.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Преимущества локации: внутри Садового кольца, 4 минуты до метро «Сухаревская», Цветной бульвар и Сретенка в пешей доступности, приватный сад 0,5 га — редкость для центра.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Архитектурный состав участников — PLP Architecture, Da Costa Mahindroo, ONE Landscape, Modum — работает как самостоятельный аргумент в делюкс-сегменте.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Ключевые риски: узкая экспозиция (52 лота), сильная концентрация конкурентов в радиусе километра и высокий порог входа — 135 млн ₽ за самый доступный лот.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выгрузка по ЖК «ФАНТОМ» (ID 4780951), 52 лота, 28.07.2026</w:t>
      </w:r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выгрузки по конкурентам на 28.07.2026: Turgenev (ID 1252876) 21 лот, «Николь» (ID 4712505) 23, «Дом Франка» (ID 4186702) 21, Zvonarsky Deluxe (ID 7782) 2</w:t>
      </w:r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Официальный сайт проекта — </w:t>
      </w:r>
      <w:hyperlink w:history="1" r:id="rIdqrf6bsu_fmsfcp1wxyifr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https://phantom.moscow/</w:t>
        </w:r>
      </w:hyperlink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Недвижимость — карточка ЖК и конкурентное окружение — </w:t>
      </w:r>
      <w:hyperlink w:history="1" r:id="rIdidnxukqgrrresnlh1al2l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https://realty.yandex.ru/</w:t>
        </w:r>
      </w:hyperlink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Новострой-М — карточка клубного дома Phantom — </w:t>
      </w:r>
      <w:hyperlink w:history="1" r:id="rIdv0fmdr-sm2_kt0flczwhj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https://www.novostroy-m.ru/baza/jk_na_maloy_suharevskoy</w:t>
        </w:r>
      </w:hyperlink>
    </w:p>
    <w:p>
      <w:pPr>
        <w:spacing w:after="70" w:line="230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Карты — картографическая основа — </w:t>
      </w:r>
      <w:hyperlink w:history="1" r:id="rIdv9uhjcd_lkotqg0pifi82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подготовлена 28.07.2026 на основе открытых данных и выгрузок Циан по PHANTOM и четырём проектам локации. Ценовые оценки носят справочный характер и не являются офертой.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Клубный дом PHANTOM · Sense Development · информационная справка от 28.07.2026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rf6bsu_fmsfcp1wxyifr" Type="http://schemas.openxmlformats.org/officeDocument/2006/relationships/hyperlink" Target="https://phantom.moscow/" TargetMode="External"/><Relationship Id="rIdidnxukqgrrresnlh1al2l" Type="http://schemas.openxmlformats.org/officeDocument/2006/relationships/hyperlink" Target="https://realty.yandex.ru/" TargetMode="External"/><Relationship Id="rIdv0fmdr-sm2_kt0flczwhj" Type="http://schemas.openxmlformats.org/officeDocument/2006/relationships/hyperlink" Target="https://www.novostroy-m.ru/baza/jk_na_maloy_suharevskoy" TargetMode="External"/><Relationship Id="rIdv9uhjcd_lkotqg0pifi82" Type="http://schemas.openxmlformats.org/officeDocument/2006/relationships/hyperlink" Target="https://yandex.ru/maps/" TargetMode="External"/><Relationship Id="rId8" Type="http://schemas.openxmlformats.org/officeDocument/2006/relationships/image" Target="media/1f3f73ad0a87709fd6e5bebf3ca64ac9cd4da143.jpg"/><Relationship Id="rId9" Type="http://schemas.openxmlformats.org/officeDocument/2006/relationships/image" Target="media/dca0bf17e758d9cfa89ee09dbf1509bedb9ec33a.jpg"/><Relationship Id="rId10" Type="http://schemas.openxmlformats.org/officeDocument/2006/relationships/image" Target="media/1f17dd560704aed7e779b0cda9961b720292bce1.jpg"/><Relationship Id="rId11" Type="http://schemas.openxmlformats.org/officeDocument/2006/relationships/image" Target="media/c02dd255962b4ec84350e5ed64b7d1f915d0b2f6.jpg"/><Relationship Id="rId12" Type="http://schemas.openxmlformats.org/officeDocument/2006/relationships/image" Target="media/e92c0e1e2622cf686e935c0906e45da3b187f7a7.jpg"/><Relationship Id="rId13" Type="http://schemas.openxmlformats.org/officeDocument/2006/relationships/image" Target="media/af858a424770d86c471720b9d77639970b5f14bf.jpg"/><Relationship Id="rId14" Type="http://schemas.openxmlformats.org/officeDocument/2006/relationships/image" Target="media/623afa7074c1c33842fa0a5701db4b959b4d055d.jpg"/><Relationship Id="rId15" Type="http://schemas.openxmlformats.org/officeDocument/2006/relationships/image" Target="media/ff7cb04023a80b9fb520887f26065010ee1795d0.jpg"/><Relationship Id="rId16" Type="http://schemas.openxmlformats.org/officeDocument/2006/relationships/image" Target="media/7778f9f9aa704e85d364abbf0b6b167d1c7a0eac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Клубный дом PHANTOM — информационная справка</dc:title>
  <dc:creator>Информационная справка</dc:creator>
  <dc:description>Клубный дом делюкс-класса PHANTOM, Sense Development, Москва, Малая Сухаревская пл., 6</dc:description>
  <cp:lastModifiedBy>Un-named</cp:lastModifiedBy>
  <cp:revision>1</cp:revision>
  <dcterms:created xsi:type="dcterms:W3CDTF">2026-07-28T12:48:07.433Z</dcterms:created>
  <dcterms:modified xsi:type="dcterms:W3CDTF">2026-07-28T12:48:07.433Z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