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Информационная справка · Москва · 1 сентября 2026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Капельский, 5</w:t>
      </w:r>
    </w:p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22"/>
          <w:szCs w:val="22"/>
        </w:rPr>
        <w:t xml:space="preserve">Клубный дом на 46 резиденций в Мещанском районе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46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Резиденций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54 – 345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Площади</w:t>
            </w:r>
          </w:p>
        </w:tc>
        <w:tc>
          <w:tcPr>
            <w:tcW w:type="dxa" w:w="2409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≈ 1,3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Метр в закрытых продажах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2029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Срок сдачи</w:t>
            </w:r>
          </w:p>
        </w:tc>
      </w:tr>
    </w:tbl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Дом строится в Капельском переулке — короткой улице между улицей Щепкина и проспектом Мира, в 410 метрах по прямой от станции метро «Проспект Мира». Закрытые продажи открылись в апреле 2026 года, цена метра на этом этапе — около 1,3 млн ₽. Разрешение на строительство получено, открытый старт по договорам долевого участия последует за публикацией проектной декларации.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Продаваемая площадь дома — около 5 060 м²: 46 резиденций средней площадью 110 м², от 54 до 345 м². По цене закрытого этапа все лоты вместе стоят примерно 6,6 млрд ₽. На участке сегодня стоит четырёхэтажный офисный особняк на 2 430 м², реконструированный в 2014 году, — новый дом увеличивает площадь застройки на участке в 2,1 раза.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1,3 млн ₽ за метр — на 23 % ниже средневзвешенной цены премиум-класса Москвы и на 43 % ниже средней по элитному сегменту. В когорте из 379 лотов вокруг участка дешевле продаются 300 — четыре пятых предложения.</w:t>
      </w:r>
    </w:p>
    <w:p>
      <w:pPr>
        <w:spacing w:after="22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Лоты продаются без отделки, поквартирного прайса и планировок в открытом доступе нет. Проектной декларации на 1 сентября 2026 года тоже нет: сайт проекта по-прежнему пишет об открытии продаж во II–III квартале 2026 года — после её размещения.</w:t>
      </w:r>
    </w:p>
    <w:p>
      <w:pPr>
        <w:spacing w:after="40"/>
        <w:jc w:val="center"/>
      </w:pPr>
      <w:r>
        <w:drawing>
          <wp:inline distT="0" distB="0" distL="0" distR="0">
            <wp:extent cx="6124575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Дом переменной этажности из двух объёмов: восемь этажей, натуральный камень на фасаде, террасы на верхних уровнях.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известно о доме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Официальный сайт проекта параметров почти не раскрывает: там есть количество резиденций, диапазон площадей и паркинг. Остальное — из карточек агрегаторов и обзора стартов продаж; расхождения между источниками отмечены отдельно.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Москва, Капельский переулок, 5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Район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Мещанский, ЦАО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Формат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Клубный дом, 46 резиденций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Премиум / делюкс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8 этажей, переменная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54 – 345 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Средняя площадь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110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Потолки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до 4,18 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56 мест на двух подземных уровнях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Кладовые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32 помещения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Двор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Приватный сквер, дорожки с подогревом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Ближайшее метро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«Проспект Мира», 0,41 км по прямой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Срок сдачи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2029 год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Застройщик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АО «МАКО»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Статус продаж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Закрытые, с апреля 2026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Шесть параметров, которые определяют продукт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46 резиденций на 8 этажах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формат, при котором на этаж приходится по 5–6 квартир. Площади от 54 до 345 м² закрывают весь диапазон — от компактного городского лота до пентхауса с террасой.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Потолки до 4,18 м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верхняя отметка для московского премиума: типовой ориентир в сегменте — 3,2–3,5 м. Высота заявлена по отдельным лотам, по всему дому её не обещают.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56 машино-мест на 46 квартир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двух подземных уровнях, плюс 32 кладовые. Соотношение 1,22 места на квартиру — в центре внутри Садового такое встречается редко.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Приватный сквер во внутреннем дворе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дорожки с подогревом, перголы, детская площадка, вечерняя подсветка. Двор закрыт от посторонних.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Лоты без отделки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 бюджету покупки добавляется ремонт. В премиум-сегменте это 300–500 тыс. ₽ за метр, то есть 33–55 млн ₽ на среднюю резиденцию в 110 м².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0,41 км до «Проспекта Мира» по прямой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застройщик и агрегаторы указывают 470–490 м пешком, около 5 минут. Станция пересадочная: Кольцевая и Калужско-Рижская линии.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Проектной декларации на 1 сентября 2026 в открытом доступе нет, поэтому все цифры этой страницы — из маркетинговых материалов проекта и карточек брокеров.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Восемь этажей, верхний уровень отступает вглубь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Двор и террасы верхних уровней на закате</w:t>
            </w:r>
          </w:p>
        </w:tc>
      </w:tr>
    </w:tbl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Визуализации проекта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Кадры с официального сайта проекта: фасады, верхние уровни с террасами, двор, гранд-лобби и паркинг.</w:t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Дом со стороны переулка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Ракурс снизу, вечерняя подсветка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Фасад и озеленение днём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Верхние этажи с террасами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Перголы на кровле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Терраса резиденции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Двор вечером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Водная чаша во дворе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Детская площадка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Гранд-лобби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Подземный паркинг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Интерьер резиденции</w:t>
            </w:r>
          </w:p>
        </w:tc>
      </w:tr>
    </w:tbl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5334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Квартал с высоты: дом в глубине застройки между проспектом Мира и улицей Щепкина.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Дом не построен. Всё, что на этой странице, — проектные визуализации; застройщик отдельно оговаривает на сайте, что они ориентировочные и в проект могут вноситься изменения.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Расположение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Капельский переулок проходит между улицей Щепкина и проспектом Мира, параллельно улице Гиляровского. Транзита через него нет, выезд на Садовое кольцо и ТТК — по проспекту Мира.</w:t>
      </w:r>
    </w:p>
    <w:p>
      <w:pPr>
        <w:spacing w:after="30"/>
        <w:jc w:val="center"/>
      </w:pPr>
      <w:r>
        <w:drawing>
          <wp:inline distT="0" distB="0" distL="0" distR="0">
            <wp:extent cx="61245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участок, тёмное — станции метро с расстоянием по прямой.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410 метров до «Проспекта Мира» по прямой.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Пересадочный узел Кольцевой и Калужско-Рижской линий; застройщик и агрегаторы указывают 470–490 метров пешком, около пяти минут.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1,06 км до «Рижской».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Большая кольцевая, Калужско-Рижская линия и МЦД-2; до Рижского вокзала 13 минут пешком.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610 метров до спорткомплекса «Олимпийский», 874 метра до «Аптекарского огорода».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Ботанический сад МГУ — старейший в России, заложен в 1706 году; Дом-музей Васнецова в 920 метрах.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3,7 км до Кремля.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Дом стоит за Садовым кольцом, между ним и ТТК: до ТТК 821 метр.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00"/>
        <w:gridCol w:w="1838"/>
      </w:tblGrid>
      <w:tr>
        <w:trPr>
          <w:tblHeader/>
        </w:trPr>
        <w:tc>
          <w:tcPr>
            <w:tcW w:type="dxa" w:w="3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Объект</w:t>
            </w:r>
          </w:p>
        </w:tc>
        <w:tc>
          <w:tcPr>
            <w:tcW w:type="dxa" w:w="4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это</w:t>
            </w:r>
          </w:p>
        </w:tc>
        <w:tc>
          <w:tcPr>
            <w:tcW w:type="dxa" w:w="1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 прямой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Метро «Проспект Мира»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Кольцевая и Калужско-Рижская линии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0,41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Метро «Рижская»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БКЛ, Калужско-Рижская линия, МЦД-2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1,06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Спорткомплекс «Олимпийский»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/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0,61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Ботанический сад «Аптекарский огород»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заложен в 1706 году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0,87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Дом-музей В.М. Васнецова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терем 1894 года, филиал Третьяковской галереи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0,92 км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Кремль</w:t>
            </w:r>
          </w:p>
        </w:tc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/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3,71 км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Расстояния посчитаны по прямой от контура участка; пешеходный маршрут длиннее на 10–20 %.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Участок и застройщик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 адресу Капельский переулок, 5 сегодня работает бизнес-центр класса B+: четыре этажа, 2 430 м², реконструкция 2014 года, наземный охраняемый паркинг. Помещения экспонируются в аренду блоками по 2 274–2 480 м² на этажах с минус первого по третий.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Клубный дом заменяет этот объём примерно 5 060 м² жилья плюс два подземных уровня паркинга. Площадь, которую участок отдаёт в продажу, вырастает в 2,1 раза, а назначение меняется с офисного на жилое.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Окружение участка офисное и институциональное: с юга примыкает территория МОНИКИ имени Владимирского, вдоль проспекта Мира стоят бизнес-центры, включая Olympic Plaza. В списках новостроек Мещанского района проекты премиального и элитного класса сосредоточены у «Сухаревской», «Трубной» и «Цветного бульвара» — в полутора-двух километрах отсюда. У «Проспекта Мира» «Капельский, 5» пока единственный.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Кто застройщик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Сайт kapelsky5.ru принадлежит АО «МАКО» — компания указана оператором персональных данных в документах сайта. Реквизиты: ИНН 7704198529, ОГРН 1027739638805, регистрация 12 июля 1999 года, генеральный директор Первой Илья Николаевич, уставный капитал 2 млн ₽. Основной вид деятельности по ОКВЭД — 64.99, прочие финансовые услуги; всего в выписке 26 видов деятельности, включая строительство и операции с недвижимостью. Финансовый результат 2025 года — убыток 84,6 млн ₽.</w:t>
      </w:r>
    </w:p>
    <w:p>
      <w:pPr>
        <w:spacing w:after="2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Публичного портфеля жилых проектов у компании нет: «Капельский, 5» — единственный объект, который связывается с этим юридическим лицом в открытых источниках. Название застройщика, который будет указан в проектной декларации, пока не опубликовано — обычно это отдельное юридическое лицо под конкретный дом.</w:t>
      </w:r>
    </w:p>
    <w:p>
      <w:pPr>
        <w:spacing w:after="30"/>
        <w:jc w:val="center"/>
      </w:pPr>
      <w:r>
        <w:drawing>
          <wp:inline distT="0" distB="0" distL="0" distR="0">
            <wp:extent cx="6124575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Дом относительно центра: между Садовым кольцом и ТТК, в створе проспекта Мира.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Цена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Поквартирного прайса у проекта нет ни на сайте, ни у брокеров: в карточках стоит «цена по запросу». Единственный публичный ориентир — цена метра закрытого этапа, около 1,3 млн ₽. Ниже — что из неё следует и как она соотносится с рынком.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Цена метра в закрытых продажах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1 300 000 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Бюджет минимального лота, 54 м²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70,2 млн 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Бюджет средней резиденции, 110 м²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143,0 млн 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Бюджет максимального лота, 345 м²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448,5 млн 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Продаваемая площадь дома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5 060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Сумма всех 46 лотов по этой цене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6,6 млрд 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Метр по премиум-классу Москвы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1 600 000 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Та же площадь по цене премиум-класса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8,1 млрд 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Метр по элитному сегменту Москвы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2 270 000 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Машино-мест на квартиру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1,22</w:t>
            </w:r>
          </w:p>
        </w:tc>
      </w:tr>
    </w:tbl>
    <w:p>
      <w:pPr>
        <w:spacing w:after="2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Разница между ценой закрытого этапа и средним метром премиум-класса на объёме дома — около 1,5 млрд ₽. Это и есть цена входа до получения разрешения на строительство: покупатель закрытого этапа берёт на себя риск проекта без ДДУ, эскроу и проектной декларации.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Полный бюджет резиденции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Лоты идут без отделки. Ремонт в премиум-сегменте Москвы стоит 300–500 тыс. ₽ за метр; в таблице взята середина вилки — 400 тыс. 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400"/>
        <w:gridCol w:w="2538"/>
      </w:tblGrid>
      <w:tr>
        <w:trPr>
          <w:tblHeader/>
        </w:trPr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 м²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Покупка, млн ₽</w:t>
            </w:r>
          </w:p>
        </w:tc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Отделка, млн ₽</w:t>
            </w:r>
          </w:p>
        </w:tc>
        <w:tc>
          <w:tcPr>
            <w:tcW w:type="dxa" w:w="25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Итого, млн ₽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54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70,2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21,6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91,8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80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104,0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136,0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110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143,0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44,0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187,0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150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195,0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60,0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255,0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220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286,0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374,0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345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448,5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138,0</w:t>
            </w:r>
          </w:p>
        </w:tc>
        <w:tc>
          <w:tcPr>
            <w:tcW w:type="dxa" w:w="2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586,5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Отделка добавляет к бюджету 31 % — при цене метра 1,3 млн ₽ и отделке 400 тыс. ₽ полная стоимость метра получается 1,7 млн ₽, то есть уровень среднего премиум-метра Москвы.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Рынок элитной первички Москвы, I квартал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100"/>
        <w:gridCol w:w="3638"/>
      </w:tblGrid>
      <w:tr>
        <w:trPr>
          <w:tblHeader/>
        </w:trPr>
        <w:tc>
          <w:tcPr>
            <w:tcW w:type="dxa" w:w="3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3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Комментарий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Средневзвешенная цена, элитный сегмент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2 270 000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+3 % за квартал, +9 % за год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 премиум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1 600 000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сегмент, к которому проект относят брокеры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 делюкс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3 200 000 ₽/м²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сегмент по классификации «Новострой-М»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Лотов в экспозиции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3 200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квартиры и апартаменты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Продано за квартал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270 лотов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−45 % к I кварталу 2025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площадь проданного лота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 м²</w:t>
            </w:r>
          </w:p>
        </w:tc>
        <w:tc>
          <w:tcPr>
            <w:tcW w:type="dxa" w:w="3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−15 % за год: было 116 м²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Данные NF Group за январь–март 2026 года. Средневзвешенная цена предложения по элитному сегменту выросла на 3 % за квартал и на 9 % за год, при этом объём сделок упал на 45 % год к году, а средняя площадь проданного лота — со 116 до 99 м².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продаётся рядом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Когорта собрана через API Циан: четыре запроса — новостройки и вторичка 2010 года и новее по Мещанскому району и в пешей доступности от «Проспекта Мира» и «Рижской». Циан заявил 478 лотов, перечислены все 478. После отбора по радиусу 2,5 км от участка и порогу цены метра 400 тыс. ₽ в когорте осталось 379 лотов: 283 в новостройках и 96 на вторичке, из них 50 — апартаменты.</w:t>
      </w:r>
    </w:p>
    <w:p>
      <w:pPr>
        <w:spacing w:after="30"/>
        <w:jc w:val="center"/>
      </w:pPr>
      <w:r>
        <w:drawing>
          <wp:inline distT="0" distB="0" distL="0" distR="0">
            <wp:extent cx="5334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Бронзовое — новостройки, тёмное — вторичка. Номера совпадают с таблицами.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Новостройки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50"/>
        <w:gridCol w:w="1000"/>
        <w:gridCol w:w="950"/>
        <w:gridCol w:w="1900"/>
        <w:gridCol w:w="700"/>
        <w:gridCol w:w="1400"/>
        <w:gridCol w:w="1418"/>
      </w:tblGrid>
      <w:tr>
        <w:trPr>
          <w:tblHeader/>
        </w:trPr>
        <w:tc>
          <w:tcPr>
            <w:tcW w:type="dxa" w:w="5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1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 нас</w:t>
            </w:r>
          </w:p>
        </w:tc>
        <w:tc>
          <w:tcPr>
            <w:tcW w:type="dxa" w:w="9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Сдача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 м²</w:t>
            </w:r>
          </w:p>
        </w:tc>
        <w:tc>
          <w:tcPr>
            <w:tcW w:type="dxa" w:w="141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
млн ₽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ФАНТОМ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1,34 км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III кв. 2027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 35 · черновая 16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 – 503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1,65 – 3,58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Клубный дом Форум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1,30 км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 кв. 2026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 16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 – 176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1,78 – 2,67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Дом Франка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2,17 км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 кв. 2026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указана 6 · без отделки 2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64 – 168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1,58 – 2,17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Ридж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1,40 км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 кв. 2030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 120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 – 109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0,51 – 0,90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Мод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1,43 км</w:t>
            </w:r>
          </w:p>
        </w:tc>
        <w:tc>
          <w:tcPr>
            <w:tcW w:type="dxa" w:w="9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IV кв. 2025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указана 47 · без отделки 34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 – 115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0,51 – 0,72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Отделка — из поля выдачи Циан. «Не указана» означает пустое поле у застройщика, а не оболочку. Медиана метра по трём премиальным проектам (75 лотов) — 2 350 000 ₽, по двум высотным бизнес-класса (201 лот) — 649 902 ₽.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Вторичка в готовых домах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радиусе километра от участка новостроек нет вовсе: ближайшие начинаются с 1,3 км. Всё, что продаётся ближе, — 26 лотов во вторичке с медианой метра 899 606 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1000"/>
        <w:gridCol w:w="800"/>
        <w:gridCol w:w="700"/>
        <w:gridCol w:w="1400"/>
        <w:gridCol w:w="1418"/>
        <w:gridCol w:w="1900"/>
      </w:tblGrid>
      <w:tr>
        <w:trPr>
          <w:tblHeader/>
        </w:trPr>
        <w:tc>
          <w:tcPr>
            <w:tcW w:type="dxa" w:w="52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Дом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 нас</w:t>
            </w:r>
          </w:p>
        </w:tc>
        <w:tc>
          <w:tcPr>
            <w:tcW w:type="dxa" w:w="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Год</w:t>
            </w:r>
          </w:p>
        </w:tc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 м²</w:t>
            </w:r>
          </w:p>
        </w:tc>
        <w:tc>
          <w:tcPr>
            <w:tcW w:type="dxa" w:w="141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
млн ₽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Barkli Park (Баркли Парк)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0,89 км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2013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 – 489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0,82 – 1,09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 4 · без ремонта 3 · не указана 1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Sole Hill (Соле Хилл)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0,96 км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2024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 – 180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0,70 – 1,15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 9 · без ремонта 7 · не указана 1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Dialog (Диалог)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1,29 км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2022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 – 121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0,79 – 1,19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ремонта 5 · дизайнерский 4 · евроремонт 1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Клубный дом ЦВЕТ32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1,41 км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2019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 – 218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1,12 – 1,97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 6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Легенда Цветного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1,89 км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2010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189 – 230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1,01 – 1,18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 3</w:t>
            </w:r>
          </w:p>
        </w:tc>
      </w:tr>
      <w:tr>
        <w:tc>
          <w:tcPr>
            <w:tcW w:type="dxa" w:w="52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Мод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1,33 км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2026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 – 108</w:t>
            </w:r>
          </w:p>
        </w:tc>
        <w:tc>
          <w:tcPr>
            <w:tcW w:type="dxa" w:w="141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0,44 – 0,88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ремонта 17 · дизайнерский 5 · не указана 4 · косметический 1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26"/>
        <w:jc w:val="center"/>
      </w:pPr>
      <w:r>
        <w:drawing>
          <wp:inline distT="0" distB="0" distL="0" distR="0">
            <wp:extent cx="61245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Засечка внутри полосы — медиана. Пунктир — средневзвешенный метр премиум-класса Москвы, 1,6 млн ₽.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1,3 млн ₽ попадают в разрыв между двумя группами.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Выше — только три премиальных проекта у «Сухаревской» и «Цветного»: «ФАНТОМ» с медианой 2,48 млн, «Форум» 2,14 млн и «Дом Франка» 1,74 млн. Ниже — всё остальное: 300 лотов из 379 (79 %).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Ближайшие новостройки — высотки бизнес-класса.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«Ридж» (26 этажей, 120 лотов, 0,51–0,90 млн) и «Мод» (55 этажей, 81 лот, 0,51–0,72 млн) стоят в 1,4 км, у Сущёвского вала. Метр «Капельского» выше их медианы в 2,0 раза.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Готовое жильё по соседству дешевле на 24–53 %.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Barkli Park в 890 метрах — медиана 1,05 млн ₽ за метр, Sole Hill в 960 метрах — 0,85 млн, Dialog в 1,29 км — 1,03 млн. Все три дома построены и заселены; «Капельский» просит больше за дом, который сдадут через три года.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Единственный сосед с тем же метром — апартаменты.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Клубный дом ЦВЕТ32 у Цветного бульвара, медиана 1,27 млн ₽ при 1,3 млн у «Капельского». Все шесть лотов там — нежилой фонд: без прописки и с другой ставкой налога.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Сколько рынок платит за ремонт</w:t>
      </w:r>
    </w:p>
    <w:p>
      <w:pPr>
        <w:spacing w:after="10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Лоты «Капельского» продаются без отделки. Сколько отделка стоит — вопрос со сметой; сколько за неё платит покупатель — вопрос к рынку, и на него отвечает та же когорта. Поле «ремонт» в поисковой выдаче Циан пустое: оно живёт только в карточке объявления, поэтому карточки лотов вторички прочитаны отдельно.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Сравнение идёт внутри одних и тех же домов: у квартиры с дизайнерским ремонтом и у оболочки в соседнем подъезде совпадают локация, год постройки, класс дома и высота потолков. Различается только состояние квартиры.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1500"/>
        <w:gridCol w:w="1700"/>
        <w:gridCol w:w="1400"/>
        <w:gridCol w:w="1700"/>
        <w:gridCol w:w="1100"/>
      </w:tblGrid>
      <w:tr>
        <w:trPr>
          <w:tblHeader/>
        </w:trPr>
        <w:tc>
          <w:tcPr>
            <w:tcW w:type="dxa" w:w="22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Дом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 ремонтом,
лотов</w:t>
            </w:r>
          </w:p>
        </w:tc>
        <w:tc>
          <w:tcPr>
            <w:tcW w:type="dxa" w:w="1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Оболочек</w:t>
            </w:r>
          </w:p>
        </w:tc>
        <w:tc>
          <w:tcPr>
            <w:tcW w:type="dxa" w:w="1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Метр, ₽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Надбавка</w:t>
            </w:r>
          </w:p>
        </w:tc>
      </w:tr>
      <w:tr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Dialog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1 103 512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892 857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+24 %</w:t>
            </w:r>
          </w:p>
        </w:tc>
      </w:tr>
      <w:tr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Barkli Park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1 076 554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994 819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+8 %</w:t>
            </w:r>
          </w:p>
        </w:tc>
      </w:tr>
      <w:tr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Sole Hill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900 000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780 000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+15 %</w:t>
            </w:r>
          </w:p>
        </w:tc>
      </w:tr>
      <w:tr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Мод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794 118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585 626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+36 %</w:t>
            </w:r>
          </w:p>
        </w:tc>
      </w:tr>
      <w:tr>
        <w:tc>
          <w:tcPr>
            <w:tcW w:type="dxa" w:w="2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Медиана по 4 домам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36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+19 %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«С ремонтом» — метка repairType = «дизайнерский» в карточке Циан, «оболочка» — «без ремонта». Метку ставит продавец, и она регулярно завышена; здесь важна не буква, а разрыв между двумя группами в одном доме.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Чем продаётся когорта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00"/>
        <w:gridCol w:w="2638"/>
      </w:tblGrid>
      <w:tr>
        <w:trPr>
          <w:tblHeader/>
        </w:trPr>
        <w:tc>
          <w:tcPr>
            <w:tcW w:type="dxa" w:w="4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Состояние лота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Новостройки, лотов</w:t>
            </w:r>
          </w:p>
        </w:tc>
        <w:tc>
          <w:tcPr>
            <w:tcW w:type="dxa" w:w="2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Вторичка, лотов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157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черновая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чистовая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55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евроремонт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косметический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без ремонта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состояние не указано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55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Всего лотов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283</w:t>
            </w:r>
          </w:p>
        </w:tc>
        <w:tc>
          <w:tcPr>
            <w:tcW w:type="dxa" w:w="2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96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Надбавка за дизайнерский ремонт — 19 % к метру, или 164 246 ₽ за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медиана по 4 домам, где в продаже есть и отремонтированные квартиры, и оболочки: 36 лотов против 32. По домам разброс от +8 % в Barkli Park до +36 % в «Моде».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Ремонт премиум-класса стоит 300–500 тыс. ₽ за метр, рынок возвращает 164 246.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33–55 % вложенного. Покупатель оболочки платит за ремонт полностью, а при перепродаже получает обратно треть или половину — разницу оплачивает тот, кто в квартире живёт.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Без отделки продаются 157 лотов новостроек из 283.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Чистовая заявлена у 55 — все они в «ФАНТОМе» и «Форуме», двух премиальных проектах когорты. Для локации продажа без отделки — норма, и «Капельский» в этом от соседей не отличается.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Отделка от застройщика меняет и сравнение цен.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«Форум» с чистовой отделкой продаёт метр по 1,78–2,67 млн ₽; «Капельский» без отделки — по 1,3 млн. Если добавить к «Капельскому» ремонт по 400 тыс. ₽ за метр, разрыв с «Форумом» сокращается с 1,4–2,1 раза до 1,05–1,6 раза.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50 лотов когорты из 379 — апартаменты.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Семнадцать в Sole Hill, девять в «Резиденции Сокольники», семь на Сокольническом валу, шесть в ЦВЕТ32. Нежилой фонд идёт дешевле квартир при прочих равных, и в сравнении цены метра его стоит держать отдельно: у «Капельского» жилой статус.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Метку ремонта на вторичке ставит продавец.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 76 прочитанных карточек 36 помечены «дизайнерским ремонтом» — на такой доле метка описывает скорее запрос по цене, чем состояние квартиры. Устойчив здесь разрыв между группами внутри одного дома, а не абсолютный уровень.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меняет разрешение на строительство</w:t>
      </w:r>
    </w:p>
    <w:p>
      <w:pPr>
        <w:spacing w:after="19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Разрешение на строительство разделяет проект на два разных режима продаж — юридически и по цене.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Закрытые продажи шли без РнС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 разрешения на строительство продавать по ДДУ нельзя. Лоты бронировали по предварительным договорам и договорам резервирования — вне 214-ФЗ и вне эскроу.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После РнС появляется проектная декларация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застройщик обязан разместить её в ЕИСЖС на наш.дом.рф. С этого момента продажи идут по ДДУ, деньги покупателя лежат на эскроу-счёте до ввода дома.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Официальный сайт проекта на 1 сентября 2026 всё ещё пишет о планах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формулировка на kapelsky5.ru: открытие продаж — во II–III квартале 2026 года, после размещения проектной декларации. Обновления страницы пока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закрытого этапа фиксируется договором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ориентир открытого старта задают премиальные проекты той же части ЦАО: 1,65–3,58 млн ₽ за метр в «ФАНТОМе» и 1,78–2,67 млн ₽ в «Форуме».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Срок между РнС и вводом заявлен в три года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ключи обещают в 2029 году. Для дома на 46 квартир в готовом квартале это спокойный график, но он же означает три года без арендного дохода.</w:t>
      </w:r>
    </w:p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Проектная декларация публикуется в единой информационной системе жилищного строительства на наш.дом.рф. Из неё станут известны точная этажность, состав лотов, срок ввода и юридическое лицо застройщика.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Хронология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Дата</w:t>
            </w:r>
          </w:p>
        </w:tc>
        <w:tc>
          <w:tcPr>
            <w:tcW w:type="dxa" w:w="75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Событие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 июля 1999</w:t>
            </w:r>
          </w:p>
        </w:tc>
        <w:tc>
          <w:tcPr>
            <w:tcW w:type="dxa" w:w="7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Зарегистрировано АО «МАКО» — компания, которой принадлежит сайт проекта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2014</w:t>
            </w:r>
          </w:p>
        </w:tc>
        <w:tc>
          <w:tcPr>
            <w:tcW w:type="dxa" w:w="7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Реконструкция офисного особняка на участке: 4 этажа, 2 430 м², класс B+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Апрель 2026</w:t>
            </w:r>
          </w:p>
        </w:tc>
        <w:tc>
          <w:tcPr>
            <w:tcW w:type="dxa" w:w="7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Старт закрытых продаж по цене около 1,3 млн ₽ за метр, без разрешения на строительство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II–III кв. 2026</w:t>
            </w:r>
          </w:p>
        </w:tc>
        <w:tc>
          <w:tcPr>
            <w:tcW w:type="dxa" w:w="7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Плановое открытие продаж после размещения проектной декларации — формулировка сайта проекта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 01.09.2026</w:t>
            </w:r>
          </w:p>
        </w:tc>
        <w:tc>
          <w:tcPr>
            <w:tcW w:type="dxa" w:w="7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Разрешение на строительство получено; дата выдачи в открытых реестрах не опубликована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2029</w:t>
            </w:r>
          </w:p>
        </w:tc>
        <w:tc>
          <w:tcPr>
            <w:tcW w:type="dxa" w:w="75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Передача ключей</w:t>
            </w:r>
          </w:p>
        </w:tc>
      </w:tr>
    </w:tbl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Открытые вопросы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Шесть мест, где открытые данные расходятся между собой или обрываются.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Расхождение в этажности: 8 или 9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официальный сайт этажность не называет. Брокерские карточки дают 8 этажей, «Новострой-М» — 9. Точную цифру покажет проектная декларация.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Расхождение в сроке: III или IV квартал 2029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разные агрегаторы указывают разные кварталы одного года.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Класс проекта определяют по-разному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«Новострой-М» относит дом к делюксу, брокеры — к премиуму. Разница в оценке метра между этими классами двукратная: 1,6 против 3,2 млн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АО «МАКО» — не профильный девелопер по ОКВЭД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основной вид деятельности — прочие финансовые услуги (64.99), в списке ещё 26 дополнительных, включая строительство. Убыток за 2025 год — 84,6 млн ₽, уставный капитал — 2 млн ₽. Публичного портфеля жилых проектов у компании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Сайт kapelsky5.com не имеет отношения к застройщику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подвале написано прямо: «Данный сайт не является официальным сайтом застройщика». Цифры в справке взяты с kapelsky5.ru и из карточек агрегаторов.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Планировок и поквартирного прайса в открытом доступе нет —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ни на сайте проекта, ни у брокеров. Все ценовые ориентиры — это цена метра, подтверждённых сделок по конкретным лотам в открытых источниках нет.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Выводы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закрытого этапа на 23 % ниже среднего премиум-метра и на 43 % ниже среднего элитного.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объёме дома в 5 060 м² это разница около 1,5 млрд ₽ между 6,6 и 8,1 млрд ₽. Скидка оплачена риском: закрытые продажи шли без разрешения на строительство, без ДДУ и без эскроу.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Получение разрешения снимает главный риск этапа.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Дальше продажи идут по 214-ФЗ, деньги лежат на эскроу до ввода дома. Цена при этом обычно пересматривается: ближайший ориентир открытого рынка — «Форум» у «Сухаревской», 1,78–2,67 млн ₽ за метр с чистовой отделкой.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радиусе километра от участка новостроек нет вовсе.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Ближайшие начинаются с 1,3 км, и это две высотки бизнес-класса с медианой 649 902 ₽ за метр. Премиальные соседи — «ФАНТОМ», «Форум» и «Дом Франка» — стоят в 1,3–2,2 км, ближе к «Сухаревской» и «Цветному»; их медиана 2 350 000 ₽. Цена «Капельского» ложится ровно между этими двумя группами.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Из 379 лотов когорты 300 (79 %) продаются дешевле 1,3 млн ₽ за метр.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Готовое жильё в соседних домах — Barkli Park в 890 метрах, Sole Hill в 960 — идёт по 0,85–1,05 млн ₽ за метр. За дом со сдачей в 2029 году покупатель платит на 24–53 % больше, чем за квартиру, в которую можно въехать сейчас.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Бюджет входа — около 70 млн ₽ за 54 м², 143 млн ₽ за среднюю резиденцию в 110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Лоты без отделки, ремонт в этом сегменте добавляет 300–500 тыс. ₽ за метр, то есть 33–55 млн ₽ на среднюю квартиру. Полный бюджет средней резиденции получается 176–198 млн ₽. При перепродаже рынок локации возвращает за ремонт 164 246 ₽ за метр — 33–55 % вложенного.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46 квартир и 56 машино-мест — 1,22 места на квартиру.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Для дома внутри ТТК это высокий показатель: место в паркинге не придётся искать на стороне.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410 метров до пересадочного узла и 3,7 км до Кремля.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Локация даёт метро Кольцевой линии в пяти минутах пешком и при этом остаётся за Садовым кольцом, где метр стоит дешевле, чем внутри Бульварного.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Сроки: ключи в 2029 году, три года от разрешения до ввода.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Дом на 46 квартир строится быстрее крупного жилого комплекса, но проектной декларации с закреплённым сроком в открытом доступе пока 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Рынок сегмента за год сжался по сделкам на 45 % при росте цен на 9 %.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Средняя площадь проданного лота упала со 116 до 99 м². Диапазон «Капельского» от 54 м² попадает в ту часть спроса, которая растёт: покупатели берут компактнее.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Застройщик — компания без публичной девелоперской истории.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АО «МАКО» с основным ОКВЭД 64.99, уставным капиталом 2 млн ₽ и убытком 84,6 млн ₽ за 2025 год. До появления проектной декларации с названием и финансовой моделью застройщика это главный непроверяемый пункт.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Параметры, визуализации и статус продаж — официальный сайт проекта — </w:t>
      </w:r>
      <w:hyperlink w:history="1" r:id="rIdcuz4t-hwrk6y0yoppdxq_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https://www.kapelsky5.ru/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Старт закрытых продаж в апреле 2026, средняя площадь резиденции и срок передачи ключей — обзор стартов продаж «Новострой-Медиа» — </w:t>
      </w:r>
      <w:hyperlink w:history="1" r:id="rIdisq2axnmz8qfflhl-pi3y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https://novostroev.ru/articles/starty-prodazh-novostroek-moskvy-v-aprele-2026/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Этажность, количество лотов, срок сдачи и класс — карточки проекта у брокеров — </w:t>
      </w:r>
      <w:hyperlink w:history="1" r:id="rIdrapd61_fofhepkjcgsvwy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https://whitewill.ru/developments/kapelskiy-5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Планировочные параметры, паркинг и благоустройство — карточка «Новострой-М» — </w:t>
      </w:r>
      <w:hyperlink w:history="1" r:id="rIdteticzuzwqlcgm6uutlat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https://www.novostroy-m.ru/baza/jk_kapelskiy_5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Здание, которое стоит на участке сегодня: класс, площадь, год реконструкции — </w:t>
      </w:r>
      <w:hyperlink w:history="1" r:id="rId8kq5hbne3rgvznpnfin21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https://fortexgroup.ru/bc/kapelskiy-5/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АО «МАКО»: ОГРН, дата регистрации, руководитель, ОКВЭД, финансовый результат — </w:t>
      </w:r>
      <w:hyperlink w:history="1" r:id="rIduux8di2-0e4apgelmvr-r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https://companies.rbc.ru/id/1027739638805-ao-mako/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Цены элитной первички Москвы по классам, I квартал 2026 — данные NF Group — </w:t>
      </w:r>
      <w:hyperlink w:history="1" r:id="rIdof-k6gevynvytzvu5nufo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https://www.mirkvartir.ru/journal/news/2026/04/23/elite-novostroiki/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Лоты конкурентов — поисковый API Циан, срез 02.09.2026: четыре запроса по Мещанскому району и станциям «Проспект Мира» и «Рижская», 478 объявлений — </w:t>
      </w:r>
      <w:hyperlink w:history="1" r:id="rIdmsdnga9kqmlwf2nyuthwq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https://www.cian.ru/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Координаты дома, станций метро и расстояния по прямой — OpenStreetMap. Картографическая основа — Яндекс Карты — </w:t>
      </w:r>
      <w:hyperlink w:history="1" r:id="rId-g0-srfvnrvp6v813mce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Справка составлена 01.09.2026 по открытым источникам. Поквартирного прайса и проектной декларации у проекта на эту дату нет; все ценовые ориентиры — оценочные и офертой не являются.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Клубный дом «Капельский, 5» · Мещанский район · срез 01.09.2026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uz4t-hwrk6y0yoppdxq_" Type="http://schemas.openxmlformats.org/officeDocument/2006/relationships/hyperlink" Target="https://www.kapelsky5.ru/" TargetMode="External"/><Relationship Id="rIdisq2axnmz8qfflhl-pi3y" Type="http://schemas.openxmlformats.org/officeDocument/2006/relationships/hyperlink" Target="https://novostroev.ru/articles/starty-prodazh-novostroek-moskvy-v-aprele-2026/" TargetMode="External"/><Relationship Id="rIdrapd61_fofhepkjcgsvwy" Type="http://schemas.openxmlformats.org/officeDocument/2006/relationships/hyperlink" Target="https://whitewill.ru/developments/kapelskiy-5" TargetMode="External"/><Relationship Id="rIdteticzuzwqlcgm6uutlat" Type="http://schemas.openxmlformats.org/officeDocument/2006/relationships/hyperlink" Target="https://www.novostroy-m.ru/baza/jk_kapelskiy_5" TargetMode="External"/><Relationship Id="rId8kq5hbne3rgvznpnfin21" Type="http://schemas.openxmlformats.org/officeDocument/2006/relationships/hyperlink" Target="https://fortexgroup.ru/bc/kapelskiy-5/" TargetMode="External"/><Relationship Id="rIduux8di2-0e4apgelmvr-r" Type="http://schemas.openxmlformats.org/officeDocument/2006/relationships/hyperlink" Target="https://companies.rbc.ru/id/1027739638805-ao-mako/" TargetMode="External"/><Relationship Id="rIdof-k6gevynvytzvu5nufo" Type="http://schemas.openxmlformats.org/officeDocument/2006/relationships/hyperlink" Target="https://www.mirkvartir.ru/journal/news/2026/04/23/elite-novostroiki/" TargetMode="External"/><Relationship Id="rIdmsdnga9kqmlwf2nyuthwq" Type="http://schemas.openxmlformats.org/officeDocument/2006/relationships/hyperlink" Target="https://www.cian.ru/" TargetMode="External"/><Relationship Id="rId-g0-srfvnrvp6v813mceb" Type="http://schemas.openxmlformats.org/officeDocument/2006/relationships/hyperlink" Target="https://yandex.ru/maps/" TargetMode="External"/><Relationship Id="rId8" Type="http://schemas.openxmlformats.org/officeDocument/2006/relationships/image" Target="media/1104f19d9198924222d9a1ae10355013eec6ce15.jpg"/><Relationship Id="rId9" Type="http://schemas.openxmlformats.org/officeDocument/2006/relationships/image" Target="media/dc32271dd4a76adb21d0d0826ed42574863a97f2.jpg"/><Relationship Id="rId10" Type="http://schemas.openxmlformats.org/officeDocument/2006/relationships/image" Target="media/76d6254efc7f760714cfa224e67b39ee02e0b0e9.jpg"/><Relationship Id="rId11" Type="http://schemas.openxmlformats.org/officeDocument/2006/relationships/image" Target="media/fb292c6b693f0650ee6abf6152f93a58608bc465.jpg"/><Relationship Id="rId12" Type="http://schemas.openxmlformats.org/officeDocument/2006/relationships/image" Target="media/d2b0f37afe67aed3a836fc961294643f301af460.jpg"/><Relationship Id="rId13" Type="http://schemas.openxmlformats.org/officeDocument/2006/relationships/image" Target="media/7520e16865c46d703979d0ddea844d13a006f3d1.jpg"/><Relationship Id="rId14" Type="http://schemas.openxmlformats.org/officeDocument/2006/relationships/image" Target="media/1b7536e84b4866934b9af8fedf6f7790efdcae6d.jpg"/><Relationship Id="rId15" Type="http://schemas.openxmlformats.org/officeDocument/2006/relationships/image" Target="media/8be458d3b4edcf52b421d19ca5c19f2ca5b4c62e.jpg"/><Relationship Id="rId16" Type="http://schemas.openxmlformats.org/officeDocument/2006/relationships/image" Target="media/1e1a1b22c1b99f78059dba955700852b471cdd26.jpg"/><Relationship Id="rId17" Type="http://schemas.openxmlformats.org/officeDocument/2006/relationships/image" Target="media/3116590e3043ac7c4128d524e27fe553bcf040c4.jpg"/><Relationship Id="rId18" Type="http://schemas.openxmlformats.org/officeDocument/2006/relationships/image" Target="media/dd91789efd3095d6d3f2328d4961ce5759f75b7a.jpg"/><Relationship Id="rId19" Type="http://schemas.openxmlformats.org/officeDocument/2006/relationships/image" Target="media/1f77b9ba5d51c84558dec53e46b6d83f83068a10.jpg"/><Relationship Id="rId20" Type="http://schemas.openxmlformats.org/officeDocument/2006/relationships/image" Target="media/b639dfef142f688074eea8aa54000fe0b4c2784f.jpg"/><Relationship Id="rId21" Type="http://schemas.openxmlformats.org/officeDocument/2006/relationships/image" Target="media/97742c2e44b947335c5b618e486283b11ecaa9f6.jpg"/><Relationship Id="rId22" Type="http://schemas.openxmlformats.org/officeDocument/2006/relationships/image" Target="media/7a523b18ba65bec54d6e1ab0f862135fac240f81.jpg"/><Relationship Id="rId23" Type="http://schemas.openxmlformats.org/officeDocument/2006/relationships/image" Target="media/80c777e829c019c8539d424ba280022da325971e.jpg"/><Relationship Id="rId24" Type="http://schemas.openxmlformats.org/officeDocument/2006/relationships/image" Target="media/d4a94a37e00592d171c417a166d6495a6a413498.jpg"/><Relationship Id="rId25" Type="http://schemas.openxmlformats.org/officeDocument/2006/relationships/image" Target="media/3cab022f8208d00257aca9bcba0026e005fd60cf.jpg"/><Relationship Id="rId26" Type="http://schemas.openxmlformats.org/officeDocument/2006/relationships/image" Target="media/4cbcb5740a22d9ac3776731db8f99691fad31993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Клубный дом «Капельский, 5»</dc:title>
  <dc:creator>Информационная справка</dc:creator>
  <dc:description>Справка по проекту: параметры, локация, визуализации, цена метра и сопоставление с рынком</dc:description>
  <cp:lastModifiedBy>Un-named</cp:lastModifiedBy>
  <cp:revision>1</cp:revision>
  <dcterms:created xsi:type="dcterms:W3CDTF">2026-09-02T07:42:39.948Z</dcterms:created>
  <dcterms:modified xsi:type="dcterms:W3CDTF">2026-09-02T07:42:39.948Z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