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AMSTERDAM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Nieuwe Hemweg 8, Amsterdam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Единственный объект подборки в черте Амстердама: 826 м² в западном портовом районе, сданные целиком, на участке, застроенном вдвое меньше разрешённого.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€ 1.900.000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€ 135.744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без НДС и эксплуатационных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7,1 %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826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BVO, производство с офисом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1971, одноэтажный корпус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сертификат не предоставлен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Тип объекта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инвестиция и площадка под редевелопмент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 открытых мест на территории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8, все договоры срочные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Заполняемость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100 %, сдано 826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Средняя ставка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€ 201,69 за м²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Ограничение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офис — не более 30 % площади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участка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1.785 м²; застроено 46 % при разрешённых 75 %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 за м²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€ 2.300 застройки, € 1.064 участка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 на землю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право застройки (erfpacht), условия не раскрыты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Bedrijf-3: высота до 30 м, застройка 75 %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согласованию (in overleg)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Amsterdam, секция AI, номер 535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Проверить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обследование на асбест до сделки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FRIS Bedrijfsmakelaars, 020-3017720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https://www.fundainbusiness.nl/en/belegging/amsterdam/object-43104766-nieuwe-hemweg-8/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219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bdc33af8634cf-170-2.6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1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Nieuwe Hemweg 8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Производственный корпус 1971 года постройки с поддерживающей офисной частью: около 826 м² общей площади на участке 1.785 м² в западном портовом районе Амстердама. Здание одноэтажное, вытянутое вдоль улицы, разделено на самостоятельные блоки с отдельными входами; на территории — восемь открытых парковочных мест и озеленённая внешняя зона.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сдан целиком и приносит € 135.744 арендного дохода в год без эксплуатационных платежей и НДС, что при цене € 1.900.000 k.k. соответствует валовой доходности около 7,1 %. Арендаторов восемь, и все договоры носят срочный, временный характер — это ключевая особенность объекта. С одной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стороны, такая структура даёт заметно более высокую ставку на квадратный метр, чем классическая долгосрочная аренда склада; с другой — поток нельзя считать защищённым, а WALT в привычном понимании у объекта отсутствует.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Вторая составляющая цены — сам участок. Действующий план «Petroleumhaven» разрешает застройку до 75 % участка при высоте до 30 метров: на 1.785 м² это до ≈ 1.339 м² пятна и многоэтажный объём вместо нынешнего одноэтажного здания. Покупатель приобретает работающий арендный поток на участке, потенциал которого сегодня использован в малой доле.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Все восемь договоров аренды — срочные. Ставка выше рынка, но защиты дохода на длинном горизонте у объекта нет.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6932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8c0e5b7bfbd63f-170-1.711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93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Амстердам — Westelijk Havengebied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Западный портовый район (Westelijk Havengebied) — крупнейшая производственно-логистическая территория Амстердама и вторая по грузообороту портовая зона Нидерландов после Роттердама. Здесь сосредоточены терминалы, склады, энергетические и производственные предприятия, а вдоль Nieuwe Hemweg — компактные корпуса малого и среднего бизнеса. Это единственная часть Амстердама, где сохраняется существенный объём собственно промышленных функций: жилая застройка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сюда не допускается, а спрос на площади формируют порт, город и логистика.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стоит в начале Nieuwe Hemweg, на границе портовой зоны и городской застройки. Съезд на кольцевую A10 — примерно в километре, то есть две-три минуты на автомобиле; далее через A10 открываются A4 (Схипхол, Гаага), A8 и A5. Центр Амстердама — около 4 км, железнодорожный вокзал Amsterdam Centraal — в пределах десяти минут. Автобусные остановки — в десяти минутах ходьбы.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9128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euwe-hemweg-8-amsterdam-google-170-1.60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12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съезд около 1 км, две-три минуты на автомобиле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A4, A5 и A8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через кольцевую A10; Схипхол примерно в 20 минутах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Центр Амстердама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4 км, вокзал Centraal в пределах 10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Транспорт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автобусные остановки в 10 минутах ходьбы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Окружение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терминалы, склады, энергетические предприятия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Зонирование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жилая застройка не допускается — конкуренция ограничена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8506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2b2c67d4d63d7f-170-1.635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50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3780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590ca89db95456-82-1.365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378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3780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a3343884fc5023-82-1.365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378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3780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5990bdebf8b2bc-82-1.365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378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3780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5f9e97328cd218-82-1.365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378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40c18ae5eb3f5-170-1.933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ef2a6453fd0746-82-1.631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ce5281e0299804-82-1.631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ba04edee58b78b-170-1.933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13"/>
          <w:footerReference w:type="default" r:id="rId1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5" name="Picture 15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27"/>
          <w:footerReference w:type="default" r:id="rId28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02 · UTRECHT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Overvliet 40, Utrecht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Производственный юнит 2023 года на бизнес-парке Oudenrijn — в шаговой доступности от развязки A2/A12, самого нагруженного автодорожного узла страны.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519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4"/>
              </w:rPr>
              <w:t>€ 305.000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koper, сделка с НДС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519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4"/>
              </w:rPr>
              <w:t>€ 21.000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сверх эксплуатационных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519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4"/>
              </w:rPr>
              <w:t>6,9 %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519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4"/>
              </w:rPr>
              <w:t>168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84 м² цех и 84 м² офис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2023, бизнес-парк Oudenrijn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не требуется по типу помещения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Свободная высота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4,7 м в производственной части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4,0 × 4,0 м, секционные с электроприводом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Нагрузка на пол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1.000 кг/м², первый этаж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VOF Next Level Customz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 01-05-2026 на 3 года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Уведомление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12 месяцев — необычно длинный срок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Заполняемость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100 %, юнит сдан целиком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€ 125 за м² в год, по нижней границе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участка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2.587 м², общая территория ассоциации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 за м²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€ 1.815 общей площади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 на землю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собственность; членство в VvE обязательно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Gemengd, деятельность до категории 2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согласованию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Задаток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10 % банковской гарантией в 14 дней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Utrecht, секция T, номер 2288 A4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Brecheisen Bedrijfsmakelaars, 030-2331116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https://www.fundainbusiness.nl/en/belegging/utrecht/object-44483888-overvliet-40/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10832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69c360f462eb36-170-3.195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08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Overvliet 40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Производственный юнит площадью около 168 м² в новом корпусе 2023 года постройки на бизнес-парке Oudenrijn: 84 м² производственного помещения на первом этаже и 84 м² офисной площади на втором. Это самый маленький и самый новый объект подборки — и одновременно объект с самым коротким плечом до трассы A-уровня.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Юнит сдан целиком. Арендатор — VOF Next Level Customz; договор начинается 1 мая 2026 года, заключён на три года с уведомлением о расторжении за двенадцать месяцев. Годовая аренда — € 21.000 сверх эксплуатационных платежей и НДС, что при цене € 305.000 k.k. даёт валовую доходность около 6,9 %.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Двенадцатимесячный срок уведомления при трёхлетнем договоре — необычно длинный и работает в пользу собственника: арендатор не может выйти внезапно.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Техника здесь на уровне современных требований: свободная высота 4,7 м, ворота с электроприводом 4 × 4 м, нагрузка на пол 1.000 кг/м², кондиционирование на втором этаже, отдельный санузел на каждом уровне, съёмные перегородки на первом. Существенная особенность структуры собственности — участок 2.587 м² принадлежит не объекту, а ассоциации собственников: покупатель обязан вступить в VvE Overvliet и принять её обязательства.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Двенадцать месяцев уведомления при трёхлетнем договоре — редкая для рынка асимметрия в пользу собственника.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8652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035ed1cf29cf22-170-1.629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6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Утрехт — бизнес-парк Oudenrijn у развязки A2/A12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Утрехт — четвёртый по величине город Нидерландов (около 375.000 жителей) и географический центр страны. Через него проходят обе главные транспортные оси: A2 (Амстердам — Эйндховен) и A12 (Гаага — немецкая граница), а их пересечение — развязка Oudenrijn — исторически самый нагруженный автодорожный узел Нидерландов. Логистика и обслуживающий бизнес здесь опираются не на порт, как в Роттердаме, и не на аэропорт, как у Схипхола,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 именно на положение в центре национальной сети.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стоит на бизнес-парке Oudenrijn в западной части Утрехта, в шаговой доступности от самой развязки; съезды — у Де Мейрна. Территория застроена смешанно: рядом Kemp Groep, Schadenet Rosenboom, Van der Tol Kranen, Oudenrijn Meubel и VELUX. Общественный транспорт — несколько автобусных маршрутов до Utrecht CS и Utrecht Leidsche Rijn Centrum.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90552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liet-40-utrecht-google-170-1.611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05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A2 и A12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развязка Oudenrijn в непосредственной близости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Съезды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у Де Мейрна, без промежуточных дорог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Три города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Амстердам, Роттердам и Гаага — напрямую по A2 и A12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Въезд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на территорию со Strijkviertel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Транспорт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автобусы до Utrecht CS и Leidsche Rijn Centrum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Соседи по парку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Kemp Groep, Van der Tol Kranen, Oudenrijn Meubel, VELUX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47578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2ab1cc3dfbbc05-170-1.124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475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182739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b1a709ce0922ed-82-0.920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182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182739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74aa5fc01ff1e9-82-0.920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182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30"/>
          <w:footerReference w:type="default" r:id="rId3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2" name="Picture 2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38"/>
          <w:footerReference w:type="default" r:id="rId39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03 · ZEVENHUIZEN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Nijverheidscentrum 26, Zevenhuizen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Отдельно стоящее здание 1.135 м² на собственной земле между A12 и A20: два арендатора, энергокласс A+ и договор, который действует с 1990 года.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€ 1.500.000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koper, без НДС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€ 94.414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два арендатора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6,3 %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  <w:tc>
          <w:tcPr>
            <w:tcW w:type="dxa" w:w="2409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496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42"/>
              </w:rPr>
              <w:t>1.135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607 м² первый и 528 м² второй этаж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1991, производственно-офисный корпус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A+ — лучший показатель подборки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Тип объекта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отдельно стоящее 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Планировка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производство и офис с самостоятельными входами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24 открытых места на своей территории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2, заполняемость 100 %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S-Products B.V.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€ 57.000 в год, арендует с 1990 года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Второй арендатор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€ 37.414 в год, с 01-03-2026 на 5 лет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ставка S-Products включает фиксированные расходы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Риск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ставка могла отстать от рынка за 35 лет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участка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1.430 м², собственная земля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Цена за м²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€ 1.322 общей площади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 на землю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собственность (eigen grond)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Bedrijventerrein, до категории 3.1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объект доступен сразу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Обеспечение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10 % от цены покупки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Zevenhuizen, секция E, номера 720 и 728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Van 't Hof Bedrijfsmakelaars, 088-8520133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https://www.fundainbusiness.nl/en/belegging/zevenhuizen-zh/object-43728053-nijverheidscentrum-26/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42311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a75c53f58f9da8-170-2.729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23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Nijverheidscentrum 26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Отдельно стоящее производственное здание около 1991 года постройки общей площадью примерно 1.135 м² на собственном участке 1.430 м², с прилегающей территорией и собственной парковкой примерно на 24 машины. На первом этаже (≈ 607 м²) размещены входная группа, офис, столовая, производственное помещение, склад и экспедиция; на втором (≈ 528 м²) — офисы и техническое помещение.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сдан целиком двум арендаторам и приносит € 94.414 в год, что при цене € 1.500.000 k.k. соответствует валовой доходности около 6,3 %. Основной арендатор — S-Products B.V.: компания занимает здание с 1990 года, то есть практически с постройки, по договору с трёхлетними автоматическими продлениями; она арендует первый этаж и офис-переговорную на втором, около 700 м²,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 € 57.000 в год. Второй арендатор занял около 430 м² офисных площадей на втором этаже с 1 марта 2026 года по договору на пять лет с пятилетними продлениями за € 37.414 в год.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Два обстоятельства требуют внимания. Во-первых, ставка S-Products указана «включая фиксированные расходы» (inclusief vaste kosten) — то есть чистая арендная составляющая ниже номинала, и реальная доходность зависит от того, какая часть эксплуатационных затрат покрывается этой суммой. Во-вторых, арендатор с договором 1990 года на трёхлетних продлениях — это одновременно исключительная стабильность и вероятность того, что ставка отстала от рынка. Оба вопроса решаются запросом договоров до сделки.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Арендатор занимает здание с 1990 года. Это и исключительная стабильность, и вероятность того, что ставка отстала от рынка.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00875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f042e619073ec75-170-2.142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0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Zevenhuizen — промзона Nijverheidscentrum между A12 и A20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Зевенхёйзен (Zevenhuizen) — населённый пункт в муниципалитете Зёйдплас, в польдерной зоне между Роттердамом, Зутермером и Гаудой. Это тыловая производственная территория роттердамской агломерации: земля и ставки здесь ниже, чем в самом Роттердаме и в Спаансе Полдер, при том что и порт, и Гауда, и Зутермер находятся в пределах двадцати минут.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расположен на промышленной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территории Nijverheidscentrum. В непосредственной близости — провинциальная дорога N219, которая связывает две федеральные трассы: A12 (Гаага — Утрехт) на севере и A20 (Роттердам — Гауда) на юге. Формально выезд на трассу A-уровня здесь не прямой, а через короткий участок N219 — это единственный объект подборки, где связь с автомагистралью имеет промежуточное звено; расстояние до обеих трасс при этом невелико.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97507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jverheidscentrum-26-zevenhuizen-google-170-1.581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75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N219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провинциальная дорога в короткой доступности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A12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Гаага — Утрехт, через N219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A20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Роттердам — Гауда, через N219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20 минут; Гауда и Зутермер ближе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выезд на магистраль не прямой — участок N219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Уровень цен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ниже, чем на роттердамских бизнес-парках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85062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a06ad18b084ca2-170-1.635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50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3780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dc5d20e4e4a689-82-1.365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378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3780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68d2b4773edc39-82-1.365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378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3780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d8f45fb4f98830-82-1.365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378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3780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cb3dcea019b64d-82-1.365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378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42528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01e070d480a4e0-170-1.409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2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42528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67f19e90583bb-170-1.409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2528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41"/>
      <w:footerReference w:type="default" r:id="rId42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21.08.2026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21.08.2026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21.08.2026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Relationship Id="rId22" Type="http://schemas.openxmlformats.org/officeDocument/2006/relationships/image" Target="media/image10.jpg"/><Relationship Id="rId23" Type="http://schemas.openxmlformats.org/officeDocument/2006/relationships/image" Target="media/image11.jpg"/><Relationship Id="rId24" Type="http://schemas.openxmlformats.org/officeDocument/2006/relationships/image" Target="media/image12.jpg"/><Relationship Id="rId25" Type="http://schemas.openxmlformats.org/officeDocument/2006/relationships/image" Target="media/image13.jpg"/><Relationship Id="rId26" Type="http://schemas.openxmlformats.org/officeDocument/2006/relationships/image" Target="media/image14.jpg"/><Relationship Id="rId27" Type="http://schemas.openxmlformats.org/officeDocument/2006/relationships/header" Target="header3.xml"/><Relationship Id="rId28" Type="http://schemas.openxmlformats.org/officeDocument/2006/relationships/footer" Target="footer3.xml"/><Relationship Id="rId29" Type="http://schemas.openxmlformats.org/officeDocument/2006/relationships/image" Target="media/image15.jpg"/><Relationship Id="rId30" Type="http://schemas.openxmlformats.org/officeDocument/2006/relationships/header" Target="header4.xml"/><Relationship Id="rId31" Type="http://schemas.openxmlformats.org/officeDocument/2006/relationships/footer" Target="footer4.xml"/><Relationship Id="rId32" Type="http://schemas.openxmlformats.org/officeDocument/2006/relationships/image" Target="media/image16.jpg"/><Relationship Id="rId33" Type="http://schemas.openxmlformats.org/officeDocument/2006/relationships/image" Target="media/image17.jpg"/><Relationship Id="rId34" Type="http://schemas.openxmlformats.org/officeDocument/2006/relationships/image" Target="media/image18.jpg"/><Relationship Id="rId35" Type="http://schemas.openxmlformats.org/officeDocument/2006/relationships/image" Target="media/image19.jpg"/><Relationship Id="rId36" Type="http://schemas.openxmlformats.org/officeDocument/2006/relationships/image" Target="media/image20.jpg"/><Relationship Id="rId37" Type="http://schemas.openxmlformats.org/officeDocument/2006/relationships/image" Target="media/image21.jpg"/><Relationship Id="rId38" Type="http://schemas.openxmlformats.org/officeDocument/2006/relationships/header" Target="header5.xml"/><Relationship Id="rId39" Type="http://schemas.openxmlformats.org/officeDocument/2006/relationships/footer" Target="footer5.xml"/><Relationship Id="rId40" Type="http://schemas.openxmlformats.org/officeDocument/2006/relationships/image" Target="media/image22.jpg"/><Relationship Id="rId41" Type="http://schemas.openxmlformats.org/officeDocument/2006/relationships/header" Target="header6.xml"/><Relationship Id="rId42" Type="http://schemas.openxmlformats.org/officeDocument/2006/relationships/footer" Target="footer6.xml"/><Relationship Id="rId43" Type="http://schemas.openxmlformats.org/officeDocument/2006/relationships/image" Target="media/image23.jpg"/><Relationship Id="rId44" Type="http://schemas.openxmlformats.org/officeDocument/2006/relationships/image" Target="media/image24.jpg"/><Relationship Id="rId45" Type="http://schemas.openxmlformats.org/officeDocument/2006/relationships/image" Target="media/image25.jpg"/><Relationship Id="rId46" Type="http://schemas.openxmlformats.org/officeDocument/2006/relationships/image" Target="media/image26.jpg"/><Relationship Id="rId47" Type="http://schemas.openxmlformats.org/officeDocument/2006/relationships/image" Target="media/image27.jpg"/><Relationship Id="rId48" Type="http://schemas.openxmlformats.org/officeDocument/2006/relationships/image" Target="media/image28.jpg"/><Relationship Id="rId49" Type="http://schemas.openxmlformats.org/officeDocument/2006/relationships/image" Target="media/image29.jpg"/><Relationship Id="rId50" Type="http://schemas.openxmlformats.org/officeDocument/2006/relationships/image" Target="media/image30.jpg"/><Relationship Id="rId51" Type="http://schemas.openxmlformats.org/officeDocument/2006/relationships/image" Target="media/image31.jpg"/><Relationship Id="rId52" Type="http://schemas.openxmlformats.org/officeDocument/2006/relationships/image" Target="media/image3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