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center"/>
      </w:pPr>
      <w:r>
        <w:drawing>
          <wp:inline distT="0" distB="0" distL="0" distR="0">
            <wp:extent cx="6124575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28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ЖК «МАСТЕРС»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Премиальный дом MASTERS · Capital Group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САО, Хорошёвский район, улица Викторенко, 16  ·  м. «Аэропорт»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Основная информация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IV кв. 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8–25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Этажей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672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Квартиры в проекте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от 26,3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входа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ул. Викторенко, 16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«Аэропорт», ≈10 мин пешком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Секции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 разновысотных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28 до 161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3,1 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Конструктив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Монолит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Участок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2,62 га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 уровня, 363 м/м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GAFA · лобби DBA Group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Схема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ДДУ, эскроу (214-ФЗ)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 экспозиции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 лотов · 10,55 млрд ₽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</w:t>
      </w:r>
    </w:p>
    <w:p>
      <w:pPr>
        <w:spacing w:after="55"/>
        <w:jc w:val="center"/>
      </w:pPr>
      <w:r>
        <w:drawing>
          <wp:inline distT="0" distB="0" distL="0" distR="0">
            <wp:extent cx="6124575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Камерный квартал между Чапаевским парком, Ходынским полем и Ленинградским проспектом. Картографическая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Архитектура проекта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Ансамбль из 11 разновысотных секций высотой от 8 до 25 этажей, спроектированный бюро GAFA. Пластика фасадов построена на вертикальном ритме бронзовых ламелей и панорамном остеклении, занимающем около 80 % площади фасада; переменная этажность формирует силуэт, раскрывающийся на Ходынское поле и Чапаевский парк.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Панорама ансамбля со стороны линейного парка. Визуализация застройщика.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Фасадные решения: вертикальные бронзовые ламели, скруглённые объёмы, панорамное остекление.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Двор и инфраструктура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благоустроенный двор без машин с более чем 600 деревьями и кустарниками, а также линейный парк с амфитеатром, лужайкой для йоги и спортивными зонами. В составе дома — гранд-лобби площадью 160 м² с шестиметровыми потолками и скульптурной лестницей (интерьеры DBA Group), фитнес-студия, коворкинг, детский клуб и премиальная торговая галерея на первых этажах.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Приватный двор и входная группа с озеленением.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Гранд-лобби со скульптурной лестницей.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Фитнес-студия для резидентов дома.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изображения — визуализации застройщика (Capital Group). Итоговый облик объекта может отличаться от представленного.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Планировочные варианты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проекте более 100 планировочных решений при площадях от 28 до 161 м². Ниже — три типовых варианта, по одному на каждую основную комнатность, с параметрами конкретных лотов из текущей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2724150" cy="3238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4150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1-комнатная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54,3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2/14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1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41,7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768 870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nbk3apsydzmkglnwcipa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2743200" cy="228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2-комнатная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81,5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3/23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5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57,8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709 020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qvnk4izdkqjnsm6cn8ub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Трёхкомнатные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943100" cy="3619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3-комнатная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111,5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2/16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2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70,7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633 690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cjd1wdlwke0abe2fvzwk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по типам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1220"/>
        <w:gridCol w:w="780"/>
        <w:gridCol w:w="1180"/>
        <w:gridCol w:w="1120"/>
        <w:gridCol w:w="1080"/>
        <w:gridCol w:w="1080"/>
        <w:gridCol w:w="1558"/>
      </w:tblGrid>
      <w:tr>
        <w:trPr>
          <w:tblHeader/>
        </w:trPr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12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на плане, м²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лота,
млн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5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 в типе
от — до, м²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54,3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2/14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768 870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81,5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3/23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57,8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709 020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111,5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2/16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633 690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Планировки — с официального сайта проекта Capital Group. Параметры лотов и цены — выгрузка Циан от 28.07.2026. Планировочные решения могут отличаться в зависимости от секции и этажа.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Цены и структура предложения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состоянию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28 июля 2026 г.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экспозиции Циан находится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169 лотов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совокупной площадью 13 854 м² и общим объёмом предложения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10,55 млрд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Все лоты продаёт напрямую застройщик, предложений от собственников и агентств нет. 100 % квартир — без отделки.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типам квартир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700"/>
        <w:gridCol w:w="1400"/>
        <w:gridCol w:w="1520"/>
        <w:gridCol w:w="1200"/>
        <w:gridCol w:w="1930"/>
        <w:gridCol w:w="1128"/>
      </w:tblGrid>
      <w:tr>
        <w:trPr>
          <w:tblHeader/>
        </w:trPr>
        <w:tc>
          <w:tcPr>
            <w:tcW w:type="dxa" w:w="17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  <w:tc>
          <w:tcPr>
            <w:tcW w:type="dxa" w:w="19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
от — до, ₽</w:t>
            </w:r>
          </w:p>
        </w:tc>
        <w:tc>
          <w:tcPr>
            <w:tcW w:type="dxa" w:w="112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30,2–30,6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26,3–29,2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860 310–955 080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897 172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38,2–65,0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702 270–1 199 610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848 913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54,9–79,7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64,1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599 310–896 670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753 827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66,7–121,6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582 120–1 066 050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725 584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/ средневзв.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62,4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582 120–1 199 610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761 468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— средневзвешенная по площади. Простое среднее по лотам (методика сводки Циан) — 779 115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секциям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80"/>
        <w:gridCol w:w="980"/>
        <w:gridCol w:w="1500"/>
        <w:gridCol w:w="1600"/>
        <w:gridCol w:w="1500"/>
        <w:gridCol w:w="1678"/>
      </w:tblGrid>
      <w:tr>
        <w:trPr>
          <w:tblHeader/>
        </w:trPr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
в секции</w:t>
            </w:r>
          </w:p>
        </w:tc>
        <w:tc>
          <w:tcPr>
            <w:tcW w:type="dxa" w:w="9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6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
средней по ЖК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30,2–114,7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26,3–77,5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713 930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46,3–116,2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39,0–86,5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753 231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3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42,9–114,9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38,4–121,6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801 599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4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44,0–114,9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38,2–85,0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769 954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53,4–137,6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41,6–101,3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763 725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Самая дорогая по удельной цене — секция 3 (23 этажа, +5 % к среднему по ЖК); наиболее доступная — секция 1 (14 этажей, −6 %). Все секции монолитные.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этажам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900"/>
        <w:gridCol w:w="29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Диапазон этажей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 в продаже</w:t>
            </w:r>
          </w:p>
        </w:tc>
        <w:tc>
          <w:tcPr>
            <w:tcW w:type="dxa" w:w="2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 за м², ₽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 средней по ЖК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2–5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693 094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−9%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6–10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739 866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11–15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777 854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16–23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863 548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между нижним (2–5 эт.) и верхним (16–23 эт.) поясом — около 25 % цены за метр. Отдельные видовые лоты верхних этажей выходят за 1,0–1,2 млн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Ключевые наблюдения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Средневзвешенная цена по проекту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; диапазон удельных цен — от 582 120 до 1 199 610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Ядро предложения — 2-комнатные квартиры (74 лота, 44 % экспозиции) со средней площадью 85 м² и ценой 54,9–79,7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 метр снижается с ростом площади: студии — 897 тыс. ₽/м², 3-комнатные — 726 тыс. ₽/м². Крупные форматы выгоднее в пересчёте на метр.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Порог входа в проект — 26,3 млн ₽ (студия 30,2 м²), максимум экспозиции — 121,6 млн ₽ (3-комнатная 114,9 м² на верхнем этаже секции 3).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 описаниях лотов застройщик заявляет скидку 10 % в июле 2026 г.; фактические цены сделок могут отличаться от цен экспозиции.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Конкурентное окружение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«Аэропорт — Ходынка» насыщена современными жилыми проектами бизнес- и премиум-класса, введёнными в эксплуатацию за последние 10 лет. Они формируют ценовой и качественный ориентир для МАСТЕРС и одновременно являются источником альтернативного предложения на вторичном рынке.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Реализованные проекты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2180"/>
        <w:gridCol w:w="1780"/>
        <w:gridCol w:w="1000"/>
        <w:gridCol w:w="1250"/>
        <w:gridCol w:w="1168"/>
      </w:tblGrid>
      <w:tr>
        <w:trPr>
          <w:tblHeader/>
        </w:trPr>
        <w:tc>
          <w:tcPr>
            <w:tcW w:type="dxa" w:w="22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  Проект</w:t>
            </w:r>
          </w:p>
        </w:tc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11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Расстояние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  Прайм Парк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37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Optima Development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2021–2024*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  Триумф Палас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Чапаевский пер., 3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Дон-Строй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2006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  Лайнер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Ходынский б-р, 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ИНТЕКО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2017–2019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  Лица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Авиаконструктора Сухого, 2к2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  Царская площадь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 / Coalco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2018–2020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2,7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  Династия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Хорошёвское ш., 25А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Sezar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2019–2023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 км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«Прайм Парк» — многофазный проект: основные башни введены в 2021–2024 гг., финальные корпуса заявлены к вводу в 2026 г. Расстояния — по прямой от ул. Викторенко, 16.</w:t>
      </w:r>
    </w:p>
    <w:p>
      <w:pPr>
        <w:spacing w:after="60"/>
        <w:jc w:val="center"/>
      </w:pPr>
      <w:r>
        <w:drawing>
          <wp:inline distT="0" distB="0" distL="0" distR="0">
            <wp:extent cx="6124575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Реализованные современные жилые комплексы в радиусе ≈2,5 км от ЖК «МАСТЕРС». Источник картографической основы: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конкурентами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построено на выгрузках Циан по пяти реализованным проектам локации на ту же дату — 28.07.2026, суммарно 520 лотов. Чтобы сопоставление было корректным, из каждой выгрузки взята одна и та же база: квартиры площадью 40–140 м² (диапазон экспозиции МАСТЕРС), без лотов свободной планировки.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Ключевая оговорка: цены «в лоб» несопоставимы.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это 100 % первичного рынка, без отделки, со сроком ввода в 2029 г. Конкуренты — готовое жильё, где среди лотов с известным уровнем отделки 70–95 % идут с ремонтом. Поэтому сначала показана экспозиция как есть, а затем все проекты приведены к одному состоянию — квартире, в которую можно заехать.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конкурентов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1420"/>
        <w:gridCol w:w="900"/>
        <w:gridCol w:w="1360"/>
        <w:gridCol w:w="2060"/>
        <w:gridCol w:w="1120"/>
        <w:gridCol w:w="1238"/>
      </w:tblGrid>
      <w:tr>
        <w:trPr>
          <w:tblHeader/>
        </w:trPr>
        <w:tc>
          <w:tcPr>
            <w:tcW w:type="dxa" w:w="15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рынка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
от — до, ₽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площадь, м²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первичка и 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271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895 048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651 025–1 340 580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810 222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519 663–1 408 451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76,3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61,8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759 654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582 120–1 199 610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83,9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63,7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712 425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542 254–1 077 500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69,9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49,8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562 035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410 256–659 656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85,3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487 743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411 491–619 565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58,5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здесь и далее — средневзвешенная по площади: сумма цен всех лотов, делённая на их суммарную площадь. Все проекты, кроме МАСТЕРС и части экспозиции «Прайм Парка», представлены вторичным рынком — предложениями собственников и агентств.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Уровень отделки и премия за ремонт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0"/>
        <w:gridCol w:w="1180"/>
        <w:gridCol w:w="2020"/>
        <w:gridCol w:w="1940"/>
        <w:gridCol w:w="1880"/>
        <w:gridCol w:w="1198"/>
      </w:tblGrid>
      <w:tr>
        <w:trPr>
          <w:tblHeader/>
        </w:trPr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известна, лотов</w:t>
            </w:r>
          </w:p>
        </w:tc>
        <w:tc>
          <w:tcPr>
            <w:tcW w:type="dxa" w:w="20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Без отделки
и черновая, ₽/м²</w:t>
            </w:r>
          </w:p>
        </w:tc>
        <w:tc>
          <w:tcPr>
            <w:tcW w:type="dxa" w:w="19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White box
и чистовая, ₽/м²</w:t>
            </w:r>
          </w:p>
        </w:tc>
        <w:tc>
          <w:tcPr>
            <w:tcW w:type="dxa" w:w="18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 готовым
ремонтом, ₽/м²</w:t>
            </w:r>
          </w:p>
        </w:tc>
        <w:tc>
          <w:tcPr>
            <w:tcW w:type="dxa" w:w="11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Премия
за ремонт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222 из 271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шт · 865 140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шт · 821 947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 шт · 1 045 515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+21 %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из 38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698 105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шт · 867 222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+24 %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 из 163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 шт · 759 654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из 54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шт · 629 323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 шт · 709 453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12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410 256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шт · 604 614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+47 %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34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470 909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420 233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шт · 495 143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Премия — отношение средней цены лотов с ремонтом к цене лотов без отделки внутри того же ЖК. Медиана по локации +21 %, разброс +5…+47 % (в деньгах 24–194 тыс. ₽/м²). Малые выборки «без отделки» (1–9 лотов) снижают точность отдельных оценок. По «Прайм Парку» в графу white box отнесены 17 лотов с прямым указанием отделки и 136 лотов застройщика: Optima Development реализует квартиры с предчистовой (white box) или чистовой отделкой.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стоит квартира, готовая к заселению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сравнить честно, приведём все проекты к одному состоянию — квартире, в которую можно заехать. У конкурентов для этого берём лоты, которые уже продаются с ремонтом. К цене МАСТЕРС добавляем отделку, которой в ней нет: по рынку это 120 тыс. ₽/м².</w:t>
      </w:r>
    </w:p>
    <w:p>
      <w:pPr>
        <w:spacing w:after="60"/>
        <w:jc w:val="center"/>
      </w:pPr>
      <w:r>
        <w:drawing>
          <wp:inline distT="0" distB="0" distL="0" distR="0">
            <wp:extent cx="6124575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28.07.2026, сопоставимая выборка 40–140 м².</w:t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Если отделка обойдётся в 80 тыс. ₽/м², метр в МАСТЕРС выйдет в 839 654 ₽; при 160 тыс. — в 919 654 ₽. Порядок проектов от этого почти не меняется: дороже МАСТЕРС в любом сценарии остаётся только «Прайм Парк».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Сравнивать цены напрямую нельзя: МАСТЕРС продаётся без отделки и со сроком 2029 года, а у конкурентов среди лотов с известной отделкой 70–95 % уже с готовым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привести всё к квартире, в которую можно заехать, метр в МАСТЕРС стоит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879 654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— цена застройщика плюс отделка. Дороже только «Прайм Парк» (1 045 515 ₽). «Династия» — 867 222 ₽, «Царская площадь» — 709 453 ₽, «Лица» — 604 614 ₽, «Лайнер» — 495 143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Готовая квартира в МАСТЕРС обойдётся дороже, чем готовая квартира сегодня в любом проекте локации, кроме «Прайм Парка», — и это при заселении на три с половиной года позже.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Заявленная скидка 10 % снижает полную цену метра до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803 689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Это уводит МАСТЕРС ниже «Династии», но всё ещё оставляет дороже «Царской площади», «Лиц» и «Лайнера».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Наблюдаемая премия за ремонт в локации — от +5 % до +47 %, медиана +21 %. Именно она объясняет, почему цены конкурентов «как есть» выглядят выше, чем они есть по сути.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«Лайнер» и «Лица» — бизнес-класс, прямыми конкурентами по продукту не являются: они задают нижнюю границу рынка.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Ограничения: выборки «Лиц» (12 лотов) и «Династии» (38) малы — оценки по ним индикативны. Расчёт ведётся по лотам с известным уровнем отделки.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Какой ремонт продаётся на вторичном рынке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Цифры выше показывают, сколько стоит метр готовой квартиры. Ниже — как эта готовность выглядит: реальные лоты с ремонтом, которые выставлены в соседних комплексах прямо сейчас.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220"/>
              <w:right w:type="dxa" w:w="15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«Прайм Парк»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2-комн., 82 м², эт. 6/40 · с ремонтом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80,0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975 610 ₽/м²</w:t>
            </w:r>
          </w:p>
          <w:p>
            <w:pPr>
              <w:spacing w:after="0" w:line="220" w:lineRule="auto"/>
            </w:pPr>
            <w:hyperlink w:history="1" r:id="rIdqztkxmxy8joed-dpgzx2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220"/>
              <w:right w:type="dxa" w:w="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«Династия»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3-комн., 71 м², эт. 3/24, 2020 · дизайнерский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52,0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732 394 ₽/м²</w:t>
            </w:r>
          </w:p>
          <w:p>
            <w:pPr>
              <w:spacing w:after="0" w:line="220" w:lineRule="auto"/>
            </w:pPr>
            <w:hyperlink w:history="1" r:id="rIdnndvamwcadad2wczahaj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220"/>
              <w:right w:type="dxa" w:w="15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«Царская площадь»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3-комн., 75 м², эт. 10/19, 2018 · дизайнерский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46,5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620 000 ₽/м²</w:t>
            </w:r>
          </w:p>
          <w:p>
            <w:pPr>
              <w:spacing w:after="0" w:line="220" w:lineRule="auto"/>
            </w:pPr>
            <w:hyperlink w:history="1" r:id="rId--h74-gx4truzcknmqgf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220"/>
              <w:right w:type="dxa" w:w="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«Лайнер»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2-комн., 71 м², эт. 6/15, 2017 · дизайнерский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35,0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492 676 ₽/м²</w:t>
            </w:r>
          </w:p>
          <w:p>
            <w:pPr>
              <w:spacing w:after="0" w:line="220" w:lineRule="auto"/>
            </w:pPr>
            <w:hyperlink w:history="1" r:id="rIdfrws6c9lttfnrpbz5fym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параметры лотов — Яндекс Недвижимость, объявления актуальны на 28.07.2026. Уровень отделки указан продавцом. Показан один характерный лот на комплекс; это не самое дешёвое и не самое дорогое предложение в каждом ЖК.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первичным рынком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полутора километров от МАСТЕРС строятся ещё два премиальных дома — «Муза» (Мангазея) и «Дом на Часовой» (Dar). Это прямые конкуренты: тот же класс, те же сроки, тот же покупатель.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здесь чистое, без поправок. Все три проекта продаются только застройщиком, и во всех трёх 100 % лотов идут без отделки — сопоставлять можно напрямую.</w:t>
      </w:r>
    </w:p>
    <w:p>
      <w:pPr>
        <w:spacing w:after="60"/>
        <w:jc w:val="center"/>
      </w:pPr>
      <w:r>
        <w:drawing>
          <wp:inline distT="0" distB="0" distL="0" distR="0">
            <wp:extent cx="6124575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Расположение трёх премиальных новостроек и средняя цена в каждой. Картографическая основа: Яндекс Карты.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трёх проектов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400"/>
        <w:gridCol w:w="1440"/>
        <w:gridCol w:w="900"/>
        <w:gridCol w:w="1400"/>
        <w:gridCol w:w="1580"/>
        <w:gridCol w:w="1358"/>
      </w:tblGrid>
      <w:tr>
        <w:trPr>
          <w:tblHeader/>
        </w:trPr>
        <w:tc>
          <w:tcPr>
            <w:tcW w:type="dxa" w:w="15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
в эксплуатацию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5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Муза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Мангазея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I–II кв. 2029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38,2–150,8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43,7–179,3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1 042 477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761 469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на Часовой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Dar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28,2–94,4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21,8–61,2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668 643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«Дом на Часовой» — три корпуса высотой 14–24 этажа, архитектура бюро СПИЧ. «Муза» — два корпуса на 309 квартир, потолки 3,5–4,65 м. Расстояние от МАСТЕРС: до «Музы» 1,5 км, до «Дома на Часовой» 1,2 км.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Цена по типам квартир</w:t>
      </w:r>
    </w:p>
    <w:p>
      <w:pPr>
        <w:spacing w:after="60"/>
        <w:jc w:val="center"/>
      </w:pPr>
      <w:r>
        <w:drawing>
          <wp:inline distT="0" distB="0" distL="0" distR="0">
            <wp:extent cx="6124575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80"/>
        <w:gridCol w:w="2480"/>
        <w:gridCol w:w="247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24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Муза
средняя цена за м², ₽</w:t>
            </w:r>
          </w:p>
        </w:tc>
        <w:tc>
          <w:tcPr>
            <w:tcW w:type="dxa" w:w="24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МАСТЕРС
средняя цена за м², ₽</w:t>
            </w:r>
          </w:p>
        </w:tc>
        <w:tc>
          <w:tcPr>
            <w:tcW w:type="dxa" w:w="2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 на Часовой
средняя цена за м²,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897 173  (6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734 266  (4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1 091 730  (18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848 913  (44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717 691  (16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1 002 521  (20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753 827  (74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653 176  (24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1 041 618  (13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725 585  (45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638 553  (7 шт)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 скобках — число лотов в продаже. Студий в «Музе» нет. Порядок цен сохраняется во всех типологиях без исключения.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 по первичному рынку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середина премиального сегмента локации: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27 % дешевле «Музы»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(761 469 против 1 042 477 ₽/м²) и на 14 % дороже «Дома на Часовой» (668 643 ₽/м²).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Порядок цен одинаков во всех типологиях — от студий до трёхкомнатных. Это не эффект структуры предложения, а устойчивая разница в позиционировании трёх проектов.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 скидкой 10 % МАСТЕРС практически сравнивается с «Домом на Часовой» (683 689 против 668 643 ₽/м², разница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всего 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), а отставание от «Музы» доходит до 34 %.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«Муза» дороже, но это камерный проект на 309 квартир с потолками 3,5–4,65 м и террасами — другой продукт. МАСТЕРС берёт масштабом, инфраструктурой и выходом на Ходынское поле.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на Часовой» дешевле и сдаётся на полтора года раньше (II кв. 2028), но это меньший проект с квартирами до 94 м² — верхние форматы МАСТЕРС там просто не с чем сравнивать.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сильно различается: 21,8 млн ₽ в «Доме на Часовой», 26,3 млн ₽ в МАСТЕРС и 43,7 млн ₽ в «Музе». По нижней границе МАСТЕРС ближе к «Дому на Часовой», по верхней (121,6 млн ₽) — к «Музе».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 сегодня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практичный способ проверить цену — взять конкретный лот МАСТЕРС и посмотреть, что за те же деньги продаётся в локации прямо сейчас. Возьмём типичную двухкомнатную квартиру: 80,9 м² на 17 этаже, 61,6 млн ₽, без отделки, ключи в конце 2029 года.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1620"/>
        <w:gridCol w:w="1420"/>
        <w:gridCol w:w="1320"/>
        <w:gridCol w:w="1120"/>
        <w:gridCol w:w="1150"/>
        <w:gridCol w:w="1348"/>
      </w:tblGrid>
      <w:tr>
        <w:trPr>
          <w:tblHeader/>
        </w:trPr>
        <w:tc>
          <w:tcPr>
            <w:tcW w:type="dxa" w:w="16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3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34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«МАСТЕРС»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 м², эт. 17/23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761 580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6o61u_tuet30jra3cmu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81,7 м², эт. 39/42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752 754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t5r99shd-hw6pep-mz_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79,4 м², эт. 4/18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2018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565 491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9kedqv2wuh0yw2cuqvu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72,0 м², эт. 23/24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583 333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zcj6neui9xufesl1ojh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77,4 м², эт. 15/27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2017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515 504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re8wz7xk5srubwbgw8t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77,1 м², эт. 8/15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2017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463 035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dw5_7vgrtnz-xlyzkdt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Реальные лоты из выгрузок Циан на 28.07.2026, площадь 72–82 м². Для каждого конкурента показан самый доступный лот с ремонтом в этом диапазоне площадей.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Как это читать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 61,6 млн ₽ сегодня в «Прайм Парке» продаётся квартира 81,7 м² на 39 этаже — с дизайнерским ремонтом, в доме 2023 года, с ключами на руках. Тот же класс, та же площадь, те же деньги. Разница в том, что в одном случае вы въезжаете сейчас, а в другом ждёте до конца 2029 года и потом ещё делаете ремонт.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готовы отойти от премиум-класса к бизнесу, разрыв становится ещё заметнее. В «Лайнере» аналогичная по площади квартира с дизайнерским ремонтом стоит 35,7 млн ₽ — на 26 миллионов меньше. В «Лицах» — 39,9 млн ₽, в «Династии» — 42,0 млн ₽, в «Царской площади» — 44,9 млн ₽. Во всех случаях это готовое жильё, куда можно заехать с чемоданом.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Обратная сторона тоже есть. Верхняя часть премиального рынка локации всё-таки дороже: в «Прайм Парке» 23 готовых лота площадью 70–100 м² стоят от 69,5 млн ₽ (962 604 ₽/м²), в «Династии» — от 67,0 млн ₽. То есть МАСТЕРС с учётом будущей отделки (71,3 млн ₽ за тот же метраж) попадает ровно в нижнюю границу этого диапазона, а не ниже него.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Вывод простой.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не является выгодной покупкой «здесь и сейчас» — за те же деньги в локации доступно готовое жильё с ремонтом, в том числе премиального класса. Проект имеет смысл при одном из двух условий: покупатель рассчитывает на рост цены к вводу в 2029 году, либо ему принципиально важны именно новый дом, конкретная локация у Чапаевского парка и возможность сделать отделку под себя с нуля. Скидка 10 % заметно улучшает картину, но не меняет её сути.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Позиционирование МАСТЕРС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цене экспозиции (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 проект занимает третью позицию среди шести реализованных проектов локации, а с поправкой на отделку — вторую, уступая только «Прайм Парку». Детальный расчёт — в разделе «Ценовое сравнение с конкурентами».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сопоставимый по классу реализованный проект локации — «Прайм Парк». Остальные соседи относятся к бизнес-классу и задают нижнюю границу рынка, а не конкурируют за того же покупателя.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первичном рынке прямыми конкурентами выступают «Муза» (Мангазея, 1 042 477 ₽/м²) и «Дом на Часовой» (Dar, 668 643 ₽/м²). МАСТЕРС расположен между ними: на 27 % дешевле «Музы» и на 14 % дороже «Дома на Часовой».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преимущества локации МАСТЕРС: непосредственное соседство с Чапаевским парком и парком Героев Первой мировой войны, выход на Ходынское поле, 10 минут пешком до метро «Аэропорт», 7 минут до съезда на ТТК.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риски: ранняя стадия строительства (готовность около 1 %) при сроке ввода IV кв. 2029 г. и отсутствие отделки во всех лотах экспозиции — метр к моменту заселения обходится в 880–920 тыс. ₽ против 760 тыс. ₽ по прайсу.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«Премиальный дом МАСТЕРС» (ID 5747793), 169 лотов, 28.07.2026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вторичному рынку на 28.07.2026: «Прайм Парк» (ID 45774) 341 лот, «Царская площадь» (ID 8122) 65, «Лайнер» (ID 5641) 62, «Династия» (ID 19800) 39, «ЛИЦА» (ID 5430) 13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первичному рынку на 28.07.2026: «Муза» (ID 5750446) 52 лота, «Дом на Часовой» (ID 5732034) 51 лот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Недвижимость — стоимость ремонта квартиры, 2026 — </w:t>
      </w:r>
      <w:hyperlink w:history="1" r:id="rId57qfm06nxx5_4neybob-d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https://realty.yandex.ru/journal/post/skolko-stoit-remont-kvartiry/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Официальный сайт проекта Capital Group — </w:t>
      </w:r>
      <w:hyperlink w:history="1" r:id="rIdvhsyxg7q3prpnbcxfvude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https://cg-projects.ru/projects/masters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Новострой-М — карточка ЖК на ул. Викторенко — </w:t>
      </w:r>
      <w:hyperlink w:history="1" r:id="rIdc5e5j9x2i3pmziuygwn5r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https://www.novostroy-m.ru/baza/jk_na_ul_viktorenko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vNovostroike.ru — ЖК МАСТЕРС — </w:t>
      </w:r>
      <w:hyperlink w:history="1" r:id="rIdrh_tl80jff25xjrnfkvle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https://msk.vnovostroike.ru/novostroyki/masters/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a7dviqvxtwtp_pbvug_ao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28.07.2026 на основе открытых данных и выгрузки Циан. Ценовые ориентиры по конкурентам приведены по данным открытых источников на дату подготовки и носят справочный характер; они не являются офертой и не заменяют проверку по первичным документам застройщиков.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«МАСТЕРС» · Capital Group · информационная справка от 28.07.2026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bk3apsydzmkglnwcipav" Type="http://schemas.openxmlformats.org/officeDocument/2006/relationships/hyperlink" Target="https://www.cian.ru/sale/flat/330066640/" TargetMode="External"/><Relationship Id="rIdqvnk4izdkqjnsm6cn8ubq" Type="http://schemas.openxmlformats.org/officeDocument/2006/relationships/hyperlink" Target="https://www.cian.ru/sale/flat/330066655/" TargetMode="External"/><Relationship Id="rIdcjd1wdlwke0abe2fvzwk7" Type="http://schemas.openxmlformats.org/officeDocument/2006/relationships/hyperlink" Target="https://www.cian.ru/sale/flat/330066649/" TargetMode="External"/><Relationship Id="rIdqztkxmxy8joed-dpgzx2-" Type="http://schemas.openxmlformats.org/officeDocument/2006/relationships/hyperlink" Target="https://realty.yandex.ru/offer/3937530341844358114/" TargetMode="External"/><Relationship Id="rIdnndvamwcadad2wczahajf" Type="http://schemas.openxmlformats.org/officeDocument/2006/relationships/hyperlink" Target="https://realty.yandex.ru/offer/1873461766188445376/" TargetMode="External"/><Relationship Id="rId--h74-gx4truzcknmqgf9" Type="http://schemas.openxmlformats.org/officeDocument/2006/relationships/hyperlink" Target="https://realty.yandex.ru/offer/3939877470316992453/" TargetMode="External"/><Relationship Id="rIdfrws6c9lttfnrpbz5fymq" Type="http://schemas.openxmlformats.org/officeDocument/2006/relationships/hyperlink" Target="https://realty.yandex.ru/offer/7146980933477494272/" TargetMode="External"/><Relationship Id="rIdh6o61u_tuet30jra3cmur" Type="http://schemas.openxmlformats.org/officeDocument/2006/relationships/hyperlink" Target="https://www.cian.ru/sale/flat/331893542/" TargetMode="External"/><Relationship Id="rId-t5r99shd-hw6pep-mz_s" Type="http://schemas.openxmlformats.org/officeDocument/2006/relationships/hyperlink" Target="https://www.cian.ru/sale/flat/332305623/" TargetMode="External"/><Relationship Id="rIdp9kedqv2wuh0yw2cuqvu8" Type="http://schemas.openxmlformats.org/officeDocument/2006/relationships/hyperlink" Target="https://www.cian.ru/sale/flat/331410980/" TargetMode="External"/><Relationship Id="rId4zcj6neui9xufesl1ojhi" Type="http://schemas.openxmlformats.org/officeDocument/2006/relationships/hyperlink" Target="https://www.cian.ru/sale/flat/331574253/" TargetMode="External"/><Relationship Id="rIdyre8wz7xk5srubwbgw8t5" Type="http://schemas.openxmlformats.org/officeDocument/2006/relationships/hyperlink" Target="https://www.cian.ru/sale/flat/332138573/" TargetMode="External"/><Relationship Id="rIdfdw5_7vgrtnz-xlyzkdtw" Type="http://schemas.openxmlformats.org/officeDocument/2006/relationships/hyperlink" Target="https://www.cian.ru/sale/flat/332065871/" TargetMode="External"/><Relationship Id="rId57qfm06nxx5_4neybob-d" Type="http://schemas.openxmlformats.org/officeDocument/2006/relationships/hyperlink" Target="https://realty.yandex.ru/journal/post/skolko-stoit-remont-kvartiry/" TargetMode="External"/><Relationship Id="rIdvhsyxg7q3prpnbcxfvude" Type="http://schemas.openxmlformats.org/officeDocument/2006/relationships/hyperlink" Target="https://cg-projects.ru/projects/masters" TargetMode="External"/><Relationship Id="rIdc5e5j9x2i3pmziuygwn5r" Type="http://schemas.openxmlformats.org/officeDocument/2006/relationships/hyperlink" Target="https://www.novostroy-m.ru/baza/jk_na_ul_viktorenko" TargetMode="External"/><Relationship Id="rIdrh_tl80jff25xjrnfkvle" Type="http://schemas.openxmlformats.org/officeDocument/2006/relationships/hyperlink" Target="https://msk.vnovostroike.ru/novostroyki/masters/" TargetMode="External"/><Relationship Id="rIda7dviqvxtwtp_pbvug_ao" Type="http://schemas.openxmlformats.org/officeDocument/2006/relationships/hyperlink" Target="https://yandex.ru/maps/" TargetMode="External"/><Relationship Id="rId8" Type="http://schemas.openxmlformats.org/officeDocument/2006/relationships/image" Target="media/c2d89c31ff0f37fe22aea01e449e258f072e1111.jpg"/><Relationship Id="rId9" Type="http://schemas.openxmlformats.org/officeDocument/2006/relationships/image" Target="media/2f0eacb3de655543744f36792d4cc03c32764da7.jpg"/><Relationship Id="rId10" Type="http://schemas.openxmlformats.org/officeDocument/2006/relationships/image" Target="media/038f48c8a8c752dcb74f3ed4ddda890b881e46eb.jpg"/><Relationship Id="rId11" Type="http://schemas.openxmlformats.org/officeDocument/2006/relationships/image" Target="media/8c7fd64c32ae0c00b6dd7990442a0601e097f6ea.jpg"/><Relationship Id="rId12" Type="http://schemas.openxmlformats.org/officeDocument/2006/relationships/image" Target="media/1a5a11cbaad92c5c28697bc9df5428102c55159a.jpg"/><Relationship Id="rId13" Type="http://schemas.openxmlformats.org/officeDocument/2006/relationships/image" Target="media/d5421ed01d761746336565b4ae80fc90c48a14d3.jpg"/><Relationship Id="rId14" Type="http://schemas.openxmlformats.org/officeDocument/2006/relationships/image" Target="media/b3eaf048b0487749488216e0eda45ea581c88331.jpg"/><Relationship Id="rId15" Type="http://schemas.openxmlformats.org/officeDocument/2006/relationships/image" Target="media/45c86714643164866e4d43e101c9a7f32fcb0372.jpg"/><Relationship Id="rId16" Type="http://schemas.openxmlformats.org/officeDocument/2006/relationships/image" Target="media/fc6505d6bebbb6b003a14258301910f4ba263d66.jpg"/><Relationship Id="rId17" Type="http://schemas.openxmlformats.org/officeDocument/2006/relationships/image" Target="media/917079932597e06bf32799fba3298c1cad8454e1.jpg"/><Relationship Id="rId18" Type="http://schemas.openxmlformats.org/officeDocument/2006/relationships/image" Target="media/110896065f3ce4047127d3b7029f3e531db390fc.jpg"/><Relationship Id="rId19" Type="http://schemas.openxmlformats.org/officeDocument/2006/relationships/image" Target="media/c2bf872dcbd7eb00800cc3af5b8ae1aa887a3825.jpg"/><Relationship Id="rId20" Type="http://schemas.openxmlformats.org/officeDocument/2006/relationships/image" Target="media/d48e5ae766eb3331d5cb78ef411624720053d869.jpg"/><Relationship Id="rId21" Type="http://schemas.openxmlformats.org/officeDocument/2006/relationships/image" Target="media/0ce68c830fa71e94be54eac0cc7b532c7cb4e4c7.jpg"/><Relationship Id="rId22" Type="http://schemas.openxmlformats.org/officeDocument/2006/relationships/image" Target="media/14fd377fe5fbdcac0dc6bb4cf0821122924e8eec.jpg"/><Relationship Id="rId23" Type="http://schemas.openxmlformats.org/officeDocument/2006/relationships/image" Target="media/d4e54bfafab0ff25554d2c65263aca8f5ae7858f.jpg"/><Relationship Id="rId24" Type="http://schemas.openxmlformats.org/officeDocument/2006/relationships/image" Target="media/9c372965dcb4c8cd3cba6107638d6a7671553c22.jpg"/><Relationship Id="rId25" Type="http://schemas.openxmlformats.org/officeDocument/2006/relationships/image" Target="media/8c4c137473f5bfeea1091681606d7aeab3f43d82.jp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«МАСТЕРС» — информационная справка</dc:title>
  <dc:creator>Информационная справка</dc:creator>
  <dc:description>Премиальный дом MASTERS, Capital Group, Москва, ул. Викторенко, 16</dc:description>
  <cp:lastModifiedBy>Un-named</cp:lastModifiedBy>
  <cp:revision>1</cp:revision>
  <dcterms:created xsi:type="dcterms:W3CDTF">2026-07-28T10:16:55.613Z</dcterms:created>
  <dcterms:modified xsi:type="dcterms:W3CDTF">2026-07-28T10:16:55.614Z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