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5F4F0"/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/>
            <wp:wrapNone/>
            <wp:docPr id="1" name="Picture 1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cover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/>
            <wp:wrapNone/>
            <wp:docPr id="2" name="Picture 2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opener-1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headerReference w:type="default" r:id="rId10"/>
          <w:footerReference w:type="default" r:id="rId11"/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01 · ROTTERDAM</w:t>
      </w:r>
    </w:p>
    <w:p>
      <w:pPr>
        <w:spacing w:before="0" w:after="160" w:line="530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0"/>
        </w:rPr>
        <w:t>Koepelstraat 30-32, Rotterdam</w:t>
      </w:r>
    </w:p>
    <w:p>
      <w:pPr>
        <w:spacing w:before="0" w:after="220" w:line="340" w:lineRule="exact"/>
      </w:pPr>
      <w:r>
        <w:rPr>
          <w:rFonts w:ascii="Source Serif 4" w:hAnsi="Source Serif 4" w:cs="Source Serif 4" w:eastAsia="Source Serif 4"/>
          <w:b w:val="0"/>
          <w:i/>
          <w:color w:val="33465F"/>
          <w:sz w:val="25"/>
        </w:rPr>
        <w:t>Две мастерские на 586 м² в самом Роттердаме — их снимают металлообработчик и авторемонт. € 49.023 в год при цене € 655.000: лучшая доходность в подборке.</w:t>
      </w:r>
    </w:p>
    <w:tbl>
      <w:tblPr>
        <w:tblW w:type="auto" w:w="0"/>
        <w:tblW w:w="9637" w:type="dxa"/>
        <w:jc w:val="left"/>
        <w:tblBorders>
          <w:top w:val="single" w:sz="8" w:space="0" w:color="9C7C38"/>
          <w:start w:val="none" w:sz="0" w:space="0" w:color="auto"/>
          <w:bottom w:val="single" w:sz="2" w:space="0" w:color="C8CBD0"/>
          <w:end w:val="none" w:sz="0" w:space="0" w:color="auto"/>
          <w:insideH w:val="none" w:sz="0" w:space="0" w:color="auto"/>
          <w:insideV w:val="single" w:sz="2" w:space="0" w:color="C8CBD0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927"/>
        <w:gridCol w:w="1927"/>
        <w:gridCol w:w="1927"/>
        <w:gridCol w:w="1927"/>
        <w:gridCol w:w="1927"/>
      </w:tblGrid>
      <w:tr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</w:t>
            </w:r>
          </w:p>
          <w:p>
            <w:pPr>
              <w:spacing w:after="60" w:line="44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8"/>
              </w:rPr>
              <w:t>€ 655.000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kosten koper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ОБЩАЯ ПЛОЩАДЬ</w:t>
            </w:r>
          </w:p>
          <w:p>
            <w:pPr>
              <w:spacing w:after="60" w:line="44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8"/>
              </w:rPr>
              <w:t>586 м²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VVO, первый этаж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 ЗА М²</w:t>
            </w:r>
          </w:p>
          <w:p>
            <w:pPr>
              <w:spacing w:after="60" w:line="44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8"/>
              </w:rPr>
              <w:t>€ 1.117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полезной площади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 ОТ АРЕНДЫ</w:t>
            </w:r>
          </w:p>
          <w:p>
            <w:pPr>
              <w:spacing w:after="60" w:line="44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8"/>
              </w:rPr>
              <w:t>€ 49.023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в год, без НДС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ДОХОДНОСТЬ (BAR)</w:t>
            </w:r>
          </w:p>
          <w:p>
            <w:pPr>
              <w:spacing w:after="60" w:line="44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8"/>
              </w:rPr>
              <w:t>7,5 %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валовая начальная</w:t>
            </w:r>
          </w:p>
        </w:tc>
      </w:tr>
    </w:tbl>
    <w:p>
      <w:pPr>
        <w:spacing w:before="0" w:after="0" w:line="30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ЗДАНИЕ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Год постройки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1955, первый этаж жилого дома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Энергокласс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сертификата нет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Что это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две соседние мастерские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Ворота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подъёмные, у каждой на улицу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Площадь брутто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611,62 м² BVO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АРЕНДА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Арендаторы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двое, сдано всё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Доход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€ 49.023,36 в год плюс НДС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Договоры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долгосрочные по словам продавца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Оговорка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кто и до какого года — только после NDA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Риск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средний срок аренды пока неизвестен</w:t>
            </w:r>
          </w:p>
        </w:tc>
      </w:tr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ПРАВО И НАЗНАЧЕНИЕ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Право на землю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полная собственность, два помещения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Назначение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Gemengd - 2, до второй категории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Функции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авторемонт на всё, гальваника на 30a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СДЕЛКА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Передача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сразу, продают как есть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Кадастр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Роттердам, секция R, 6705 A1 и A2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Проверить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анализ грунта — в истории гальваника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Брокер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Spring Real Estate, 020-6589598</w:t>
            </w:r>
          </w:p>
        </w:tc>
      </w:tr>
    </w:tbl>
    <w:p>
      <w:pPr>
        <w:spacing w:before="0" w:after="0" w:line="280" w:lineRule="exact"/>
      </w:pPr>
    </w:p>
    <w:p>
      <w:pPr>
        <w:pBdr>
          <w:bottom w:val="single" w:sz="2" w:space="0" w:color="C8CBD0"/>
        </w:pBdr>
        <w:spacing w:before="0" w:after="100" w:line="20" w:lineRule="exact"/>
      </w:pPr>
    </w:p>
    <w:p>
      <w:pPr>
        <w:spacing w:before="0" w:after="0" w:line="248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5D6B7C"/>
          <w:sz w:val="15"/>
        </w:rPr>
        <w:t xml:space="preserve">Публикация объекта: </w:t>
      </w: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https://www.fundainbusiness.nl/en/belegging/rotterdam/object-80864426-koepelstraat-30-32/</w:t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562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9f04c50b5d2521d-170-2.562-1787566916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62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ОПИСАНИЕ ОБЪЕКТА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Koepelstraat 30-32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Две соседние мастерские на первом этаже жилого дома 1955 года, оформленные как два отдельных помещения в полной собственности. Вместе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586,45 м² полезной площади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по NEN 2580,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611,62 м² брутто.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Обе выходят на улицу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подъёмными воротами;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этажи над ними жилые и в сделку не входят.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Обе сданы, объект приносит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€ 49.023,36 в год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без НДС. При цене € 655.000 k.k. это около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7,5 % — лучший показатель в подборке.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Продавец называет договоры долгосрочными, но кто сколько платит и до какого года — покажут в датаруме и только после соглашения о неразглашении. Оговорка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важная: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>пока договоры не прочитаны, средний срок аренды и порядок индексации неизвестны.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По плану «Crooswijk» участок в зоне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Gemengd - 2: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здесь можно и жильё, и услуги, и производство до второй категории. Сверх этого на объект записаны две отдельные функции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авторемонт (SBI 451, 452 и 454)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на всё помещение и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гальваника (SBI 2561 и 3311)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на секцию 30a. В Нидерландах так обычно закрепляют то, чем на месте и так занимались. Заодно это сужает круг будущих арендаторов: функции привязаны к конкретному делу, а не к типу помещения.</w:t>
            </w:r>
          </w:p>
        </w:tc>
      </w:tr>
    </w:tbl>
    <w:p>
      <w:pPr>
        <w:pBdr>
          <w:bottom w:val="single" w:sz="8" w:space="0" w:color="9C7C38"/>
        </w:pBdr>
        <w:spacing w:before="260" w:after="160" w:line="20" w:lineRule="exact"/>
      </w:pPr>
    </w:p>
    <w:p>
      <w:pPr>
        <w:spacing w:before="0" w:after="160" w:line="540" w:lineRule="exact"/>
        <w:ind w:right="480"/>
      </w:pPr>
      <w:r>
        <w:rPr>
          <w:rFonts w:ascii="Source Serif 4" w:hAnsi="Source Serif 4" w:cs="Source Serif 4" w:eastAsia="Source Serif 4"/>
          <w:b w:val="0"/>
          <w:i/>
          <w:color w:val="16233A"/>
          <w:sz w:val="44"/>
        </w:rPr>
        <w:t>В городе за метр платят больше, чем за кольцом. Но кто платит и до какого года — покажут только после NDA.</w:t>
      </w:r>
    </w:p>
    <w:p>
      <w:pPr>
        <w:pBdr>
          <w:bottom w:val="single" w:sz="2" w:space="0" w:color="C8CBD0"/>
        </w:pBdr>
        <w:spacing w:before="0" w:after="260" w:line="20" w:lineRule="exact"/>
      </w:pPr>
    </w:p>
    <w:p>
      <w:pPr>
        <w:spacing w:before="0" w:after="0" w:line="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02631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2743860d314cba7-170-1.558-1787566915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0263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ЛОКАЦИЯ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Рубрук — квартал, где производство осталось внутри города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Рубрук — часть района Кралинген-Крусвейк, между старым Крусвейком и железной дорогой. Для Роттердама это редкий случай: жилые дома конца XIX — середины XX века стоят вперемешку с мастерскими, гаражами и складами, которые работают здесь ещё с послевоенных лет. Город давно выселяет производство на окраины и в порт, так что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>работающих мастерских внутри кольца A16 остаётся всё меньше.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Отсюда и цифры объекта.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За метр здесь платят больше,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чем на бизнес-парках в Зёйдплас или Ваддинксвене, а купить дешевле: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>дом 1955 года, энергетического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сертификата нет.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Арендатору, которому нужна мастерская в городе, деваться особо некуда — похожие площади в Роттердаме уходят под жильё, а уехать за кольцо значит потерять городских клиентов.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По транспорту у объекта два разных плюса. До съезда на A16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полтора-два километра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по городу; дальше A16 уходит на север к A20 на Гауду и на юг через тоннель Ван Бреннинкмейлер к порту и A15. При этом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в пятистах метрах трамвай и автобус,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так что работникам арендаторов машина не нужна. Мастерской, которая работает на город, это подходит лучше, чем стоять у трассы.</w:t>
            </w:r>
          </w:p>
        </w:tc>
      </w:tr>
    </w:tbl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63100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oepelstraat-30-32-rotterdam-google-1400x803-170-1.743-1787574331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631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Расположение объекта · картографические данные © Google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ДОСТУПНОСТЬ И ОКРУЖЕНИЕ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A16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съезд в 1,5–2 км по городу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A20 и A15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через A16: на север Гауда, на юг порт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Центр Роттердама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около 2 км, объект в самом городе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Транспорт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трамвай и автобус ближе 500 м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Вокруг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жильё, мастерские, гаражи, склады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Зона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смешанная — производство рядом с жильём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4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В КАДРЕ</w:t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547578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496111788a0531f-170-1.124-1787566915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4757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3182739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93119f8a81b20eb-82-0.920-1787566916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31827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3182739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d6d99c3e54a6fd-82-0.920-1787566917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31827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ectPr>
          <w:headerReference w:type="default" r:id="rId13"/>
          <w:footerReference w:type="default" r:id="rId14"/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/>
            <wp:wrapNone/>
            <wp:docPr id="9" name="Picture 9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opener-2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headerReference w:type="default" r:id="rId21"/>
          <w:footerReference w:type="default" r:id="rId22"/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02 · WADDINXVEEN</w:t>
      </w:r>
    </w:p>
    <w:p>
      <w:pPr>
        <w:spacing w:before="0" w:after="160" w:line="530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0"/>
        </w:rPr>
        <w:t>Mercuriusweg 19, Waddinxveen</w:t>
      </w:r>
    </w:p>
    <w:p>
      <w:pPr>
        <w:spacing w:before="0" w:after="220" w:line="340" w:lineRule="exact"/>
      </w:pPr>
      <w:r>
        <w:rPr>
          <w:rFonts w:ascii="Source Serif 4" w:hAnsi="Source Serif 4" w:cs="Source Serif 4" w:eastAsia="Source Serif 4"/>
          <w:b w:val="0"/>
          <w:i/>
          <w:color w:val="33465F"/>
          <w:sz w:val="25"/>
        </w:rPr>
        <w:t>Здание на 1.057 м² на углу промзоны между A12 и A20: тринадцать арендаторов и € 72.366 в год. Одна складская секция и квартира на 229 м² при этом стоят пустыми.</w:t>
      </w:r>
    </w:p>
    <w:tbl>
      <w:tblPr>
        <w:tblW w:type="auto" w:w="0"/>
        <w:tblW w:w="9637" w:type="dxa"/>
        <w:jc w:val="left"/>
        <w:tblBorders>
          <w:top w:val="single" w:sz="8" w:space="0" w:color="9C7C38"/>
          <w:start w:val="none" w:sz="0" w:space="0" w:color="auto"/>
          <w:bottom w:val="single" w:sz="2" w:space="0" w:color="C8CBD0"/>
          <w:end w:val="none" w:sz="0" w:space="0" w:color="auto"/>
          <w:insideH w:val="none" w:sz="0" w:space="0" w:color="auto"/>
          <w:insideV w:val="single" w:sz="2" w:space="0" w:color="C8CBD0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927"/>
        <w:gridCol w:w="1927"/>
        <w:gridCol w:w="1927"/>
        <w:gridCol w:w="1927"/>
        <w:gridCol w:w="1927"/>
      </w:tblGrid>
      <w:tr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€ 1.700.000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kosten koper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ОБЩАЯ ПЛОЩАДЬ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1.057 м²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на участке 1.566 м²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 ЗА М²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€ 1.608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общей площади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 ОТ АРЕНДЫ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€ 72.366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в год, с эксплуатацией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ДОХОДНОСТЬ (BAR)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4,3 %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валовая начальная</w:t>
            </w:r>
          </w:p>
        </w:tc>
      </w:tr>
    </w:tbl>
    <w:p>
      <w:pPr>
        <w:spacing w:before="0" w:after="0" w:line="30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ЗДАНИЕ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Год постройки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1976, в поле листинга 1984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Энергокласс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C у офисов, D у квартиры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Потолок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4,85 м в складских секциях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Ворота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подъёмные, у каждой секции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Оснащение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52 панели 403 Wp, кровля и фасад 2023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Парковка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9 мест перед зданием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АРЕНДА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Арендаторы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тринадцать — больше всех в подборке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Пустует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складская секция и квартира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Оговорка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доход указан с эксплуатационными платежами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Расхождение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€ 72.366 в описании, € 72.666 в поле</w:t>
            </w:r>
          </w:p>
        </w:tc>
      </w:tr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УЧАСТОК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Площадь участка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1.566 м², земля в собственности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Право на землю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собственность (eigen grond)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Назначение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Bedrijf, первая и вторая категории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Квартира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статус bedrijfswoning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Положение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угловое, два выхода на улицу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СДЕЛКА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Передача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по договорённости, продают как есть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Договор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по форме VBO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Кадастр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секция F, 2301, 2302, 2941, 2544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Проверить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договоры, ставки и эксплуатационные платежи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Брокер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Bij Abram Bedrijfsmakelaardij, 0182-692000</w:t>
            </w:r>
          </w:p>
        </w:tc>
      </w:tr>
    </w:tbl>
    <w:p>
      <w:pPr>
        <w:spacing w:before="0" w:after="0" w:line="280" w:lineRule="exact"/>
      </w:pPr>
    </w:p>
    <w:p>
      <w:pPr>
        <w:pBdr>
          <w:bottom w:val="single" w:sz="2" w:space="0" w:color="C8CBD0"/>
        </w:pBdr>
        <w:spacing w:before="0" w:after="100" w:line="20" w:lineRule="exact"/>
      </w:pPr>
    </w:p>
    <w:p>
      <w:pPr>
        <w:spacing w:before="0" w:after="0" w:line="248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5D6B7C"/>
          <w:sz w:val="15"/>
        </w:rPr>
        <w:t xml:space="preserve">Публикация объекта: </w:t>
      </w: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https://www.bijabram.nl/property/mercuriusweg-19-waddinxveen-216</w:t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197655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4d87a1e09c43e92-170-3.448-1787569564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976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ОПИСАНИЕ ОБЪЕКТА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Mercuriusweg 19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Угловое здание 1976 года: около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1.057 м²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на своём участке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1.566 м².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Внутри три разные части. В глубине двора — пять складских секций, вместе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463 м²: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416 м² на земле и 47 м² антресоли. У каждой свои подъёмные ворота, свой счётчик, тёплый пол и усиленная бетонная стяжка,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потолок 4,85 м.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Со стороны улицы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365 м²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офисов и кабинетов: 134 м² на первом этаже и 231 м² на втором, с домофоном, жалюзи, общей приёмной и двумя санузлами. Посередине бар и шоурум. Отдельный вход ведёт в квартиру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229 м²: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четыре спальни, два санузла, балкон 13,7 м² и сад на юг.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Тринадцать арендаторов приносят около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€ 72.366 в год;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при цене € 1.700.000 k.k. это примерно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4,3 %.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К цифре две оговорки. Первая: в описании сказано, что сумма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вместе с эксплуатационными платежами,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значит чистой аренды меньше. Вторая: в поле листинга стоит другое число,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>€ 72.666.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Разница небольшая, но до сделки её надо закрыть выпиской по договорам.</w:t>
            </w:r>
          </w:p>
          <w:p>
            <w:pPr>
              <w:spacing w:before="0"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Здание сдано не полностью — и это главный довод в его пользу. Из пяти складов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сданы четыре, пятый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продавец оставил себе, квартира передаётся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свободной.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Покупатель получает готовый доход от офисов и складов плюс две площади, которые можно сдать по нынешним ставкам или занять самому. При 4,3 % на сегодняшнем доходе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заработок именно в том, чтобы сдать пустое,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а не в текущей аренде.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Для дома 1976 года состояние приличное: в 2023-м переложили кровлю складов, покрасили фасад и поставили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52 солнечные панели по 403 Wp;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над офисами кровля тоже 2023 года, котёл 2020-го, окна и покраска 2021-го. Электричество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3×50 A,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можно увеличить до 3×80 A. Энергокласс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>C у офисов и D у квартиры.</w:t>
            </w:r>
          </w:p>
        </w:tc>
      </w:tr>
    </w:tbl>
    <w:p>
      <w:pPr>
        <w:pBdr>
          <w:bottom w:val="single" w:sz="8" w:space="0" w:color="9C7C38"/>
        </w:pBdr>
        <w:spacing w:before="260" w:after="160" w:line="20" w:lineRule="exact"/>
      </w:pPr>
    </w:p>
    <w:p>
      <w:pPr>
        <w:spacing w:before="0" w:after="160" w:line="540" w:lineRule="exact"/>
        <w:ind w:right="480"/>
      </w:pPr>
      <w:r>
        <w:rPr>
          <w:rFonts w:ascii="Source Serif 4" w:hAnsi="Source Serif 4" w:cs="Source Serif 4" w:eastAsia="Source Serif 4"/>
          <w:b w:val="0"/>
          <w:i/>
          <w:color w:val="16233A"/>
          <w:sz w:val="44"/>
        </w:rPr>
        <w:t>Из пяти складов сдано четыре, квартира пустая. При 4,3 % на сегодняшнем доходе заработок здесь не в аренде, а в том, чтобы сдать пустое.</w:t>
      </w:r>
    </w:p>
    <w:p>
      <w:pPr>
        <w:pBdr>
          <w:bottom w:val="single" w:sz="2" w:space="0" w:color="C8CBD0"/>
        </w:pBdr>
        <w:spacing w:before="0" w:after="260" w:line="20" w:lineRule="exact"/>
      </w:pPr>
    </w:p>
    <w:p>
      <w:pPr>
        <w:spacing w:before="0" w:after="0" w:line="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55488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77f5db0c6a2999c-170-2.570-1787569563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ЛОКАЦИЯ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Ваддинксвен — промзона Zuid у развязки A12 и A20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Ваддинксвен — городок на тридцать тысяч человек между Гаудой и Зутермером. Всё здесь держится на географии: рядом сходятся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A12 (Гаага — Утрехт) и A20 (Роттердам — Гауда),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а по каналу Гаудсе-Хаутвакт когда-то возили лес — деревообработка до сих пор главное местное производство. Для Рандстада это ближняя окраина: до Роттердама, Гааги и Утрехта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не больше получаса,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а земля и ставки заметно дешевле, чем в самих городах.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Объект стоит на промзоне Zuid, вплотную к Coenecoop — самому большому бизнес-парку города, рядом торговый центр. Фур здесь не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ждут: сидит мелкий бизнес — мастерские, сервисы, оптовики, врачебные кабинеты и офисы на несколько человек. Отсюда и устройство объекта: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>тринадцать арендаторов на тысяче метров.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До съезда на трассу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меньше километра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— по подборке лучше только у роттердамского объекта. Автобус от остановки Apollolaan идёт до вокзала Гауды, до своего вокзала в Ваддинксвене можно доехать на велосипеде. Для арендатора с мастерской или сервисом это значит, что работники добираются без машины, а клиент сворачивает прямо с трассы.</w:t>
            </w:r>
          </w:p>
        </w:tc>
      </w:tr>
    </w:tbl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46995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curiusweg-19-waddinxveen-google-1400x764-170-1.832-1787574336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69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Расположение объекта · картографические данные © Google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ДОСТУПНОСТЬ И ОКРУЖЕНИЕ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A12 и A20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съезд меньше чем в километре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Три города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Роттердам, Гаага и Утрехт — до получаса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Гауда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автобус от Apollolaan до вокзала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Транспорт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до вокзала Ваддинксвена — на велосипеде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Вокруг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бизнес-парк Coenecoop и торговый центр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Цены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ниже, чем в самих городах Рандстада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4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В КАДРЕ</w:t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24593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9b73afb712f751d-170-1.472-1787569562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45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468545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93df31d864d4479-82-1.221-1787569566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4685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468545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d49e3acb5cd7d50-82-1.221-1787569567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4685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985"/>
        <w:gridCol w:w="340"/>
        <w:gridCol w:w="2985"/>
        <w:gridCol w:w="340"/>
        <w:gridCol w:w="2985"/>
      </w:tblGrid>
      <w:tr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a73c03ac0fb682e-52-1.212-1787569569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f0a8195fc485f8-52-1.212-1787569570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563e1e124d6aab-52-1.212-1787569571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  <w:r>
        <w:br w:type="page"/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191916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e6a048588b26773-82-1.631-1787569571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191916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191916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f5f1f59722b7688-82-1.631-1787569573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191916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30157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ec3279dd615bbf-170-1.933-1787569574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01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30157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b5af39b2e94f6be-170-1.933-1787569574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01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30157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5a5f8402167794c-170-1.933-1787569575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01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301578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77c6ee5c301caa7-170-1.933-1787569576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01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1919166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79509fdc3c672f-82-1.631-1787569578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191916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1919166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9838d1925376d12-82-1.631-1787569579.jp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191916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ectPr>
          <w:headerReference w:type="default" r:id="rId24"/>
          <w:footerReference w:type="default" r:id="rId25"/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/>
            <wp:wrapNone/>
            <wp:docPr id="27" name="Picture 27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opener-3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headerReference w:type="default" r:id="rId43"/>
          <w:footerReference w:type="default" r:id="rId44"/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03 · REEUWIJK</w:t>
      </w:r>
    </w:p>
    <w:p>
      <w:pPr>
        <w:spacing w:before="0" w:after="160" w:line="657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62"/>
        </w:rPr>
        <w:t>Edisonstraat 16, Reeuwijk</w:t>
      </w:r>
    </w:p>
    <w:p>
      <w:pPr>
        <w:spacing w:before="0" w:after="220" w:line="340" w:lineRule="exact"/>
      </w:pPr>
      <w:r>
        <w:rPr>
          <w:rFonts w:ascii="Source Serif 4" w:hAnsi="Source Serif 4" w:cs="Source Serif 4" w:eastAsia="Source Serif 4"/>
          <w:b w:val="0"/>
          <w:i/>
          <w:color w:val="33465F"/>
          <w:sz w:val="25"/>
        </w:rPr>
        <w:t>Два склада с полом на две тонны и две квартиры над ними — 647 м² на промзоне Zoutman. Четыре арендатора, € 50.909 в год.</w:t>
      </w:r>
    </w:p>
    <w:tbl>
      <w:tblPr>
        <w:tblW w:type="auto" w:w="0"/>
        <w:tblW w:w="9637" w:type="dxa"/>
        <w:jc w:val="left"/>
        <w:tblBorders>
          <w:top w:val="single" w:sz="8" w:space="0" w:color="9C7C38"/>
          <w:start w:val="none" w:sz="0" w:space="0" w:color="auto"/>
          <w:bottom w:val="single" w:sz="2" w:space="0" w:color="C8CBD0"/>
          <w:end w:val="none" w:sz="0" w:space="0" w:color="auto"/>
          <w:insideH w:val="none" w:sz="0" w:space="0" w:color="auto"/>
          <w:insideV w:val="single" w:sz="2" w:space="0" w:color="C8CBD0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927"/>
        <w:gridCol w:w="1927"/>
        <w:gridCol w:w="1927"/>
        <w:gridCol w:w="1927"/>
        <w:gridCol w:w="1927"/>
      </w:tblGrid>
      <w:tr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€ 1.300.000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kosten koper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ОБЩАЯ ПЛОЩАДЬ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647 м²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сдано 607 м²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 ЗА М²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€ 2.009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общей площади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 ОТ АРЕНДЫ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€ 50.909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в год, плюс 21 % НДС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ДОХОДНОСТЬ (BAR)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3,9 %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валовая начальная</w:t>
            </w:r>
          </w:p>
        </w:tc>
      </w:tr>
    </w:tbl>
    <w:p>
      <w:pPr>
        <w:spacing w:before="0" w:after="0" w:line="30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ЗДАНИЕ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Год постройки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1998, два склада с квартирами над ними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Энергокласс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B у обеих квартир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Нагрузка на пол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2.000 кг/м² — лучший показатель подборки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Ворота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подъёмные, с калиткой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Снаружи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террасы на крыше по 32 м², парковка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АРЕНДА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Арендаторы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четверо, сдано 607 из 647 м²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Доход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€ 50.909 в год плюс НДС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Есть куда расти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кладовая на 74 м² сдана частично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Оговорка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сроки и ставки листинг не раскрывает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Ограничение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жилец квартиры должен работать на предприятии</w:t>
            </w:r>
          </w:p>
        </w:tc>
      </w:tr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УЧАСТОК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Площадь участка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557 м² по кадастру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Назначение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Bedrijf, до второй категории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Квартиры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статус bedrijfswoning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Деление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можно продать по частям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СДЕЛКА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Передача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объект свободен сразу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Договор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форма NVM, задаток 10 %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Условия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оговорки о возрасте дома и о непроживании продавца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Запросить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договоры аренды и разбивку ставок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Брокер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Van 't Hof Bedrijfsmakelaars, 088-8520133</w:t>
            </w:r>
          </w:p>
        </w:tc>
      </w:tr>
    </w:tbl>
    <w:p>
      <w:pPr>
        <w:spacing w:before="0" w:after="0" w:line="280" w:lineRule="exact"/>
      </w:pPr>
    </w:p>
    <w:p>
      <w:pPr>
        <w:pBdr>
          <w:bottom w:val="single" w:sz="2" w:space="0" w:color="C8CBD0"/>
        </w:pBdr>
        <w:spacing w:before="0" w:after="100" w:line="20" w:lineRule="exact"/>
      </w:pPr>
    </w:p>
    <w:p>
      <w:pPr>
        <w:spacing w:before="0" w:after="0" w:line="248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5D6B7C"/>
          <w:sz w:val="15"/>
        </w:rPr>
        <w:t xml:space="preserve">Публикация объекта: </w:t>
      </w: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https://www.vanthof.nl/bedrijfspand/edisonstraat-16-reeuwijk/</w:t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020478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0fe42a4815ad762-170-3.361-1787569581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020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ОПИСАНИЕ ОБЪЕКТА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Edisonstraat 16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Комплекс примерно 1998 года на промзоне Zoutman: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647 м²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застройки на участке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557 м².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Четыре сдаваемые единицы. Edisonstraat 16 и 16-1 — два склада на уровне земли, по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149 и 148 м²,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у каждого подъёмные ворота с калиткой, пол держит около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2.000 кг/м².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Edisonstraat 16-1a и 16-2 — две квартиры на втором этаже, по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138 м²,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у каждой свой вход и холл внизу и терраса на крыше 32 м². Плюс кладовая на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74 м²,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сданная частично.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Четыре арендатора платят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€ 50.909 в год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плюс 21 % НДС. При цене € 1.300.000 k.k. это около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3,9 % — меньше всех в подборке.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Причина в составе: половину площади занимают квартиры, а у них метр дороже, но денег на вложенные средства они приносят меньше, чем склад. Из 647 м²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сдано 607 м²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— не сдана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часть кладовой.</w:t>
            </w:r>
          </w:p>
          <w:p>
            <w:pPr>
              <w:spacing w:before="0"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По технике склады здесь лучшие в подборке. Пол держит около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2.000 кг/м² — вдвое больше,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чем обычные 1.000 кг/м² у лёгких блоков, так что можно ставить станки и грузить тяжёлое. Ворота подъёмные, с калиткой: блок работает и складом, и мастерской. В каждом свой санузел.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Отдельно про условие продажи: продавец готов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разделить комплекс пополам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и продать один склад вместе с квартирой над ним. Для инвестиционного объекта это редкость — можно выйти из сделки по частям. Но покупателю всего комплекса стоит заранее посмотреть, что при разделе будет с общим: подъездами, счётчиками, несущими конструкциями.</w:t>
            </w:r>
          </w:p>
        </w:tc>
      </w:tr>
    </w:tbl>
    <w:p>
      <w:pPr>
        <w:pBdr>
          <w:bottom w:val="single" w:sz="8" w:space="0" w:color="9C7C38"/>
        </w:pBdr>
        <w:spacing w:before="260" w:after="160" w:line="20" w:lineRule="exact"/>
      </w:pPr>
    </w:p>
    <w:p>
      <w:pPr>
        <w:spacing w:before="0" w:after="160" w:line="540" w:lineRule="exact"/>
        <w:ind w:right="480"/>
      </w:pPr>
      <w:r>
        <w:rPr>
          <w:rFonts w:ascii="Source Serif 4" w:hAnsi="Source Serif 4" w:cs="Source Serif 4" w:eastAsia="Source Serif 4"/>
          <w:b w:val="0"/>
          <w:i/>
          <w:color w:val="16233A"/>
          <w:sz w:val="44"/>
        </w:rPr>
        <w:t>Пол держит две тонны на метр, у каждого блока подъёмные ворота — по технике это лучший объект подборки. Но половина площади здесь жильё, поэтому и доходность самая низкая.</w:t>
      </w:r>
    </w:p>
    <w:p>
      <w:pPr>
        <w:pBdr>
          <w:bottom w:val="single" w:sz="2" w:space="0" w:color="C8CBD0"/>
        </w:pBdr>
        <w:spacing w:before="0" w:after="260" w:line="20" w:lineRule="exact"/>
      </w:pPr>
    </w:p>
    <w:p>
      <w:pPr>
        <w:spacing w:before="0" w:after="0" w:line="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726913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586bcdae7956c83-170-2.390-1787569580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726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ЛОКАЦИЯ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Реувейк — промзона Zoutman рядом с Гаудой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Реувейк — деревня в общине Бодегравен-Реувейк, вплотную к Гауде с северо-запада. Известна она Реувейкскими озёрами — бывшими торфяными выработками, которые превратили в место отдыха, но живёт вполне обычно: несколько небольших промзон обслуживают мелкий бизнес Гауды и окрестностей. Zoutman — одна из них: тесно застроенная территория с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корпусами конца девяностых,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разбитыми на блоки по полторы-две сотни метров.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Сюда едут не за складом под фуры, а чтобы быть ближе к клиенту и купить дешевле, чем в самой Гауде. До центра Гауды с вокзалом минут десять, до развязок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>A12 (Гаага —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Утрехт) и A20 (Роттердам — Утрехт)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пятнадцать, на север через N11 — Алфен-ан-ден-Рейн и дальше Лейден. До Роттердама и Утрехта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>примерно по получасу.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Тут не только склады. Над обоими блоками — квартиры со своими входами и террасами на крыше. Формат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bedrijfswoning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в Нидерландах придумали для хозяина, который живёт при своём деле; сейчас такие квартиры сдают как обычное жильё, только жилец должен быть связан с предприятием. Инвестору это даёт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больше денег с метра,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чем чистый склад, но и договоры сложнее.</w:t>
            </w:r>
          </w:p>
        </w:tc>
      </w:tr>
    </w:tbl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297918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sonstraat-16-reeuwijk-google-1400x723-170-1.936-1787574343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9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Расположение объекта · картографические данные © Google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ДОСТУПНОСТЬ И ОКРУЖЕНИЕ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A12 и A20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пятнадцать минут на машине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N11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на север: Алфен-ан-ден-Рейн, Бодегравен, Лейден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Гауда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около десяти минут, там вокзал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Два города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Роттердам и Утрехт — примерно по получасу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Вокруг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небольшая промзона мелкого бизнеса Zoutman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Цены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ниже, чем на промзонах самой Гауды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4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В КАДРЕ</w:t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245933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62bd9e4502e0fd6-170-1.472-1787569579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45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468545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4381faf540eab44-82-1.221-1787569582.jp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4685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468545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f698a5866c0c61e-82-1.221-1787569583.jp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4685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985"/>
        <w:gridCol w:w="340"/>
        <w:gridCol w:w="2985"/>
        <w:gridCol w:w="340"/>
        <w:gridCol w:w="2985"/>
      </w:tblGrid>
      <w:tr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72f3529d9f8d9a3-52-1.212-1787569584.jp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3d5de658802828-52-1.212-1787569584.jp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a28c88ee77a00bc-52-1.212-1787569585.jp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  <w:r>
        <w:br w:type="page"/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1919166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b4bd7d0c2d93d6b-82-1.631-1787569587.jp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191916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1919166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889261c91b0026-82-1.631-1787569588.jp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191916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301578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17a9a7978dcabcd-170-1.933-1787569589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01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301578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a42fb62e396ed4-170-1.933-1787569590.jp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01578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46"/>
      <w:footerReference w:type="default" r:id="rId47"/>
      <w:pgSz w:w="11906" w:h="16838"/>
      <w:pgMar w:top="1134" w:right="1134" w:bottom="1020" w:left="1134" w:header="720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0" w:lineRule="exact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818"/>
      </w:tabs>
      <w:spacing w:before="0" w:after="0" w:line="17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" w:hAnsi="Source Sans 3" w:cs="Source Sans 3" w:eastAsia="Source Sans 3"/>
        <w:color w:val="5D6B7C"/>
        <w:sz w:val="15"/>
      </w:rPr>
      <w:fldChar w:fldCharType="begin"/>
    </w:r>
    <w:r>
      <w:rPr>
        <w:rFonts w:ascii="Source Sans 3" w:hAnsi="Source Sans 3" w:cs="Source Sans 3" w:eastAsia="Source Sans 3"/>
        <w:color w:val="5D6B7C"/>
        <w:sz w:val="15"/>
      </w:rPr>
      <w:instrText xml:space="preserve"> PAGE </w:instrText>
    </w:r>
    <w:r>
      <w:rPr>
        <w:rFonts w:ascii="Source Sans 3" w:hAnsi="Source Sans 3" w:cs="Source Sans 3" w:eastAsia="Source Sans 3"/>
        <w:color w:val="5D6B7C"/>
        <w:sz w:val="15"/>
      </w:rP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0" w:lineRule="exact"/>
    </w:pP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818"/>
      </w:tabs>
      <w:spacing w:before="0" w:after="0" w:line="17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" w:hAnsi="Source Sans 3" w:cs="Source Sans 3" w:eastAsia="Source Sans 3"/>
        <w:color w:val="5D6B7C"/>
        <w:sz w:val="15"/>
      </w:rPr>
      <w:fldChar w:fldCharType="begin"/>
    </w:r>
    <w:r>
      <w:rPr>
        <w:rFonts w:ascii="Source Sans 3" w:hAnsi="Source Sans 3" w:cs="Source Sans 3" w:eastAsia="Source Sans 3"/>
        <w:color w:val="5D6B7C"/>
        <w:sz w:val="15"/>
      </w:rPr>
      <w:instrText xml:space="preserve"> PAGE </w:instrText>
    </w:r>
    <w:r>
      <w:rPr>
        <w:rFonts w:ascii="Source Sans 3" w:hAnsi="Source Sans 3" w:cs="Source Sans 3" w:eastAsia="Source Sans 3"/>
        <w:color w:val="5D6B7C"/>
        <w:sz w:val="15"/>
      </w:rPr>
      <w:fldChar w:fldCharType="end"/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0" w:lineRule="exact"/>
    </w:pPr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818"/>
      </w:tabs>
      <w:spacing w:before="0" w:after="0" w:line="17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" w:hAnsi="Source Sans 3" w:cs="Source Sans 3" w:eastAsia="Source Sans 3"/>
        <w:color w:val="5D6B7C"/>
        <w:sz w:val="15"/>
      </w:rPr>
      <w:fldChar w:fldCharType="begin"/>
    </w:r>
    <w:r>
      <w:rPr>
        <w:rFonts w:ascii="Source Sans 3" w:hAnsi="Source Sans 3" w:cs="Source Sans 3" w:eastAsia="Source Sans 3"/>
        <w:color w:val="5D6B7C"/>
        <w:sz w:val="15"/>
      </w:rPr>
      <w:instrText xml:space="preserve"> PAGE </w:instrText>
    </w:r>
    <w:r>
      <w:rPr>
        <w:rFonts w:ascii="Source Sans 3" w:hAnsi="Source Sans 3" w:cs="Source Sans 3" w:eastAsia="Source Sans 3"/>
        <w:color w:val="5D6B7C"/>
        <w:sz w:val="15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2" w:space="5" w:color="C8CBD0"/>
      </w:pBdr>
      <w:tabs>
        <w:tab w:val="right" w:pos="9637"/>
      </w:tabs>
      <w:spacing w:before="0" w:after="0" w:line="19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>Объекты недвижимости Нидерландов · 24.08.2026</w:t>
    </w: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 SemiBold" w:hAnsi="Source Sans 3 SemiBold" w:cs="Source Sans 3 SemiBold" w:eastAsia="Source Sans 3 SemiBold"/>
        <w:b w:val="0"/>
        <w:i w:val="0"/>
        <w:color w:val="9C7C38"/>
        <w:sz w:val="13"/>
      </w:rPr>
      <w:t>СКЛАДЫ ДО € 2 МЛН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</w:pP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2" w:space="5" w:color="C8CBD0"/>
      </w:pBdr>
      <w:tabs>
        <w:tab w:val="right" w:pos="9637"/>
      </w:tabs>
      <w:spacing w:before="0" w:after="0" w:line="19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>Объекты недвижимости Нидерландов · 24.08.2026</w:t>
    </w: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 SemiBold" w:hAnsi="Source Sans 3 SemiBold" w:cs="Source Sans 3 SemiBold" w:eastAsia="Source Sans 3 SemiBold"/>
        <w:b w:val="0"/>
        <w:i w:val="0"/>
        <w:color w:val="9C7C38"/>
        <w:sz w:val="13"/>
      </w:rPr>
      <w:t>СКЛАДЫ ДО € 2 МЛН</w:t>
    </w: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</w:pP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2" w:space="5" w:color="C8CBD0"/>
      </w:pBdr>
      <w:tabs>
        <w:tab w:val="right" w:pos="9637"/>
      </w:tabs>
      <w:spacing w:before="0" w:after="0" w:line="19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>Объекты недвижимости Нидерландов · 24.08.2026</w:t>
    </w: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 SemiBold" w:hAnsi="Source Sans 3 SemiBold" w:cs="Source Sans 3 SemiBold" w:eastAsia="Source Sans 3 SemiBold"/>
        <w:b w:val="0"/>
        <w:i w:val="0"/>
        <w:color w:val="9C7C38"/>
        <w:sz w:val="13"/>
      </w:rPr>
      <w:t>СКЛАДЫ ДО € 2 МЛН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displayBackgroundShape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0" w:lineRule="exact"/>
    </w:pPr>
    <w:rPr>
      <w:rFonts w:ascii="Source Sans 3" w:hAnsi="Source Sans 3" w:cs="Source Sans 3" w:eastAsia="Source Sans 3"/>
      <w:color w:val="16233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image" Target="media/image2.jpg"/><Relationship Id="rId13" Type="http://schemas.openxmlformats.org/officeDocument/2006/relationships/header" Target="header2.xml"/><Relationship Id="rId14" Type="http://schemas.openxmlformats.org/officeDocument/2006/relationships/footer" Target="footer2.xml"/><Relationship Id="rId15" Type="http://schemas.openxmlformats.org/officeDocument/2006/relationships/image" Target="media/image3.jpg"/><Relationship Id="rId16" Type="http://schemas.openxmlformats.org/officeDocument/2006/relationships/image" Target="media/image4.jpg"/><Relationship Id="rId17" Type="http://schemas.openxmlformats.org/officeDocument/2006/relationships/image" Target="media/image5.jpg"/><Relationship Id="rId18" Type="http://schemas.openxmlformats.org/officeDocument/2006/relationships/image" Target="media/image6.jpg"/><Relationship Id="rId19" Type="http://schemas.openxmlformats.org/officeDocument/2006/relationships/image" Target="media/image7.jpg"/><Relationship Id="rId20" Type="http://schemas.openxmlformats.org/officeDocument/2006/relationships/image" Target="media/image8.jpg"/><Relationship Id="rId21" Type="http://schemas.openxmlformats.org/officeDocument/2006/relationships/header" Target="header3.xml"/><Relationship Id="rId22" Type="http://schemas.openxmlformats.org/officeDocument/2006/relationships/footer" Target="footer3.xml"/><Relationship Id="rId23" Type="http://schemas.openxmlformats.org/officeDocument/2006/relationships/image" Target="media/image9.jpg"/><Relationship Id="rId24" Type="http://schemas.openxmlformats.org/officeDocument/2006/relationships/header" Target="header4.xml"/><Relationship Id="rId25" Type="http://schemas.openxmlformats.org/officeDocument/2006/relationships/footer" Target="footer4.xml"/><Relationship Id="rId26" Type="http://schemas.openxmlformats.org/officeDocument/2006/relationships/image" Target="media/image10.jpg"/><Relationship Id="rId27" Type="http://schemas.openxmlformats.org/officeDocument/2006/relationships/image" Target="media/image11.jpg"/><Relationship Id="rId28" Type="http://schemas.openxmlformats.org/officeDocument/2006/relationships/image" Target="media/image12.jpg"/><Relationship Id="rId29" Type="http://schemas.openxmlformats.org/officeDocument/2006/relationships/image" Target="media/image13.jpg"/><Relationship Id="rId30" Type="http://schemas.openxmlformats.org/officeDocument/2006/relationships/image" Target="media/image14.jpg"/><Relationship Id="rId31" Type="http://schemas.openxmlformats.org/officeDocument/2006/relationships/image" Target="media/image15.jpg"/><Relationship Id="rId32" Type="http://schemas.openxmlformats.org/officeDocument/2006/relationships/image" Target="media/image16.jpg"/><Relationship Id="rId33" Type="http://schemas.openxmlformats.org/officeDocument/2006/relationships/image" Target="media/image17.jpg"/><Relationship Id="rId34" Type="http://schemas.openxmlformats.org/officeDocument/2006/relationships/image" Target="media/image18.jpg"/><Relationship Id="rId35" Type="http://schemas.openxmlformats.org/officeDocument/2006/relationships/image" Target="media/image19.jpg"/><Relationship Id="rId36" Type="http://schemas.openxmlformats.org/officeDocument/2006/relationships/image" Target="media/image20.jpg"/><Relationship Id="rId37" Type="http://schemas.openxmlformats.org/officeDocument/2006/relationships/image" Target="media/image21.jpg"/><Relationship Id="rId38" Type="http://schemas.openxmlformats.org/officeDocument/2006/relationships/image" Target="media/image22.jpg"/><Relationship Id="rId39" Type="http://schemas.openxmlformats.org/officeDocument/2006/relationships/image" Target="media/image23.jpg"/><Relationship Id="rId40" Type="http://schemas.openxmlformats.org/officeDocument/2006/relationships/image" Target="media/image24.jpg"/><Relationship Id="rId41" Type="http://schemas.openxmlformats.org/officeDocument/2006/relationships/image" Target="media/image25.jpg"/><Relationship Id="rId42" Type="http://schemas.openxmlformats.org/officeDocument/2006/relationships/image" Target="media/image26.jpg"/><Relationship Id="rId43" Type="http://schemas.openxmlformats.org/officeDocument/2006/relationships/header" Target="header5.xml"/><Relationship Id="rId44" Type="http://schemas.openxmlformats.org/officeDocument/2006/relationships/footer" Target="footer5.xml"/><Relationship Id="rId45" Type="http://schemas.openxmlformats.org/officeDocument/2006/relationships/image" Target="media/image27.jpg"/><Relationship Id="rId46" Type="http://schemas.openxmlformats.org/officeDocument/2006/relationships/header" Target="header6.xml"/><Relationship Id="rId47" Type="http://schemas.openxmlformats.org/officeDocument/2006/relationships/footer" Target="footer6.xml"/><Relationship Id="rId48" Type="http://schemas.openxmlformats.org/officeDocument/2006/relationships/image" Target="media/image28.jpg"/><Relationship Id="rId49" Type="http://schemas.openxmlformats.org/officeDocument/2006/relationships/image" Target="media/image29.jpg"/><Relationship Id="rId50" Type="http://schemas.openxmlformats.org/officeDocument/2006/relationships/image" Target="media/image30.jpg"/><Relationship Id="rId51" Type="http://schemas.openxmlformats.org/officeDocument/2006/relationships/image" Target="media/image31.jpg"/><Relationship Id="rId52" Type="http://schemas.openxmlformats.org/officeDocument/2006/relationships/image" Target="media/image32.jpg"/><Relationship Id="rId53" Type="http://schemas.openxmlformats.org/officeDocument/2006/relationships/image" Target="media/image33.jpg"/><Relationship Id="rId54" Type="http://schemas.openxmlformats.org/officeDocument/2006/relationships/image" Target="media/image34.jpg"/><Relationship Id="rId55" Type="http://schemas.openxmlformats.org/officeDocument/2006/relationships/image" Target="media/image35.jpg"/><Relationship Id="rId56" Type="http://schemas.openxmlformats.org/officeDocument/2006/relationships/image" Target="media/image36.jpg"/><Relationship Id="rId57" Type="http://schemas.openxmlformats.org/officeDocument/2006/relationships/image" Target="media/image37.jpg"/><Relationship Id="rId58" Type="http://schemas.openxmlformats.org/officeDocument/2006/relationships/image" Target="media/image38.jpg"/><Relationship Id="rId59" Type="http://schemas.openxmlformats.org/officeDocument/2006/relationships/image" Target="media/image39.jpg"/><Relationship Id="rId60" Type="http://schemas.openxmlformats.org/officeDocument/2006/relationships/image" Target="media/image4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