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A9762F"/>
          <w:spacing w:val="60"/>
          <w:sz w:val="16"/>
          <w:szCs w:val="16"/>
        </w:rPr>
        <w:t xml:space="preserve">Информационная справка · Москва · 1 сентября 2026</w:t>
      </w:r>
    </w:p>
    <w:p>
      <w:pPr>
        <w:spacing w:after="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44"/>
          <w:szCs w:val="44"/>
        </w:rPr>
        <w:t xml:space="preserve">Капельский, 5</w:t>
      </w:r>
    </w:p>
    <w:p>
      <w:pPr>
        <w:spacing w:after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22"/>
          <w:szCs w:val="22"/>
        </w:rPr>
        <w:t xml:space="preserve">Клубный дом на 46 резиденций в Мещанском районе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46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Резиденций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54 – 345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Площади</w:t>
            </w:r>
          </w:p>
        </w:tc>
        <w:tc>
          <w:tcPr>
            <w:tcW w:type="dxa" w:w="2409"/>
            <w:tcBorders>
              <w:top w:val="single" w:color="B3282D" w:sz="18"/>
              <w:left w:val="single" w:color="FCFCFB" w:sz="26"/>
              <w:bottom w:val="none" w:color="auto" w:sz="0"/>
              <w:right w:val="single" w:color="FCFCFB" w:sz="26"/>
            </w:tcBorders>
            <w:shd w:fill="F7EEEE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B3282D"/>
                <w:sz w:val="27"/>
                <w:szCs w:val="27"/>
              </w:rPr>
              <w:t xml:space="preserve">≈ 1,3 млн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Метр в закрытых продажах</w:t>
            </w:r>
          </w:p>
        </w:tc>
        <w:tc>
          <w:tcPr>
            <w:tcW w:type="dxa" w:w="2411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2029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Срок сдачи</w:t>
            </w:r>
          </w:p>
        </w:tc>
      </w:tr>
    </w:tbl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1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Дом строится в Капельском переулке — короткой улице между улицей Щепкина и проспектом Мира, в 410 метрах по прямой от станции метро «Проспект Мира». Закрытые продажи открылись в апреле 2026 года, цена метра на этом этапе — около 1,3 млн ₽. Разрешение на строительство получено, открытый старт по договорам долевого участия последует за публикацией проектной декларации.</w:t>
      </w:r>
    </w:p>
    <w:p>
      <w:pPr>
        <w:spacing w:after="1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Продаваемая площадь дома — около 5 060 м²: 46 резиденций средней площадью 110 м², от 54 до 345 м². По цене закрытого этапа все лоты вместе стоят примерно 6,6 млрд ₽. Прежний трёхэтажный корпус на участке сносят, площадка расчищается под стройку.</w:t>
      </w:r>
    </w:p>
    <w:p>
      <w:pPr>
        <w:spacing w:after="1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1,3 млн ₽ за метр — на 23 % ниже средневзвешенной цены премиум-класса Москвы и на 43 % ниже средней по элитному сегменту. В когорте из 379 лотов вокруг участка дешевле продаются 300 — четыре пятых предложения.</w:t>
      </w:r>
    </w:p>
    <w:p>
      <w:pPr>
        <w:spacing w:after="1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Лоты продаются без отделки, поквартирного прайса и планировок в открытом доступе нет. Проектной декларации на 1 сентября 2026 года тоже нет: сайт проекта по-прежнему пишет об открытии продаж во II–III квартале 2026 года — после её размещения.</w:t>
      </w:r>
    </w:p>
    <w:p>
      <w:pPr>
        <w:spacing w:after="22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Готовое жильё с дизайнерским ремонтом в соседних домах — Barkli Park в 890 метрах и Sole Hill в 960 — продаётся по 0,85–1,05 млн ₽ за метр. Новостроек ближе 1,3 км от участка нет ни одной.</w:t>
      </w:r>
    </w:p>
    <w:p>
      <w:pPr>
        <w:spacing w:after="40"/>
        <w:jc w:val="center"/>
      </w:pPr>
      <w:r>
        <w:drawing>
          <wp:inline distT="0" distB="0" distL="0" distR="0">
            <wp:extent cx="6124575" cy="3495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Дом переменной этажности из двух объёмов: восемь этажей, натуральный камень на фасаде, террасы на верхних уровнях.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Что известно о доме</w:t>
      </w:r>
    </w:p>
    <w:p>
      <w:pPr>
        <w:spacing w:after="19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Официальный сайт проекта параметров почти не раскрывает: там есть количество резиденций, диапазон площадей и паркинг. Остальное — из карточек агрегаторов и обзора стартов продаж; расхождения между источниками отмечены отдельно.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19"/>
        <w:gridCol w:w="1900"/>
        <w:gridCol w:w="2919"/>
      </w:tblGrid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Адрес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Москва, Капельский переулок, 5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Район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Мещанский, ЦАО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Формат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Клубный дом, 46 резиденций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Класс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Премиум / делюкс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Этажность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8 этажей, переменная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Площади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54 – 345 м²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Средняя площадь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110 м²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Потолки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до 4,18 м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Отделка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Паркинг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56 мест на двух подземных уровнях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Кладовые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32 помещения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Двор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Приватный сквер, дорожки с подогревом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Ближайшее метро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«Проспект Мира», 0,41 км по прямой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Срок сдачи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2029 год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Застройщик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АО «МАКО»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Статус продаж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Закрытые, с апреля 2026</w:t>
            </w:r>
          </w:p>
        </w:tc>
      </w:tr>
    </w:tbl>
    <w:p>
      <w:pPr>
        <w:spacing w:after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Шесть параметров, которые определяют продукт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46 резиденций на 8 этажах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формат, при котором на этаж приходится по 5–6 квартир. Площади от 54 до 345 м² закрывают весь диапазон — от компактного городского лота до пентхауса с террасой.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Потолки до 4,18 м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верхняя отметка для московского премиума: типовой ориентир в сегменте — 3,2–3,5 м. Высота заявлена по отдельным лотам, по всему дому её не обещают.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56 машино-мест на 46 квартир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на двух подземных уровнях, плюс 32 кладовые. Соотношение 1,22 места на квартиру — в центре внутри Садового такое встречается редко.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Приватный сквер во внутреннем дворе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дорожки с подогревом, перголы, детская площадка, вечерняя подсветка. Двор закрыт от посторонних.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Лоты без отделки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к бюджету покупки добавляется ремонт. В премиум-сегменте это 300–500 тыс. ₽ за метр, то есть 33–55 млн ₽ на среднюю резиденцию в 110 м².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0,41 км до «Проспекта Мира» по прямой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застройщик и агрегаторы указывают 470–490 м пешком, около 5 минут. Станция пересадочная: Кольцевая и Калужско-Рижская линии.</w:t>
      </w:r>
    </w:p>
    <w:p>
      <w:pPr>
        <w:spacing w:after="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Проектной декларации на 1 сентября 2026 в открытом доступе нет, поэтому все цифры этой страницы — из маркетинговых материалов проекта и карточек брокеров.</w:t>
      </w:r>
    </w:p>
    <w:p>
      <w:pPr>
        <w:spacing w:after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60"/>
        <w:gridCol w:w="4760"/>
      </w:tblGrid>
      <w:tr>
        <w:tc>
          <w:tcPr>
            <w:tcW w:type="dxa" w:w="47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11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2952750" cy="1657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0" cy="1657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5"/>
                <w:szCs w:val="15"/>
              </w:rPr>
              <w:t xml:space="preserve">Восемь этажей, верхний уровень отступает вглубь</w:t>
            </w:r>
          </w:p>
        </w:tc>
        <w:tc>
          <w:tcPr>
            <w:tcW w:type="dxa" w:w="47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110"/>
              <w:bottom w:type="dxa" w:w="0"/>
              <w:right w:type="dxa" w:w="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2952750" cy="1657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0" cy="1657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5"/>
                <w:szCs w:val="15"/>
              </w:rPr>
              <w:t xml:space="preserve">Двор и террасы верхних уровней на закате</w:t>
            </w:r>
          </w:p>
        </w:tc>
      </w:tr>
    </w:tbl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Визуализации проекта</w:t>
      </w:r>
    </w:p>
    <w:p>
      <w:pPr>
        <w:spacing w:after="2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Кадры с официального сайта проекта: фасады, верхние уровни с террасами, двор, гранд-лобби и паркинг.</w:t>
      </w:r>
    </w:p>
    <w:tbl>
      <w:tblPr>
        <w:tblW w:type="dxa" w:w="95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3"/>
        <w:gridCol w:w="3173"/>
        <w:gridCol w:w="3173"/>
      </w:tblGrid>
      <w:t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70"/>
            </w:tcMar>
          </w:tcPr>
          <w:p>
            <w:pPr>
              <w:spacing w:after="50"/>
            </w:pPr>
            <w:r>
              <w:drawing>
                <wp:inline distT="0" distB="0" distL="0" distR="0">
                  <wp:extent cx="1933575" cy="1085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1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4"/>
                <w:szCs w:val="14"/>
              </w:rPr>
              <w:t xml:space="preserve">Дом со стороны переулка</w:t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70"/>
            </w:tcMar>
          </w:tcPr>
          <w:p>
            <w:pPr>
              <w:spacing w:after="50"/>
            </w:pPr>
            <w:r>
              <w:drawing>
                <wp:inline distT="0" distB="0" distL="0" distR="0">
                  <wp:extent cx="1933575" cy="1085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1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4"/>
                <w:szCs w:val="14"/>
              </w:rPr>
              <w:t xml:space="preserve">Ракурс снизу, вечерняя подсветка</w:t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0"/>
            </w:tcMar>
          </w:tcPr>
          <w:p>
            <w:pPr>
              <w:spacing w:after="50"/>
            </w:pPr>
            <w:r>
              <w:drawing>
                <wp:inline distT="0" distB="0" distL="0" distR="0">
                  <wp:extent cx="1933575" cy="1085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1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4"/>
                <w:szCs w:val="14"/>
              </w:rPr>
              <w:t xml:space="preserve">Фасад и озеленение днём</w:t>
            </w:r>
          </w:p>
        </w:tc>
      </w:tr>
    </w:tbl>
    <w:p>
      <w:pPr>
        <w:spacing w:after="3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5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3"/>
        <w:gridCol w:w="3173"/>
        <w:gridCol w:w="3173"/>
      </w:tblGrid>
      <w:t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70"/>
            </w:tcMar>
          </w:tcPr>
          <w:p>
            <w:pPr>
              <w:spacing w:after="50"/>
            </w:pPr>
            <w:r>
              <w:drawing>
                <wp:inline distT="0" distB="0" distL="0" distR="0">
                  <wp:extent cx="1933575" cy="1085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1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4"/>
                <w:szCs w:val="14"/>
              </w:rPr>
              <w:t xml:space="preserve">Верхние этажи с террасами</w:t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70"/>
            </w:tcMar>
          </w:tcPr>
          <w:p>
            <w:pPr>
              <w:spacing w:after="50"/>
            </w:pPr>
            <w:r>
              <w:drawing>
                <wp:inline distT="0" distB="0" distL="0" distR="0">
                  <wp:extent cx="1933575" cy="1085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1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4"/>
                <w:szCs w:val="14"/>
              </w:rPr>
              <w:t xml:space="preserve">Перголы на кровле</w:t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0"/>
            </w:tcMar>
          </w:tcPr>
          <w:p>
            <w:pPr>
              <w:spacing w:after="50"/>
            </w:pPr>
            <w:r>
              <w:drawing>
                <wp:inline distT="0" distB="0" distL="0" distR="0">
                  <wp:extent cx="1933575" cy="1085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1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4"/>
                <w:szCs w:val="14"/>
              </w:rPr>
              <w:t xml:space="preserve">Терраса резиденции</w:t>
            </w:r>
          </w:p>
        </w:tc>
      </w:tr>
    </w:tbl>
    <w:p>
      <w:pPr>
        <w:spacing w:after="3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5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3"/>
        <w:gridCol w:w="3173"/>
        <w:gridCol w:w="3173"/>
      </w:tblGrid>
      <w:t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70"/>
            </w:tcMar>
          </w:tcPr>
          <w:p>
            <w:pPr>
              <w:spacing w:after="50"/>
            </w:pPr>
            <w:r>
              <w:drawing>
                <wp:inline distT="0" distB="0" distL="0" distR="0">
                  <wp:extent cx="1933575" cy="1085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1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4"/>
                <w:szCs w:val="14"/>
              </w:rPr>
              <w:t xml:space="preserve">Двор вечером</w:t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70"/>
            </w:tcMar>
          </w:tcPr>
          <w:p>
            <w:pPr>
              <w:spacing w:after="50"/>
            </w:pPr>
            <w:r>
              <w:drawing>
                <wp:inline distT="0" distB="0" distL="0" distR="0">
                  <wp:extent cx="1933575" cy="1085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1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4"/>
                <w:szCs w:val="14"/>
              </w:rPr>
              <w:t xml:space="preserve">Водная чаша во дворе</w:t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0"/>
            </w:tcMar>
          </w:tcPr>
          <w:p>
            <w:pPr>
              <w:spacing w:after="50"/>
            </w:pPr>
            <w:r>
              <w:drawing>
                <wp:inline distT="0" distB="0" distL="0" distR="0">
                  <wp:extent cx="1933575" cy="1085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1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4"/>
                <w:szCs w:val="14"/>
              </w:rPr>
              <w:t xml:space="preserve">Детская площадка</w:t>
            </w:r>
          </w:p>
        </w:tc>
      </w:tr>
    </w:tbl>
    <w:p>
      <w:pPr>
        <w:spacing w:after="3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5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3"/>
        <w:gridCol w:w="3173"/>
        <w:gridCol w:w="3173"/>
      </w:tblGrid>
      <w:t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70"/>
            </w:tcMar>
          </w:tcPr>
          <w:p>
            <w:pPr>
              <w:spacing w:after="50"/>
            </w:pPr>
            <w:r>
              <w:drawing>
                <wp:inline distT="0" distB="0" distL="0" distR="0">
                  <wp:extent cx="1933575" cy="1085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1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4"/>
                <w:szCs w:val="14"/>
              </w:rPr>
              <w:t xml:space="preserve">Гранд-лобби</w:t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70"/>
            </w:tcMar>
          </w:tcPr>
          <w:p>
            <w:pPr>
              <w:spacing w:after="50"/>
            </w:pPr>
            <w:r>
              <w:drawing>
                <wp:inline distT="0" distB="0" distL="0" distR="0">
                  <wp:extent cx="1933575" cy="1085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1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4"/>
                <w:szCs w:val="14"/>
              </w:rPr>
              <w:t xml:space="preserve">Подземный паркинг</w:t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0"/>
            </w:tcMar>
          </w:tcPr>
          <w:p>
            <w:pPr>
              <w:spacing w:after="50"/>
            </w:pPr>
            <w:r>
              <w:drawing>
                <wp:inline distT="0" distB="0" distL="0" distR="0">
                  <wp:extent cx="1933575" cy="1085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1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4"/>
                <w:szCs w:val="14"/>
              </w:rPr>
              <w:t xml:space="preserve">Интерьер резиденции</w:t>
            </w:r>
          </w:p>
        </w:tc>
      </w:tr>
    </w:tbl>
    <w:p>
      <w:pPr>
        <w:spacing w:after="4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30"/>
        <w:jc w:val="center"/>
      </w:pPr>
      <w:r>
        <w:drawing>
          <wp:inline distT="0" distB="0" distL="0" distR="0">
            <wp:extent cx="5334000" cy="2314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Квартал с высоты: дом в глубине застройки между проспектом Мира и улицей Щепкина.</w:t>
      </w:r>
    </w:p>
    <w:p>
      <w:pPr>
        <w:spacing w:after="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Дом не построен. Всё, что на этой странице, — проектные визуализации; застройщик отдельно оговаривает на сайте, что они ориентировочные и в проект могут вноситься изменения.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Расположение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Капельский переулок проходит между улицей Щепкина и проспектом Мира, параллельно улице Гиляровского. Транзита через него нет, выезд на Садовое кольцо и ТТК — по проспекту Мира.</w:t>
      </w:r>
    </w:p>
    <w:p>
      <w:pPr>
        <w:spacing w:after="30"/>
        <w:jc w:val="center"/>
      </w:pPr>
      <w:r>
        <w:drawing>
          <wp:inline distT="0" distB="0" distL="0" distR="0">
            <wp:extent cx="6124575" cy="4124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12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Красное — участок, тёмное — станции метро с расстоянием по прямой.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410 метров до «Проспекта Мира» по прямой.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Пересадочный узел Кольцевой и Калужско-Рижской линий; застройщик и агрегаторы указывают 470–490 метров пешком, около пяти минут.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1,06 км до «Рижской».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Большая кольцевая, Калужско-Рижская линия и МЦД-2; до Рижского вокзала 13 минут пешком.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610 метров до спорткомплекса «Олимпийский», 874 метра до «Аптекарского огорода».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Ботанический сад МГУ — старейший в России, заложен в 1706 году; Дом-музей Васнецова в 920 метрах.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3,7 км до Кремля.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Дом стоит за Садовым кольцом, между ним и ТТК: до ТТК 821 метр.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4400"/>
        <w:gridCol w:w="1838"/>
      </w:tblGrid>
      <w:tr>
        <w:trPr>
          <w:tblHeader/>
        </w:trPr>
        <w:tc>
          <w:tcPr>
            <w:tcW w:type="dxa" w:w="3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Объект</w:t>
            </w:r>
          </w:p>
        </w:tc>
        <w:tc>
          <w:tcPr>
            <w:tcW w:type="dxa" w:w="4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Что это</w:t>
            </w:r>
          </w:p>
        </w:tc>
        <w:tc>
          <w:tcPr>
            <w:tcW w:type="dxa" w:w="18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По прямой</w:t>
            </w:r>
          </w:p>
        </w:tc>
      </w:tr>
      <w:tr>
        <w:tc>
          <w:tcPr>
            <w:tcW w:type="dxa" w:w="3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Метро «Проспект Мира»</w:t>
            </w:r>
          </w:p>
        </w:tc>
        <w:tc>
          <w:tcPr>
            <w:tcW w:type="dxa" w:w="4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Кольцевая и Калужско-Рижская линии</w:t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0,41 км</w:t>
            </w:r>
          </w:p>
        </w:tc>
      </w:tr>
      <w:tr>
        <w:tc>
          <w:tcPr>
            <w:tcW w:type="dxa" w:w="3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Метро «Рижская»</w:t>
            </w:r>
          </w:p>
        </w:tc>
        <w:tc>
          <w:tcPr>
            <w:tcW w:type="dxa" w:w="4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БКЛ, Калужско-Рижская линия, МЦД-2</w:t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1,06 км</w:t>
            </w:r>
          </w:p>
        </w:tc>
      </w:tr>
      <w:tr>
        <w:tc>
          <w:tcPr>
            <w:tcW w:type="dxa" w:w="3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Спорткомплекс «Олимпийский»</w:t>
            </w:r>
          </w:p>
        </w:tc>
        <w:tc>
          <w:tcPr>
            <w:tcW w:type="dxa" w:w="4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/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0,61 км</w:t>
            </w:r>
          </w:p>
        </w:tc>
      </w:tr>
      <w:tr>
        <w:tc>
          <w:tcPr>
            <w:tcW w:type="dxa" w:w="3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Ботанический сад «Аптекарский огород»</w:t>
            </w:r>
          </w:p>
        </w:tc>
        <w:tc>
          <w:tcPr>
            <w:tcW w:type="dxa" w:w="4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заложен в 1706 году</w:t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0,87 км</w:t>
            </w:r>
          </w:p>
        </w:tc>
      </w:tr>
      <w:tr>
        <w:tc>
          <w:tcPr>
            <w:tcW w:type="dxa" w:w="3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Дом-музей В.М. Васнецова</w:t>
            </w:r>
          </w:p>
        </w:tc>
        <w:tc>
          <w:tcPr>
            <w:tcW w:type="dxa" w:w="4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терем 1894 года, филиал Третьяковской галереи</w:t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0,92 км</w:t>
            </w:r>
          </w:p>
        </w:tc>
      </w:tr>
      <w:tr>
        <w:tc>
          <w:tcPr>
            <w:tcW w:type="dxa" w:w="3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Кремль</w:t>
            </w:r>
          </w:p>
        </w:tc>
        <w:tc>
          <w:tcPr>
            <w:tcW w:type="dxa" w:w="4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/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3,71 км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Расстояния посчитаны по прямой от контура участка; пешеходный маршрут длиннее на 10–20 %.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Мещанский район</w:t>
      </w:r>
    </w:p>
    <w:p>
      <w:pPr>
        <w:spacing w:after="19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Район занимает север Центрального округа между Садовым кольцом и ТТК. Он сложился как городская окраина XVII века — Мещанская слобода, куда селили выходцев из городов Речи Посполитой, — и с тех пор застраивался слоями: усадьбы, доходные дома, советские институты, офисы девяностых и двухтысячных. Свободных участков здесь почти не осталось, поэтому новые дома появляются точечно, на месте снесённых.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19"/>
        <w:gridCol w:w="1900"/>
        <w:gridCol w:w="2919"/>
      </w:tblGrid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Площадь района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4,60 км²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Население, 2025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55 669 человек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Плотность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12 102 чел. на км²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Зелёные зоны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около 20 % территории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Станций метро в районе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7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Границы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между Садовым кольцом и ТТК, север ЦАО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Название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от Мещанской слободы XVII века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Как район образован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5 июля 1995 года</w:t>
            </w:r>
          </w:p>
        </w:tc>
      </w:tr>
    </w:tbl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Что работает на район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Семь станций метро на 4,6 км² территории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у участка — пересадочный узел Кольцевой и Калужско-Рижской линий в 410 метрах и «Рижская» с Большой кольцевой и МЦД-2 в 1,06 км. Такой набор в Москве встречается на считаных адресах.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Зелёные зоны занимают около пятой части района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Аптекарский огород — старейший ботанический сад России, заложенный Петром I в 1706 году, — в 870 метрах. Екатерининский и Фестивальный парки, сквер на Цветном бульваре — в пределах полутора километров.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«Олимпийский» в 610 метрах откроется до сдачи дома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после реконструкции комплекс превысит 850 тыс. м² и более 30 видов спорта. Первая очередь заявлена на 2026 год, полное открытие — на 2027-й, то есть за два года до передачи ключей в «Капельском».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Культурный слой сложился и не меняется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Театр Российской Армии, Театр зверей имени Дурова, Центральный музей Вооружённых сил, Дом-музей Васнецова в 920 метрах, Сретенский и Богородице-Рождественский монастыри.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Нового премиального предложения в шаговой доступности нет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 радиусе километра от участка не продаётся ни одной новостройки. Ближайшие премиальные проекты стоят в 1,3 км, у «Сухаревской» и «Цветного бульвара».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Что работает против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Проспект Мира в 217 метрах, ТТК в 815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участок стоит между вылетной магистралью и транспортным кольцом. Сам Капельский переулок короткий и транзита не несёт — он соединяет улицу Щепкина с проспектом Мира, до Щепкина 121 метр, до Гиляровского 100.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Плотность населения 12 102 человека на км²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для центра Москвы это плотная застройка: район давно сложился, свободных участков в нём почти не осталось.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Окружение участка офисное и институциональное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с юга примыкает территория МОНИКИ имени Владимирского, вдоль проспекта Мира стоят бизнес-центры. Премиальной жилой среды вокруг дома нет — её придётся создавать самому проекту.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До 2027 года «Олимпийский» остаётся стройкой в 600 метрах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севернее участка проходят Рижская эстакада и пути Рижского направления.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Площадь трёх вокзалов — в 1,8 км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крупнейший пересадочный узел города работает и на транспортную доступность, и на транзитный поток вокруг.</w:t>
      </w:r>
    </w:p>
    <w:p>
      <w:pPr>
        <w:spacing w:after="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Площадь, население и плотность — по данным на 2025 год. Расстояния от контура участка посчитаны по прямой.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Участок и застройщик</w:t>
      </w:r>
    </w:p>
    <w:p>
      <w:pPr>
        <w:spacing w:after="1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Участок в Капельском переулке занимал трёхэтажный кирпичный корпус советской постройки. Сейчас его сносят: площадка расчищается под новое строительство.</w:t>
      </w:r>
    </w:p>
    <w:p>
      <w:pPr>
        <w:spacing w:after="1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На освободившемся месте встанет дом переменной этажности на 46 резиденций — около 5 060 м² продаваемой площади плюс два подземных уровня паркинга на 56 машино-мест и 32 кладовые. Назначение участка меняется с нежилого на жилое, этажность вырастает с трёх до восьми.</w:t>
      </w:r>
    </w:p>
    <w:p>
      <w:pPr>
        <w:spacing w:after="2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Окружение участка офисное и институциональное: с юга примыкает территория МОНИКИ имени Владимирского, вдоль проспекта Мира стоят бизнес-центры, включая Olympic Plaza. В списках новостроек Мещанского района проекты премиального и элитного класса сосредоточены у «Сухаревской», «Трубной» и «Цветного бульвара» — в полутора-двух километрах отсюда. У «Проспекта Мира» «Капельский, 5» пока единственный.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Кто застройщик</w:t>
      </w:r>
    </w:p>
    <w:p>
      <w:pPr>
        <w:spacing w:after="1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Сайт kapelsky5.ru принадлежит АО «МАКО» — компания указана оператором персональных данных в документах сайта. Реквизиты: ИНН 7704198529, ОГРН 1027739638805, регистрация 12 июля 1999 года, генеральный директор Первой Илья Николаевич, уставный капитал 2 млн ₽. Основной вид деятельности по ОКВЭД — 64.99, прочие финансовые услуги; всего в выписке 26 видов деятельности, включая строительство и операции с недвижимостью. Финансовый результат 2025 года — убыток 84,6 млн ₽.</w:t>
      </w:r>
    </w:p>
    <w:p>
      <w:pPr>
        <w:spacing w:after="2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Публичного портфеля жилых проектов у компании нет: «Капельский, 5» — единственный объект, который связывается с этим юридическим лицом в открытых источниках. Название застройщика, который будет указан в проектной декларации, пока не опубликовано — обычно это отдельное юридическое лицо под конкретный дом.</w:t>
      </w:r>
    </w:p>
    <w:p>
      <w:pPr>
        <w:spacing w:after="30"/>
        <w:jc w:val="center"/>
      </w:pPr>
      <w:r>
        <w:drawing>
          <wp:inline distT="0" distB="0" distL="0" distR="0">
            <wp:extent cx="6124575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Дом относительно центра: между Садовым кольцом и ТТК, в створе проспекта Мира.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Цена</w:t>
      </w:r>
    </w:p>
    <w:p>
      <w:pPr>
        <w:spacing w:after="19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Поквартирного прайса у проекта нет ни на сайте, ни у брокеров: в карточках стоит «цена по запросу». Единственный публичный ориентир — цена метра закрытого этапа, около 1,3 млн ₽. Ниже — что из неё следует и как она соотносится с рынком.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19"/>
        <w:gridCol w:w="1900"/>
        <w:gridCol w:w="2919"/>
      </w:tblGrid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Цена метра в закрытых продажах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≈ 1 300 000 ₽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Бюджет минимального лота, 54 м²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≈ 70,2 млн ₽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Бюджет средней резиденции, 110 м²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≈ 143,0 млн ₽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Бюджет максимального лота, 345 м²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≈ 448,5 млн ₽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Продаваемая площадь дома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≈ 5 060 м²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Сумма всех 46 лотов по этой цене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≈ 6,6 млрд ₽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Метр по премиум-классу Москвы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1 600 000 ₽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Та же площадь по цене премиум-класса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≈ 8,1 млрд ₽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Метр по элитному сегменту Москвы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2 270 000 ₽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Машино-мест на квартиру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1,22</w:t>
            </w:r>
          </w:p>
        </w:tc>
      </w:tr>
    </w:tbl>
    <w:p>
      <w:pPr>
        <w:spacing w:after="2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19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Разница между ценой закрытого этапа и средним метром премиум-класса на объёме дома — около 1,5 млрд ₽. Это и есть цена входа до получения разрешения на строительство: покупатель закрытого этапа берёт на себя риск проекта без ДДУ, эскроу и проектной декларации.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Полный бюджет резиденции</w:t>
      </w:r>
    </w:p>
    <w:p>
      <w:pPr>
        <w:spacing w:after="17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Лоты идут без отделки. Ремонт в премиум-сегменте Москвы стоит 300–500 тыс. ₽ за метр; в таблице взята середина вилки — 400 тыс. ₽.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600"/>
        <w:gridCol w:w="2400"/>
        <w:gridCol w:w="2538"/>
      </w:tblGrid>
      <w:tr>
        <w:trPr>
          <w:tblHeader/>
        </w:trPr>
        <w:tc>
          <w:tcPr>
            <w:tcW w:type="dxa" w:w="21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Площадь, м²</w:t>
            </w:r>
          </w:p>
        </w:tc>
        <w:tc>
          <w:tcPr>
            <w:tcW w:type="dxa" w:w="26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Покупка, млн ₽</w:t>
            </w:r>
          </w:p>
        </w:tc>
        <w:tc>
          <w:tcPr>
            <w:tcW w:type="dxa" w:w="2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Отделка, млн ₽</w:t>
            </w:r>
          </w:p>
        </w:tc>
        <w:tc>
          <w:tcPr>
            <w:tcW w:type="dxa" w:w="25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Итого, млн ₽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54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70,2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21,6</w:t>
            </w:r>
          </w:p>
        </w:tc>
        <w:tc>
          <w:tcPr>
            <w:tcW w:type="dxa" w:w="2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91,8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80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104,0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32,0</w:t>
            </w:r>
          </w:p>
        </w:tc>
        <w:tc>
          <w:tcPr>
            <w:tcW w:type="dxa" w:w="2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136,0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110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143,0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44,0</w:t>
            </w:r>
          </w:p>
        </w:tc>
        <w:tc>
          <w:tcPr>
            <w:tcW w:type="dxa" w:w="2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187,0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150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195,0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60,0</w:t>
            </w:r>
          </w:p>
        </w:tc>
        <w:tc>
          <w:tcPr>
            <w:tcW w:type="dxa" w:w="2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255,0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220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286,0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88,0</w:t>
            </w:r>
          </w:p>
        </w:tc>
        <w:tc>
          <w:tcPr>
            <w:tcW w:type="dxa" w:w="2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374,0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345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448,5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138,0</w:t>
            </w:r>
          </w:p>
        </w:tc>
        <w:tc>
          <w:tcPr>
            <w:tcW w:type="dxa" w:w="2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586,5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Отделка добавляет к бюджету 31 % — при цене метра 1,3 млн ₽ и отделке 400 тыс. ₽ полная стоимость метра получается 1,7 млн ₽, то есть уровень среднего премиум-метра Москвы.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Рынок элитной первички Москвы, I квартал 2026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100"/>
        <w:gridCol w:w="3638"/>
      </w:tblGrid>
      <w:tr>
        <w:trPr>
          <w:tblHeader/>
        </w:trPr>
        <w:tc>
          <w:tcPr>
            <w:tcW w:type="dxa" w:w="3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Показатель</w:t>
            </w:r>
          </w:p>
        </w:tc>
        <w:tc>
          <w:tcPr>
            <w:tcW w:type="dxa" w:w="21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Значение</w:t>
            </w:r>
          </w:p>
        </w:tc>
        <w:tc>
          <w:tcPr>
            <w:tcW w:type="dxa" w:w="36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Комментарий</w:t>
            </w:r>
          </w:p>
        </w:tc>
      </w:tr>
      <w:tr>
        <w:tc>
          <w:tcPr>
            <w:tcW w:type="dxa" w:w="3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Средневзвешенная цена, элитный сегмент</w:t>
            </w:r>
          </w:p>
        </w:tc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2 270 000 ₽/м²</w:t>
            </w:r>
          </w:p>
        </w:tc>
        <w:tc>
          <w:tcPr>
            <w:tcW w:type="dxa" w:w="3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+3 % за квартал, +9 % за год</w:t>
            </w:r>
          </w:p>
        </w:tc>
      </w:tr>
      <w:tr>
        <w:tc>
          <w:tcPr>
            <w:tcW w:type="dxa" w:w="3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Класс премиум</w:t>
            </w:r>
          </w:p>
        </w:tc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1 600 000 ₽/м²</w:t>
            </w:r>
          </w:p>
        </w:tc>
        <w:tc>
          <w:tcPr>
            <w:tcW w:type="dxa" w:w="3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сегмент, к которому проект относят брокеры</w:t>
            </w:r>
          </w:p>
        </w:tc>
      </w:tr>
      <w:tr>
        <w:tc>
          <w:tcPr>
            <w:tcW w:type="dxa" w:w="3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Класс делюкс</w:t>
            </w:r>
          </w:p>
        </w:tc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3 200 000 ₽/м²</w:t>
            </w:r>
          </w:p>
        </w:tc>
        <w:tc>
          <w:tcPr>
            <w:tcW w:type="dxa" w:w="3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сегмент по классификации «Новострой-М»</w:t>
            </w:r>
          </w:p>
        </w:tc>
      </w:tr>
      <w:tr>
        <w:tc>
          <w:tcPr>
            <w:tcW w:type="dxa" w:w="3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Лотов в экспозиции</w:t>
            </w:r>
          </w:p>
        </w:tc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≈ 3 200</w:t>
            </w:r>
          </w:p>
        </w:tc>
        <w:tc>
          <w:tcPr>
            <w:tcW w:type="dxa" w:w="3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квартиры и апартаменты</w:t>
            </w:r>
          </w:p>
        </w:tc>
      </w:tr>
      <w:tr>
        <w:tc>
          <w:tcPr>
            <w:tcW w:type="dxa" w:w="3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Продано за квартал</w:t>
            </w:r>
          </w:p>
        </w:tc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≈ 270 лотов</w:t>
            </w:r>
          </w:p>
        </w:tc>
        <w:tc>
          <w:tcPr>
            <w:tcW w:type="dxa" w:w="3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−45 % к I кварталу 2025</w:t>
            </w:r>
          </w:p>
        </w:tc>
      </w:tr>
      <w:tr>
        <w:tc>
          <w:tcPr>
            <w:tcW w:type="dxa" w:w="3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Средняя площадь проданного лота</w:t>
            </w:r>
          </w:p>
        </w:tc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99 м²</w:t>
            </w:r>
          </w:p>
        </w:tc>
        <w:tc>
          <w:tcPr>
            <w:tcW w:type="dxa" w:w="3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−15 % за год: было 116 м²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Данные NF Group за январь–март 2026 года. Средневзвешенная цена предложения по элитному сегменту выросла на 3 % за квартал и на 9 % за год, при этом объём сделок упал на 45 % год к году, а средняя площадь проданного лота — со 116 до 99 м².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Что продаётся рядом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Вокруг участка в радиусе 2,5 км сейчас продаётся 379 квартир дороже 400 тыс. ₽ за метр: 283 в новостройках и 96 на вторичке, из них 50 — апартаменты. Ниже — проекты и дома, где в продаже больше трёх лотов.</w:t>
      </w:r>
    </w:p>
    <w:p>
      <w:pPr>
        <w:spacing w:after="30"/>
        <w:jc w:val="center"/>
      </w:pPr>
      <w:r>
        <w:drawing>
          <wp:inline distT="0" distB="0" distL="0" distR="0">
            <wp:extent cx="5334000" cy="4400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0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Бронзовое — новостройки, тёмное — вторичка. Номера совпадают с таблицами.</w:t>
      </w:r>
    </w:p>
    <w:p>
      <w:pPr>
        <w:spacing w:after="4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Новостройки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1750"/>
        <w:gridCol w:w="1000"/>
        <w:gridCol w:w="950"/>
        <w:gridCol w:w="1900"/>
        <w:gridCol w:w="700"/>
        <w:gridCol w:w="1400"/>
        <w:gridCol w:w="1418"/>
      </w:tblGrid>
      <w:tr>
        <w:trPr>
          <w:tblHeader/>
        </w:trPr>
        <w:tc>
          <w:tcPr>
            <w:tcW w:type="dxa" w:w="52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№</w:t>
            </w:r>
          </w:p>
        </w:tc>
        <w:tc>
          <w:tcPr>
            <w:tcW w:type="dxa" w:w="17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10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До нас</w:t>
            </w:r>
          </w:p>
        </w:tc>
        <w:tc>
          <w:tcPr>
            <w:tcW w:type="dxa" w:w="9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Сдача</w:t>
            </w:r>
          </w:p>
        </w:tc>
        <w:tc>
          <w:tcPr>
            <w:tcW w:type="dxa" w:w="1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</w:t>
            </w:r>
          </w:p>
        </w:tc>
        <w:tc>
          <w:tcPr>
            <w:tcW w:type="dxa" w:w="7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</w:t>
            </w:r>
          </w:p>
        </w:tc>
        <w:tc>
          <w:tcPr>
            <w:tcW w:type="dxa" w:w="1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Площади, м²</w:t>
            </w:r>
          </w:p>
        </w:tc>
        <w:tc>
          <w:tcPr>
            <w:tcW w:type="dxa" w:w="141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Метр,
млн ₽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ФАНТОМ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1,34 км</w:t>
            </w:r>
          </w:p>
        </w:tc>
        <w:tc>
          <w:tcPr>
            <w:tcW w:type="dxa" w:w="9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III кв. 2027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чистовая 35 · черновая 16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51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68 – 503</w:t>
            </w:r>
          </w:p>
        </w:tc>
        <w:tc>
          <w:tcPr>
            <w:tcW w:type="dxa" w:w="14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1,65 – 3,58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Клубный дом Форум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1,30 км</w:t>
            </w:r>
          </w:p>
        </w:tc>
        <w:tc>
          <w:tcPr>
            <w:tcW w:type="dxa" w:w="9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II кв. 2026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чистовая 16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73 – 176</w:t>
            </w:r>
          </w:p>
        </w:tc>
        <w:tc>
          <w:tcPr>
            <w:tcW w:type="dxa" w:w="14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1,78 – 2,67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Дом Франка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2,17 км</w:t>
            </w:r>
          </w:p>
        </w:tc>
        <w:tc>
          <w:tcPr>
            <w:tcW w:type="dxa" w:w="9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IV кв. 2026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указана 6 · без отделки 2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64 – 168</w:t>
            </w:r>
          </w:p>
        </w:tc>
        <w:tc>
          <w:tcPr>
            <w:tcW w:type="dxa" w:w="14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1,58 – 2,17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</w:t>
            </w:r>
          </w:p>
        </w:tc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Ридж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1,40 км</w:t>
            </w:r>
          </w:p>
        </w:tc>
        <w:tc>
          <w:tcPr>
            <w:tcW w:type="dxa" w:w="9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II кв. 2030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 120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 – 109</w:t>
            </w:r>
          </w:p>
        </w:tc>
        <w:tc>
          <w:tcPr>
            <w:tcW w:type="dxa" w:w="14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0,51 – 0,90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5</w:t>
            </w:r>
          </w:p>
        </w:tc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Мод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1,43 км</w:t>
            </w:r>
          </w:p>
        </w:tc>
        <w:tc>
          <w:tcPr>
            <w:tcW w:type="dxa" w:w="9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IV кв. 2025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указана 47 · без отделки 34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81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30 – 115</w:t>
            </w:r>
          </w:p>
        </w:tc>
        <w:tc>
          <w:tcPr>
            <w:tcW w:type="dxa" w:w="14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0,51 – 0,72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«Отделка не указана» означает, что застройщик её не заявил; оболочкой такая квартира при этом продаваться не обязана. Медиана метра по трём премиальным проектам (75 лотов) — 2 350 000 ₽, по двум высотным бизнес-класса (201 лот) — 649 902 ₽.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Вторичка в готовых домах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радиусе километра от участка новостроек нет вовсе: ближайшие начинаются с 1,3 км. Всё, что продаётся ближе, — 26 лотов во вторичке с медианой метра 899 606 ₽.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1900"/>
        <w:gridCol w:w="1000"/>
        <w:gridCol w:w="800"/>
        <w:gridCol w:w="700"/>
        <w:gridCol w:w="1400"/>
        <w:gridCol w:w="1418"/>
        <w:gridCol w:w="1900"/>
      </w:tblGrid>
      <w:tr>
        <w:trPr>
          <w:tblHeader/>
        </w:trPr>
        <w:tc>
          <w:tcPr>
            <w:tcW w:type="dxa" w:w="52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№</w:t>
            </w:r>
          </w:p>
        </w:tc>
        <w:tc>
          <w:tcPr>
            <w:tcW w:type="dxa" w:w="1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Дом</w:t>
            </w:r>
          </w:p>
        </w:tc>
        <w:tc>
          <w:tcPr>
            <w:tcW w:type="dxa" w:w="10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До нас</w:t>
            </w:r>
          </w:p>
        </w:tc>
        <w:tc>
          <w:tcPr>
            <w:tcW w:type="dxa" w:w="8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Год</w:t>
            </w:r>
          </w:p>
        </w:tc>
        <w:tc>
          <w:tcPr>
            <w:tcW w:type="dxa" w:w="7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</w:t>
            </w:r>
          </w:p>
        </w:tc>
        <w:tc>
          <w:tcPr>
            <w:tcW w:type="dxa" w:w="1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Площади, м²</w:t>
            </w:r>
          </w:p>
        </w:tc>
        <w:tc>
          <w:tcPr>
            <w:tcW w:type="dxa" w:w="141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Метр,
млн ₽</w:t>
            </w:r>
          </w:p>
        </w:tc>
        <w:tc>
          <w:tcPr>
            <w:tcW w:type="dxa" w:w="1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Barkli Park (Баркли Парк)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0,89 км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2013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107 – 489</w:t>
            </w:r>
          </w:p>
        </w:tc>
        <w:tc>
          <w:tcPr>
            <w:tcW w:type="dxa" w:w="14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0,82 – 1,09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 4 · без ремонта 3 · не указана 1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7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Sole Hill (Соле Хилл)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0,96 км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2024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17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32 – 180</w:t>
            </w:r>
          </w:p>
        </w:tc>
        <w:tc>
          <w:tcPr>
            <w:tcW w:type="dxa" w:w="14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0,70 – 1,15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 9 · без ремонта 7 · не указана 1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8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Dialog (Диалог)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1,29 км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2022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38 – 121</w:t>
            </w:r>
          </w:p>
        </w:tc>
        <w:tc>
          <w:tcPr>
            <w:tcW w:type="dxa" w:w="14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0,79 – 1,19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ремонта 5 · дизайнерский 4 · евроремонт 1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9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Клубный дом ЦВЕТ32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1,41 км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2019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38 – 218</w:t>
            </w:r>
          </w:p>
        </w:tc>
        <w:tc>
          <w:tcPr>
            <w:tcW w:type="dxa" w:w="14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1,12 – 1,97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 6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Легенда Цветного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1,89 км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2010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189 – 230</w:t>
            </w:r>
          </w:p>
        </w:tc>
        <w:tc>
          <w:tcPr>
            <w:tcW w:type="dxa" w:w="14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1,01 – 1,18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 3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5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Мод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1,33 км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2026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27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 – 108</w:t>
            </w:r>
          </w:p>
        </w:tc>
        <w:tc>
          <w:tcPr>
            <w:tcW w:type="dxa" w:w="14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0,44 – 0,88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ремонта 17 · дизайнерский 5 · не указана 4 · косметический 1</w:t>
            </w:r>
          </w:p>
        </w:tc>
      </w:tr>
    </w:tbl>
    <w:p>
      <w:pPr>
        <w:spacing w:after="3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26"/>
        <w:jc w:val="center"/>
      </w:pPr>
      <w:r>
        <w:drawing>
          <wp:inline distT="0" distB="0" distL="0" distR="0">
            <wp:extent cx="6124575" cy="306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Засечка внутри полосы — медиана. Пунктир — средневзвешенный метр премиум-класса Москвы, 1,6 млн ₽.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1,3 млн ₽ попадают в разрыв между двумя группами.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Выше — только три премиальных проекта у «Сухаревской» и «Цветного»: «ФАНТОМ» с медианой 2,48 млн, «Форум» 2,14 млн и «Дом Франка» 1,74 млн. Ниже — всё остальное: 300 лотов из 379 (79 %).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Ближайшие новостройки — высотки бизнес-класса.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«Ридж» (26 этажей, 120 лотов, 0,51–0,90 млн) и «Мод» (55 этажей, 81 лот, 0,51–0,72 млн) стоят в 1,4 км, у Сущёвского вала. Метр «Капельского» выше их медианы в 2,0 раза.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Готовое жильё по соседству дешевле на 24–53 %.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Barkli Park в 890 метрах — медиана 1,05 млн ₽ за метр, Sole Hill в 960 метрах — 0,85 млн, Dialog в 1,29 км — 1,03 млн. Все три дома построены и заселены; «Капельский» просит больше за дом, который сдадут через три года.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Единственный сосед с тем же метром — апартаменты.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Клубный дом ЦВЕТ32 у Цветного бульвара, медиана 1,27 млн ₽ при 1,3 млн у «Капельского». Все шесть лотов там — нежилой фонд: без прописки и с другой ставкой налога.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Средний метр по домам и экономика выхода</w:t>
      </w:r>
    </w:p>
    <w:p>
      <w:pPr>
        <w:spacing w:after="2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Строка на дом: сколько лотов в продаже, средний метр и что будет, если среднюю резиденцию «Капельского» в 110 м² продать по цене этого дома. Полный бюджет резиденции — 187,0 млн ₽: 143,0 млн покупка по цене закрытых продаж и 44,0 млн ремонт по 400 тыс. ₽ за метр. Дома отсортированы по метру, номера совпадают с картой конкурентов.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143,0 млн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Покупка, 110 м²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44,0 млн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Ремонт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187,0 млн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Полный бюджет</w:t>
            </w:r>
          </w:p>
        </w:tc>
        <w:tc>
          <w:tcPr>
            <w:tcW w:type="dxa" w:w="2411"/>
            <w:tcBorders>
              <w:top w:val="single" w:color="B3282D" w:sz="18"/>
              <w:left w:val="single" w:color="FCFCFB" w:sz="26"/>
              <w:bottom w:val="none" w:color="auto" w:sz="0"/>
              <w:right w:val="single" w:color="FCFCFB" w:sz="26"/>
            </w:tcBorders>
            <w:shd w:fill="F7EEEE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B3282D"/>
                <w:sz w:val="27"/>
                <w:szCs w:val="27"/>
              </w:rPr>
              <w:t xml:space="preserve">1 700 000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Полный метр — точка безубыточности</w:t>
            </w:r>
          </w:p>
        </w:tc>
      </w:tr>
    </w:tbl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1900"/>
        <w:gridCol w:w="1400"/>
        <w:gridCol w:w="700"/>
        <w:gridCol w:w="1250"/>
        <w:gridCol w:w="1350"/>
        <w:gridCol w:w="1300"/>
        <w:gridCol w:w="1288"/>
      </w:tblGrid>
      <w:tr>
        <w:trPr>
          <w:tblHeader/>
        </w:trPr>
        <w:tc>
          <w:tcPr>
            <w:tcW w:type="dxa" w:w="4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№</w:t>
            </w:r>
          </w:p>
        </w:tc>
        <w:tc>
          <w:tcPr>
            <w:tcW w:type="dxa" w:w="1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Дом</w:t>
            </w:r>
          </w:p>
        </w:tc>
        <w:tc>
          <w:tcPr>
            <w:tcW w:type="dxa" w:w="1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Тип</w:t>
            </w:r>
          </w:p>
        </w:tc>
        <w:tc>
          <w:tcPr>
            <w:tcW w:type="dxa" w:w="7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</w:t>
            </w:r>
          </w:p>
        </w:tc>
        <w:tc>
          <w:tcPr>
            <w:tcW w:type="dxa" w:w="12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Средний
метр, ₽</w:t>
            </w:r>
          </w:p>
        </w:tc>
        <w:tc>
          <w:tcPr>
            <w:tcW w:type="dxa" w:w="13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продажи
110 м², млн ₽</w:t>
            </w:r>
          </w:p>
        </w:tc>
        <w:tc>
          <w:tcPr>
            <w:tcW w:type="dxa" w:w="13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Прибыль,
млн ₽</w:t>
            </w:r>
          </w:p>
        </w:tc>
        <w:tc>
          <w:tcPr>
            <w:tcW w:type="dxa" w:w="128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Маржа</w:t>
            </w:r>
          </w:p>
        </w:tc>
      </w:tr>
      <w:tr>
        <w:tc>
          <w:tcPr>
            <w:tcW w:type="dxa" w:w="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ФАНТОМ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новостройка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51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2 449 859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269,5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+82,5</w:t>
            </w:r>
          </w:p>
        </w:tc>
        <w:tc>
          <w:tcPr>
            <w:tcW w:type="dxa" w:w="12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+44 %</w:t>
            </w:r>
          </w:p>
        </w:tc>
      </w:tr>
      <w:tr>
        <w:tc>
          <w:tcPr>
            <w:tcW w:type="dxa" w:w="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Клубный дом Форум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новостройка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2 196 133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241,6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+54,6</w:t>
            </w:r>
          </w:p>
        </w:tc>
        <w:tc>
          <w:tcPr>
            <w:tcW w:type="dxa" w:w="12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+29 %</w:t>
            </w:r>
          </w:p>
        </w:tc>
      </w:tr>
      <w:tr>
        <w:tc>
          <w:tcPr>
            <w:tcW w:type="dxa" w:w="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Дом Франка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новостройка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1 823 912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200,6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+13,6</w:t>
            </w:r>
          </w:p>
        </w:tc>
        <w:tc>
          <w:tcPr>
            <w:tcW w:type="dxa" w:w="12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+7 %</w:t>
            </w:r>
          </w:p>
        </w:tc>
      </w:tr>
      <w:tr>
        <w:tc>
          <w:tcPr>
            <w:tcW w:type="dxa" w:w="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9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Клубный дом ЦВЕТ32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вторичка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1 359 294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149,5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−37,5</w:t>
            </w:r>
          </w:p>
        </w:tc>
        <w:tc>
          <w:tcPr>
            <w:tcW w:type="dxa" w:w="12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−20 %</w:t>
            </w:r>
          </w:p>
        </w:tc>
      </w:tr>
      <w:tr>
        <w:tc>
          <w:tcPr>
            <w:tcW w:type="dxa" w:w="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Легенда Цветного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вторичка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1 119 919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123,2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−63,8</w:t>
            </w:r>
          </w:p>
        </w:tc>
        <w:tc>
          <w:tcPr>
            <w:tcW w:type="dxa" w:w="12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−34 %</w:t>
            </w:r>
          </w:p>
        </w:tc>
      </w:tr>
      <w:tr>
        <w:tc>
          <w:tcPr>
            <w:tcW w:type="dxa" w:w="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Barkli Park (Баркли Парк)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вторичка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1 018 437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112,0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−75,0</w:t>
            </w:r>
          </w:p>
        </w:tc>
        <w:tc>
          <w:tcPr>
            <w:tcW w:type="dxa" w:w="12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−40 %</w:t>
            </w:r>
          </w:p>
        </w:tc>
      </w:tr>
      <w:tr>
        <w:tc>
          <w:tcPr>
            <w:tcW w:type="dxa" w:w="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8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Dialog (Диалог)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вторичка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1 007 113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110,8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−76,2</w:t>
            </w:r>
          </w:p>
        </w:tc>
        <w:tc>
          <w:tcPr>
            <w:tcW w:type="dxa" w:w="12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−41 %</w:t>
            </w:r>
          </w:p>
        </w:tc>
      </w:tr>
      <w:tr>
        <w:tc>
          <w:tcPr>
            <w:tcW w:type="dxa" w:w="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7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Sole Hill (Соле Хилл)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вторичка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17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862 140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94,8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−92,2</w:t>
            </w:r>
          </w:p>
        </w:tc>
        <w:tc>
          <w:tcPr>
            <w:tcW w:type="dxa" w:w="12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−49 %</w:t>
            </w:r>
          </w:p>
        </w:tc>
      </w:tr>
      <w:tr>
        <w:tc>
          <w:tcPr>
            <w:tcW w:type="dxa" w:w="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Ридж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новостройка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120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713 576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78,5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−108,5</w:t>
            </w:r>
          </w:p>
        </w:tc>
        <w:tc>
          <w:tcPr>
            <w:tcW w:type="dxa" w:w="12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−58 %</w:t>
            </w:r>
          </w:p>
        </w:tc>
      </w:tr>
      <w:tr>
        <w:tc>
          <w:tcPr>
            <w:tcW w:type="dxa" w:w="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5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Мод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вторичка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27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617 522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67,9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−119,1</w:t>
            </w:r>
          </w:p>
        </w:tc>
        <w:tc>
          <w:tcPr>
            <w:tcW w:type="dxa" w:w="12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−64 %</w:t>
            </w:r>
          </w:p>
        </w:tc>
      </w:tr>
      <w:tr>
        <w:tc>
          <w:tcPr>
            <w:tcW w:type="dxa" w:w="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5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Мод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новостройка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81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610 061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67,1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−119,9</w:t>
            </w:r>
          </w:p>
        </w:tc>
        <w:tc>
          <w:tcPr>
            <w:tcW w:type="dxa" w:w="12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−64 %</w:t>
            </w:r>
          </w:p>
        </w:tc>
      </w:tr>
    </w:tbl>
    <w:p>
      <w:pPr>
        <w:spacing w:after="3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Цена продажи — средний метр соседнего дома, умноженный на 110 м². Налоги, комиссия брокера и три года до ключей в расчёт не заложены; цены взяты сегодняшние, прогноза на 2029 год здесь нет.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Полный метр получается 1 700 000 ₽ — это и есть точка безубыточности.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Она выше средневзвешенного премиум-метра Москвы (1 600 000 ₽ по NF Group) и на 67 % выше медианы средних метров по одиннадцати соседям (1 018 437 ₽).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Выше точки безубыточности в когорте торгуются 3 дома из 11.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Продажа по метру «ФАНТОМа» даёт +82,5 млн ₽ и 44 % маржи, по «Форуму» — +54,6 млн и 29 %, по «Дому Франка» — +13,6 млн и 7 %. Все три — премиальные новостройки у «Сухаревской» и «Цветного».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У остальных восьми домов выручка бюджет не покрывает.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По метру ЦВЕТ32 выход даёт −37,5 млн ₽, по Barkli Park −75,0 млн, по Sole Hill −92,2 млн, по «Моду» −119,9 млн. Готовая вторичка района на такой бюджет не выходит.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Маржа целиком зависит от того, в каком ряду дом окажется к 2029 году.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Сценарий с прибылью требует, чтобы «Капельский» продавался в одном ряду с премиальными новостройками, где метр уже стоит 1,8–2,4 млн ₽. Сценарий вторички района даёт минус на любом из восьми домов.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Ремонт в этой арифметике добавляет 44,0 млн ₽ к бюджету.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Рынок локации возвращает за него 164 246 ₽ за метр, то есть около 18 млн ₽ на 110 м² — примерно 33–55 % вложенного.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Чтобы медиана локации дошла до точки безубыточности за три года, метр должен расти на 19 % в год.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Элитный сегмент Москвы за последний год прибавил 9 % при падении числа сделок на 45 %. Разрыв закрывается либо переоценкой локации, либо тем, что дом продаётся дороже своего района.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Какие ремонты продаются рядом</w:t>
      </w:r>
    </w:p>
    <w:p>
      <w:pPr>
        <w:spacing w:after="19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Лоты «Капельского» продаются без отделки: покупатель получает оболочку и делает ремонт сам. Ниже — двадцать четыре квартиры с дизайнерским ремонтом, которые прямо сейчас продаются в готовых современных домах вокруг Капельского переулка. Это тот уровень отделки, к которому придётся приводить резиденцию, и та цена, по которой такая квартира уходит на рынке.</w:t>
      </w:r>
    </w:p>
    <w:tbl>
      <w:tblPr>
        <w:tblW w:type="dxa" w:w="95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3"/>
        <w:gridCol w:w="3173"/>
        <w:gridCol w:w="3173"/>
      </w:tblGrid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Zvonarsky Deluxe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168,0 м²  ·  этаж 4 из 9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390,0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2 321 429 ₽ за м²</w:t>
            </w:r>
          </w:p>
          <w:p>
            <w:pPr>
              <w:spacing w:after="0" w:line="200" w:lineRule="auto"/>
            </w:pPr>
            <w:hyperlink w:history="1" r:id="rId4lfzrvkpp6uh2mgyl2zzk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ЦВЕТ32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218,0 м²  ·  этаж 8 из 8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430,0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1 972 477 ₽ за м²</w:t>
            </w:r>
          </w:p>
          <w:p>
            <w:pPr>
              <w:spacing w:after="0" w:line="200" w:lineRule="auto"/>
            </w:pPr>
            <w:hyperlink w:history="1" r:id="rIdhg5b9tkqyong97hihk5s3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ЦВЕТ32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110,0 м²  ·  этаж 6 из 8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150,0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1 363 636 ₽ за м²</w:t>
            </w:r>
          </w:p>
          <w:p>
            <w:pPr>
              <w:spacing w:after="0" w:line="200" w:lineRule="auto"/>
            </w:pPr>
            <w:hyperlink w:history="1" r:id="rIdxr2lwpfvrbiplj1zfxgqy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ЦВЕТ32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110,0 м²  ·  этаж 5 из 8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150,0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1 363 636 ₽ за м²</w:t>
            </w:r>
          </w:p>
          <w:p>
            <w:pPr>
              <w:spacing w:after="0" w:line="200" w:lineRule="auto"/>
            </w:pPr>
            <w:hyperlink w:history="1" r:id="rIdwyggsv-otgafcuge3ekxb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Dialog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84,1 м²  ·  этаж 6 из 22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99,9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1 187 872 ₽ за м²</w:t>
            </w:r>
          </w:p>
          <w:p>
            <w:pPr>
              <w:spacing w:after="0" w:line="200" w:lineRule="auto"/>
            </w:pPr>
            <w:hyperlink w:history="1" r:id="rIdmg9bmkkxu3k9dpphwcrre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Легенда Цветного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195,0 м²  ·  этаж 9 из 15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230,0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1 179 487 ₽ за м²</w:t>
            </w:r>
          </w:p>
          <w:p>
            <w:pPr>
              <w:spacing w:after="0" w:line="200" w:lineRule="auto"/>
            </w:pPr>
            <w:hyperlink w:history="1" r:id="rIdhijl3jr0p7i0iym2rgidj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ЦВЕТ32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56,2 м²  ·  этаж 4 из 8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66,0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1 174 377 ₽ за м²</w:t>
            </w:r>
          </w:p>
          <w:p>
            <w:pPr>
              <w:spacing w:after="0" w:line="200" w:lineRule="auto"/>
            </w:pPr>
            <w:hyperlink w:history="1" r:id="rIdyzpgrige6lj26qdbjbtji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Легенда Цветного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230,0 м²  ·  этаж 13 из 15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270,0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1 173 913 ₽ за м²</w:t>
            </w:r>
          </w:p>
          <w:p>
            <w:pPr>
              <w:spacing w:after="0" w:line="200" w:lineRule="auto"/>
            </w:pPr>
            <w:hyperlink w:history="1" r:id="rIdxt6vpdto73y84gph8ggfr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Dialog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121,0 м²  ·  этаж 17 из 22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140,0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1 157 025 ₽ за м²</w:t>
            </w:r>
          </w:p>
          <w:p>
            <w:pPr>
              <w:spacing w:after="0" w:line="200" w:lineRule="auto"/>
            </w:pPr>
            <w:hyperlink w:history="1" r:id="rIdv1_afa1avedrd9r0ixetq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Sole Hill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63,2 м²  ·  этаж 4 из 4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72,7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1 150 000 ₽ за м²</w:t>
            </w:r>
          </w:p>
          <w:p>
            <w:pPr>
              <w:spacing w:after="0" w:line="200" w:lineRule="auto"/>
            </w:pPr>
            <w:hyperlink w:history="1" r:id="rIdigo6-inulsu8w6jdljppq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ЦВЕТ32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58,0 м²  ·  этаж 2 из 8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65,0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1 120 690 ₽ за м²</w:t>
            </w:r>
          </w:p>
          <w:p>
            <w:pPr>
              <w:spacing w:after="0" w:line="200" w:lineRule="auto"/>
            </w:pPr>
            <w:hyperlink w:history="1" r:id="rIdjn-ldppid4lacy3dnximo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Barkli Park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135,9 м²  ·  этаж 2 из 14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147,0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1 081 678 ₽ за м²</w:t>
            </w:r>
          </w:p>
          <w:p>
            <w:pPr>
              <w:spacing w:after="0" w:line="200" w:lineRule="auto"/>
            </w:pPr>
            <w:hyperlink w:history="1" r:id="rIdyjmwzyw4for0yxpco_hsf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</w:tr>
    </w:tbl>
    <w:tbl>
      <w:tblPr>
        <w:tblW w:type="dxa" w:w="95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3"/>
        <w:gridCol w:w="3173"/>
        <w:gridCol w:w="3173"/>
      </w:tblGrid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Barkli Park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154,0 м²  ·  этаж 10 из 14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165,0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1 071 429 ₽ за м²</w:t>
            </w:r>
          </w:p>
          <w:p>
            <w:pPr>
              <w:spacing w:after="0" w:line="200" w:lineRule="auto"/>
            </w:pPr>
            <w:hyperlink w:history="1" r:id="rIdgpckypepjyqa3k2pnxbp9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Dialog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38,0 м²  ·  этаж 3 из 22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39,9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1 050 000 ₽ за м²</w:t>
            </w:r>
          </w:p>
          <w:p>
            <w:pPr>
              <w:spacing w:after="0" w:line="200" w:lineRule="auto"/>
            </w:pPr>
            <w:hyperlink w:history="1" r:id="rId_1w9morunikq75qiqlolm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Sole Hill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36,7 м²  ·  этаж 3 из 4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37,0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1 008 174 ₽ за м²</w:t>
            </w:r>
          </w:p>
          <w:p>
            <w:pPr>
              <w:spacing w:after="0" w:line="200" w:lineRule="auto"/>
            </w:pPr>
            <w:hyperlink w:history="1" r:id="rIdrctwm_6ssq9yrqijjzeok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Dialog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84,4 м²  ·  этаж 17 из 22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83,0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983 412 ₽ за м²</w:t>
            </w:r>
          </w:p>
          <w:p>
            <w:pPr>
              <w:spacing w:after="0" w:line="200" w:lineRule="auto"/>
            </w:pPr>
            <w:hyperlink w:history="1" r:id="rIdzaefubisehdztassj8oii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Печатников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85,0 м²  ·  этаж 1 из 5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83,0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976 471 ₽ за м²</w:t>
            </w:r>
          </w:p>
          <w:p>
            <w:pPr>
              <w:spacing w:after="0" w:line="200" w:lineRule="auto"/>
            </w:pPr>
            <w:hyperlink w:history="1" r:id="rIdorijk0tz4pn01ykcem35n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Sole Hill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32,0 м²  ·  этаж 4 из 4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30,4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950 000 ₽ за м²</w:t>
            </w:r>
          </w:p>
          <w:p>
            <w:pPr>
              <w:spacing w:after="0" w:line="200" w:lineRule="auto"/>
            </w:pPr>
            <w:hyperlink w:history="1" r:id="rIdzwref03nwymx94os62z6k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Мод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41,0 м²  ·  этаж 4 из 44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36,0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878 049 ₽ за м²</w:t>
            </w:r>
          </w:p>
          <w:p>
            <w:pPr>
              <w:spacing w:after="0" w:line="200" w:lineRule="auto"/>
            </w:pPr>
            <w:hyperlink w:history="1" r:id="rIdctm-mmu5uioilaf50gaup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Sole Hill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137,6 м²  ·  этаж 2 из 4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117,0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850 000 ₽ за м²</w:t>
            </w:r>
          </w:p>
          <w:p>
            <w:pPr>
              <w:spacing w:after="0" w:line="200" w:lineRule="auto"/>
            </w:pPr>
            <w:hyperlink w:history="1" r:id="rIdd2kzg1d4frawd1fjzlbgj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Sole Hill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98,7 м²  ·  этаж 2 из 4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83,9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850 000 ₽ за м²</w:t>
            </w:r>
          </w:p>
          <w:p>
            <w:pPr>
              <w:spacing w:after="0" w:line="200" w:lineRule="auto"/>
            </w:pPr>
            <w:hyperlink w:history="1" r:id="rIdmy8lzz0lc7eapqobp9nx4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Sole Hill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81,0 м²  ·  этаж 2 из 4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64,8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800 000 ₽ за м²</w:t>
            </w:r>
          </w:p>
          <w:p>
            <w:pPr>
              <w:spacing w:after="0" w:line="200" w:lineRule="auto"/>
            </w:pPr>
            <w:hyperlink w:history="1" r:id="rIdkz76m1o3h7inpmwz0-bc-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Мод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68,0 м²  ·  этаж 22 из 55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54,0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794 118 ₽ за м²</w:t>
            </w:r>
          </w:p>
          <w:p>
            <w:pPr>
              <w:spacing w:after="0" w:line="200" w:lineRule="auto"/>
            </w:pPr>
            <w:hyperlink w:history="1" r:id="rId_-qzvztlfr3xw4qh3doaf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Волга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93,0 м²  ·  этаж 12 из 19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63,0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677 419 ₽ за м²</w:t>
            </w:r>
          </w:p>
          <w:p>
            <w:pPr>
              <w:spacing w:after="0" w:line="200" w:lineRule="auto"/>
            </w:pPr>
            <w:hyperlink w:history="1" r:id="rIdin4iprwjukumul3mv_zkh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</w:tr>
    </w:tbl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Фотографии из объявлений о продаже. Все квартиры — вторичка в домах 2010–2024 годов постройки; расстояния до участка и число лотов в каждом доме — в таблицах когорты.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Диапазон — от 677 419 до 2 321 429 ₽ за метр, медиана 1 076 554 ₽.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Верх задают Zvonarsky Deluxe и ЦВЕТ32 у Цветного бульвара, низ — «Волга» и «Мод» у Сущёвского вала. Медиана на 17 % ниже 1,3 млн ₽ у «Капельского», причём въехать в такую квартиру можно сегодня.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Такая же квартира без ремонта в тех же домах стоит на 19 % дешевле — разница 164 246 ₽ за метр.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Сам ремонт обходится в 300–500 тыс. ₽ за метр — при перепродаже возвращается 33–55 % вложенного.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Что меняет разрешение на строительство</w:t>
      </w:r>
    </w:p>
    <w:p>
      <w:pPr>
        <w:spacing w:after="19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Разрешение на строительство разделяет проект на два разных режима продаж — юридически и по цене.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Закрытые продажи шли без РнС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до разрешения на строительство продавать по ДДУ нельзя. Лоты бронировали по предварительным договорам и договорам резервирования — вне 214-ФЗ и вне эскроу.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После РнС появляется проектная декларация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застройщик обязан разместить её в ЕИСЖС на наш.дом.рф. С этого момента продажи идут по ДДУ, деньги покупателя лежат на эскроу-счёте до ввода дома.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Официальный сайт проекта на 1 сентября 2026 всё ещё пишет о планах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формулировка на kapelsky5.ru: открытие продаж — во II–III квартале 2026 года, после размещения проектной декларации. Обновления страницы пока нет.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Цена закрытого этапа фиксируется договором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ориентир открытого старта задают премиальные проекты той же части ЦАО: 1,65–3,58 млн ₽ за метр в «ФАНТОМе» и 1,78–2,67 млн ₽ в «Форуме».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Срок между РнС и вводом заявлен в три года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ключи обещают в 2029 году. Для дома на 46 квартир в готовом квартале это спокойный график, но он же означает три года без арендного дохода.</w:t>
      </w:r>
    </w:p>
    <w:p>
      <w:pPr>
        <w:spacing w:after="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Проектная декларация публикуется в единой информационной системе жилищного строительства на наш.дом.рф. Из неё станут известны точная этажность, состав лотов, срок ввода и юридическое лицо застройщика.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Хронология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538"/>
      </w:tblGrid>
      <w:tr>
        <w:trPr>
          <w:tblHeader/>
        </w:trPr>
        <w:tc>
          <w:tcPr>
            <w:tcW w:type="dxa" w:w="21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Дата</w:t>
            </w:r>
          </w:p>
        </w:tc>
        <w:tc>
          <w:tcPr>
            <w:tcW w:type="dxa" w:w="75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Событие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12 июля 1999</w:t>
            </w:r>
          </w:p>
        </w:tc>
        <w:tc>
          <w:tcPr>
            <w:tcW w:type="dxa" w:w="7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Зарегистрировано АО «МАКО» — компания, которой принадлежит сайт проекта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До 2026</w:t>
            </w:r>
          </w:p>
        </w:tc>
        <w:tc>
          <w:tcPr>
            <w:tcW w:type="dxa" w:w="7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Участок занимал трёхэтажный кирпичный корпус советской постройки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Апрель 2026</w:t>
            </w:r>
          </w:p>
        </w:tc>
        <w:tc>
          <w:tcPr>
            <w:tcW w:type="dxa" w:w="7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Старт закрытых продаж по цене около 1,3 млн ₽ за метр, без разрешения на строительство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II–III кв. 2026</w:t>
            </w:r>
          </w:p>
        </w:tc>
        <w:tc>
          <w:tcPr>
            <w:tcW w:type="dxa" w:w="7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Плановое открытие продаж после размещения проектной декларации — формулировка сайта проекта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 01.09.2026</w:t>
            </w:r>
          </w:p>
        </w:tc>
        <w:tc>
          <w:tcPr>
            <w:tcW w:type="dxa" w:w="7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Разрешение на строительство получено, прежний корпус сносят; дата выдачи разрешения в открытых реестрах не опубликована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2029</w:t>
            </w:r>
          </w:p>
        </w:tc>
        <w:tc>
          <w:tcPr>
            <w:tcW w:type="dxa" w:w="7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Передача ключей</w:t>
            </w:r>
          </w:p>
        </w:tc>
      </w:tr>
    </w:tbl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Открытые вопросы</w:t>
      </w:r>
    </w:p>
    <w:p>
      <w:pPr>
        <w:spacing w:after="17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Шесть мест, где открытые данные расходятся между собой или обрываются.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Расхождение в этажности: 8 или 9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официальный сайт этажность не называет. Брокерские карточки дают 8 этажей, «Новострой-М» — 9. Точную цифру покажет проектная декларация.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Расхождение в сроке: III или IV квартал 2029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разные агрегаторы указывают разные кварталы одного года.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Класс проекта определяют по-разному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«Новострой-М» относит дом к делюксу, брокеры — к премиуму. Разница в оценке метра между этими классами двукратная: 1,6 против 3,2 млн ₽.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АО «МАКО» — не профильный девелопер по ОКВЭД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основной вид деятельности — прочие финансовые услуги (64.99), в списке ещё 26 дополнительных, включая строительство. Убыток за 2025 год — 84,6 млн ₽, уставный капитал — 2 млн ₽. Публичного портфеля жилых проектов у компании нет.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Сайт kapelsky5.com не имеет отношения к застройщику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 подвале написано прямо: «Данный сайт не является официальным сайтом застройщика». Цифры в справке взяты с kapelsky5.ru и из карточек агрегаторов.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Планировок и поквартирного прайса в открытом доступе нет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ни на сайте проекта, ни у брокеров. Все ценовые ориентиры — это цена метра; подтверждённых сделок по конкретным лотам в открытых источниках нет.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Выводы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Цена закрытого этапа на 23 % ниже среднего премиум-метра и на 43 % ниже среднего элитного.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На объёме дома в 5 060 м² это разница около 1,5 млрд ₽ между 6,6 и 8,1 млрд ₽. Скидка оплачена риском: закрытые продажи шли без разрешения на строительство, без ДДУ и без эскроу.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Получение разрешения снимает главный риск этапа.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Дальше продажи идут по 214-ФЗ, деньги лежат на эскроу до ввода дома. Цена при этом обычно пересматривается: ближайший ориентир открытого рынка — «Форум» у «Сухаревской», 1,78–2,67 млн ₽ за метр с чистовой отделкой.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радиусе километра от участка новостроек нет вовсе.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Ближайшие начинаются с 1,3 км, и это две высотки бизнес-класса с медианой 649 902 ₽ за метр. Премиальные соседи — «ФАНТОМ», «Форум» и «Дом Франка» — стоят в 1,3–2,2 км, ближе к «Сухаревской» и «Цветному»; их медиана 2 350 000 ₽. Цена «Капельского» ложится ровно между этими двумя группами.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Из 379 лотов когорты 300 (79 %) продаются дешевле 1,3 млн ₽ за метр.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Готовое жильё в соседних домах — Barkli Park в 890 метрах, Sole Hill в 960 — идёт по 0,85–1,05 млн ₽ за метр. За дом со сдачей в 2029 году покупатель платит на 24–53 % больше, чем за квартиру, в которую можно въехать сейчас.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Бюджет входа — около 70 млн ₽ за 54 м², 143 млн ₽ за среднюю резиденцию в 110 м².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Лоты без отделки, ремонт в этом сегменте добавляет 300–500 тыс. ₽ за метр, то есть 33–55 млн ₽ на среднюю квартиру. Полный бюджет средней резиденции получается 176–198 млн ₽. При перепродаже рынок локации возвращает за ремонт 164 246 ₽ за метр — 33–55 % вложенного.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46 квартир и 56 машино-мест — 1,22 места на квартиру.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Для дома внутри ТТК это высокий показатель: место в паркинге не придётся искать на стороне.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410 метров до пересадочного узла и 3,7 км до Кремля.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Локация даёт метро Кольцевой линии в пяти минутах пешком и при этом остаётся за Садовым кольцом, где метр стоит дешевле, чем внутри Бульварного.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Сроки: ключи в 2029 году, три года от разрешения до ввода.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Дом на 46 квартир строится быстрее крупного жилого комплекса, но проектной декларации с закреплённым сроком в открытом доступе пока нет.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Рынок сегмента за год сжался по сделкам на 45 % при росте цен на 9 %.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Средняя площадь проданного лота упала со 116 до 99 м². Диапазон «Капельского» от 54 м² попадает в ту часть спроса, которая растёт: покупатели берут компактнее.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Застройщик — компания без публичной девелоперской истории.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АО «МАКО» с основным ОКВЭД 64.99, уставным капиталом 2 млн ₽ и убытком 84,6 млн ₽ за 2025 год. До появления проектной декларации с названием и финансовой моделью застройщика это главный непроверяемый пункт.</w:t>
      </w:r>
    </w:p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pBdr>
          <w:bottom w:val="single" w:color="D9D4CB" w:sz="6" w:space="2"/>
        </w:pBd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Источники</w:t>
      </w:r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Параметры, визуализации и статус продаж — официальный сайт проекта — </w:t>
      </w:r>
      <w:hyperlink w:history="1" r:id="rIdlznnygfv08g4y_lrykwov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https://www.kapelsky5.ru/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Старт закрытых продаж в апреле 2026, средняя площадь резиденции и срок передачи ключей — обзор стартов продаж «Новострой-Медиа» — </w:t>
      </w:r>
      <w:hyperlink w:history="1" r:id="rIdlreyotkxfi7wtblkjcpnp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https://novostroev.ru/articles/starty-prodazh-novostroek-moskvy-v-aprele-2026/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Этажность, количество лотов, срок сдачи и класс — карточки проекта у брокеров — </w:t>
      </w:r>
      <w:hyperlink w:history="1" r:id="rId7gm81jwul0nftvur62g_l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https://whitewill.ru/developments/kapelskiy-5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Планировочные параметры, паркинг и благоустройство — карточка «Новострой-М» — </w:t>
      </w:r>
      <w:hyperlink w:history="1" r:id="rIdaee1y_gzglw7ox9bxt88h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https://www.novostroy-m.ru/baza/jk_kapelskiy_5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АО «МАКО»: ОГРН, дата регистрации, руководитель, ОКВЭД, финансовый результат — </w:t>
      </w:r>
      <w:hyperlink w:history="1" r:id="rIddzowymjuxpjzd2dxkfyo4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https://companies.rbc.ru/id/1027739638805-ao-mako/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Цены элитной первички Москвы по классам, I квартал 2026 — данные NF Group — </w:t>
      </w:r>
      <w:hyperlink w:history="1" r:id="rIdpduvpso7ylrtfkyasbzvv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https://www.mirkvartir.ru/journal/news/2026/04/23/elite-novostroiki/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Объявления о продаже квартир вокруг участка — Циан, срез 02.09.2026: Мещанский район и пешая доступность от «Проспекта Мира» и «Рижской», 478 лотов — </w:t>
      </w:r>
      <w:hyperlink w:history="1" r:id="rId1gb1vor8mra9tosb62gaf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https://www.cian.ru/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Координаты дома, станций метро и расстояния по прямой — OpenStreetMap. Картографическая основа — Яндекс Карты — </w:t>
      </w:r>
      <w:hyperlink w:history="1" r:id="rId7h0ntut9qvhaxepl_woqj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https://yandex.ru/maps/</w:t>
        </w:r>
      </w:hyperlink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Справка составлена 01.09.2026 по открытым источникам. Поквартирного прайса и проектной декларации у проекта на эту дату нет; все ценовые ориентиры — оценочные и офертой не являются.</w:t>
      </w:r>
    </w:p>
    <w:sectPr>
      <w:footerReference w:type="default" r:id="rId7"/>
      <w:pgSz w:w="11906" w:h="16838" w:orient="portrait"/>
      <w:pgMar w:top="850" w:right="1133" w:bottom="850" w:left="1133" w:header="510" w:footer="51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B" w:sz="4" w:space="6"/>
      </w:pBdr>
      <w:tabs>
        <w:tab w:val="right" w:pos="9638"/>
      </w:tabs>
    </w:pPr>
    <w:r>
      <w:rPr>
        <w:rFonts w:ascii="Arial" w:cs="Arial" w:eastAsia="Arial" w:hAnsi="Arial"/>
        <w:b w:val="false"/>
        <w:bCs w:val="false"/>
        <w:i w:val="false"/>
        <w:iCs w:val="false"/>
        <w:color w:val="70788A"/>
        <w:sz w:val="14"/>
        <w:szCs w:val="14"/>
      </w:rPr>
      <w:t xml:space="preserve">Клубный дом «Капельский, 5» · Мещанский район · срез 01.09.2026</w:t>
    </w:r>
    <w:r>
      <w:rPr>
        <w:rFonts w:ascii="Arial" w:cs="Arial" w:eastAsia="Arial" w:hAnsi="Arial"/>
        <w:b w:val="false"/>
        <w:bCs w:val="false"/>
        <w:i w:val="false"/>
        <w:iCs w:val="false"/>
        <w:color w:val="2A2E38"/>
        <w:sz w:val="19"/>
        <w:szCs w:val="19"/>
      </w:rPr>
      <w:t xml:space="preserve">	</w:t>
    </w:r>
    <w:r>
      <w:rPr>
        <w:rFonts w:ascii="Arial" w:cs="Arial" w:eastAsia="Arial" w:hAnsi="Arial"/>
        <w:color w:val="70788A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A2E38"/>
        <w:sz w:val="19"/>
        <w:szCs w:val="19"/>
      </w:rPr>
    </w:rPrDefault>
    <w:pPrDefault>
      <w:pPr>
        <w:spacing w:line="258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4lfzrvkpp6uh2mgyl2zzk" Type="http://schemas.openxmlformats.org/officeDocument/2006/relationships/hyperlink" Target="https://www.cian.ru/sale/flat/313842757/" TargetMode="External"/><Relationship Id="rIdhg5b9tkqyong97hihk5s3" Type="http://schemas.openxmlformats.org/officeDocument/2006/relationships/hyperlink" Target="https://www.cian.ru/sale/flat/329709487/" TargetMode="External"/><Relationship Id="rIdxr2lwpfvrbiplj1zfxgqy" Type="http://schemas.openxmlformats.org/officeDocument/2006/relationships/hyperlink" Target="https://www.cian.ru/sale/flat/317801090/" TargetMode="External"/><Relationship Id="rIdwyggsv-otgafcuge3ekxb" Type="http://schemas.openxmlformats.org/officeDocument/2006/relationships/hyperlink" Target="https://www.cian.ru/sale/flat/318591860/" TargetMode="External"/><Relationship Id="rIdmg9bmkkxu3k9dpphwcrre" Type="http://schemas.openxmlformats.org/officeDocument/2006/relationships/hyperlink" Target="https://www.cian.ru/sale/flat/328268181/" TargetMode="External"/><Relationship Id="rIdhijl3jr0p7i0iym2rgidj" Type="http://schemas.openxmlformats.org/officeDocument/2006/relationships/hyperlink" Target="https://www.cian.ru/sale/flat/332546164/" TargetMode="External"/><Relationship Id="rIdyzpgrige6lj26qdbjbtji" Type="http://schemas.openxmlformats.org/officeDocument/2006/relationships/hyperlink" Target="https://www.cian.ru/sale/flat/332613094/" TargetMode="External"/><Relationship Id="rIdxt6vpdto73y84gph8ggfr" Type="http://schemas.openxmlformats.org/officeDocument/2006/relationships/hyperlink" Target="https://www.cian.ru/sale/flat/325722438/" TargetMode="External"/><Relationship Id="rIdv1_afa1avedrd9r0ixetq" Type="http://schemas.openxmlformats.org/officeDocument/2006/relationships/hyperlink" Target="https://www.cian.ru/sale/flat/331229874/" TargetMode="External"/><Relationship Id="rIdigo6-inulsu8w6jdljppq" Type="http://schemas.openxmlformats.org/officeDocument/2006/relationships/hyperlink" Target="https://www.cian.ru/sale/flat/326419200/" TargetMode="External"/><Relationship Id="rIdjn-ldppid4lacy3dnximo" Type="http://schemas.openxmlformats.org/officeDocument/2006/relationships/hyperlink" Target="https://www.cian.ru/sale/flat/329083499/" TargetMode="External"/><Relationship Id="rIdyjmwzyw4for0yxpco_hsf" Type="http://schemas.openxmlformats.org/officeDocument/2006/relationships/hyperlink" Target="https://www.cian.ru/sale/flat/330488248/" TargetMode="External"/><Relationship Id="rIdgpckypepjyqa3k2pnxbp9" Type="http://schemas.openxmlformats.org/officeDocument/2006/relationships/hyperlink" Target="https://www.cian.ru/sale/flat/188390059/" TargetMode="External"/><Relationship Id="rId_1w9morunikq75qiqlolm" Type="http://schemas.openxmlformats.org/officeDocument/2006/relationships/hyperlink" Target="https://www.cian.ru/sale/flat/332396217/" TargetMode="External"/><Relationship Id="rIdrctwm_6ssq9yrqijjzeok" Type="http://schemas.openxmlformats.org/officeDocument/2006/relationships/hyperlink" Target="https://www.cian.ru/sale/flat/332770622/" TargetMode="External"/><Relationship Id="rIdzaefubisehdztassj8oii" Type="http://schemas.openxmlformats.org/officeDocument/2006/relationships/hyperlink" Target="https://www.cian.ru/sale/flat/326159686/" TargetMode="External"/><Relationship Id="rIdorijk0tz4pn01ykcem35n" Type="http://schemas.openxmlformats.org/officeDocument/2006/relationships/hyperlink" Target="https://www.cian.ru/sale/flat/330991729/" TargetMode="External"/><Relationship Id="rIdzwref03nwymx94os62z6k" Type="http://schemas.openxmlformats.org/officeDocument/2006/relationships/hyperlink" Target="https://www.cian.ru/sale/flat/326419265/" TargetMode="External"/><Relationship Id="rIdctm-mmu5uioilaf50gaup" Type="http://schemas.openxmlformats.org/officeDocument/2006/relationships/hyperlink" Target="https://www.cian.ru/sale/flat/332137381/" TargetMode="External"/><Relationship Id="rIdd2kzg1d4frawd1fjzlbgj" Type="http://schemas.openxmlformats.org/officeDocument/2006/relationships/hyperlink" Target="https://www.cian.ru/sale/flat/325937542/" TargetMode="External"/><Relationship Id="rIdmy8lzz0lc7eapqobp9nx4" Type="http://schemas.openxmlformats.org/officeDocument/2006/relationships/hyperlink" Target="https://www.cian.ru/sale/flat/332866908/" TargetMode="External"/><Relationship Id="rIdkz76m1o3h7inpmwz0-bc-" Type="http://schemas.openxmlformats.org/officeDocument/2006/relationships/hyperlink" Target="https://www.cian.ru/sale/flat/332171247/" TargetMode="External"/><Relationship Id="rId_-qzvztlfr3xw4qh3doaf" Type="http://schemas.openxmlformats.org/officeDocument/2006/relationships/hyperlink" Target="https://www.cian.ru/sale/flat/329570909/" TargetMode="External"/><Relationship Id="rIdin4iprwjukumul3mv_zkh" Type="http://schemas.openxmlformats.org/officeDocument/2006/relationships/hyperlink" Target="https://www.cian.ru/sale/flat/333351088/" TargetMode="External"/><Relationship Id="rIdlznnygfv08g4y_lrykwov" Type="http://schemas.openxmlformats.org/officeDocument/2006/relationships/hyperlink" Target="https://www.kapelsky5.ru/" TargetMode="External"/><Relationship Id="rIdlreyotkxfi7wtblkjcpnp" Type="http://schemas.openxmlformats.org/officeDocument/2006/relationships/hyperlink" Target="https://novostroev.ru/articles/starty-prodazh-novostroek-moskvy-v-aprele-2026/" TargetMode="External"/><Relationship Id="rId7gm81jwul0nftvur62g_l" Type="http://schemas.openxmlformats.org/officeDocument/2006/relationships/hyperlink" Target="https://whitewill.ru/developments/kapelskiy-5" TargetMode="External"/><Relationship Id="rIdaee1y_gzglw7ox9bxt88h" Type="http://schemas.openxmlformats.org/officeDocument/2006/relationships/hyperlink" Target="https://www.novostroy-m.ru/baza/jk_kapelskiy_5" TargetMode="External"/><Relationship Id="rIddzowymjuxpjzd2dxkfyo4" Type="http://schemas.openxmlformats.org/officeDocument/2006/relationships/hyperlink" Target="https://companies.rbc.ru/id/1027739638805-ao-mako/" TargetMode="External"/><Relationship Id="rIdpduvpso7ylrtfkyasbzvv" Type="http://schemas.openxmlformats.org/officeDocument/2006/relationships/hyperlink" Target="https://www.mirkvartir.ru/journal/news/2026/04/23/elite-novostroiki/" TargetMode="External"/><Relationship Id="rId1gb1vor8mra9tosb62gaf" Type="http://schemas.openxmlformats.org/officeDocument/2006/relationships/hyperlink" Target="https://www.cian.ru/" TargetMode="External"/><Relationship Id="rId7h0ntut9qvhaxepl_woqj" Type="http://schemas.openxmlformats.org/officeDocument/2006/relationships/hyperlink" Target="https://yandex.ru/maps/" TargetMode="External"/><Relationship Id="rId8" Type="http://schemas.openxmlformats.org/officeDocument/2006/relationships/image" Target="media/1104f19d9198924222d9a1ae10355013eec6ce15.jpg"/><Relationship Id="rId9" Type="http://schemas.openxmlformats.org/officeDocument/2006/relationships/image" Target="media/dc32271dd4a76adb21d0d0826ed42574863a97f2.jpg"/><Relationship Id="rId10" Type="http://schemas.openxmlformats.org/officeDocument/2006/relationships/image" Target="media/76d6254efc7f760714cfa224e67b39ee02e0b0e9.jpg"/><Relationship Id="rId11" Type="http://schemas.openxmlformats.org/officeDocument/2006/relationships/image" Target="media/fb292c6b693f0650ee6abf6152f93a58608bc465.jpg"/><Relationship Id="rId12" Type="http://schemas.openxmlformats.org/officeDocument/2006/relationships/image" Target="media/d2b0f37afe67aed3a836fc961294643f301af460.jpg"/><Relationship Id="rId13" Type="http://schemas.openxmlformats.org/officeDocument/2006/relationships/image" Target="media/7520e16865c46d703979d0ddea844d13a006f3d1.jpg"/><Relationship Id="rId14" Type="http://schemas.openxmlformats.org/officeDocument/2006/relationships/image" Target="media/1b7536e84b4866934b9af8fedf6f7790efdcae6d.jpg"/><Relationship Id="rId15" Type="http://schemas.openxmlformats.org/officeDocument/2006/relationships/image" Target="media/8be458d3b4edcf52b421d19ca5c19f2ca5b4c62e.jpg"/><Relationship Id="rId16" Type="http://schemas.openxmlformats.org/officeDocument/2006/relationships/image" Target="media/1e1a1b22c1b99f78059dba955700852b471cdd26.jpg"/><Relationship Id="rId17" Type="http://schemas.openxmlformats.org/officeDocument/2006/relationships/image" Target="media/3116590e3043ac7c4128d524e27fe553bcf040c4.jpg"/><Relationship Id="rId18" Type="http://schemas.openxmlformats.org/officeDocument/2006/relationships/image" Target="media/dd91789efd3095d6d3f2328d4961ce5759f75b7a.jpg"/><Relationship Id="rId19" Type="http://schemas.openxmlformats.org/officeDocument/2006/relationships/image" Target="media/1f77b9ba5d51c84558dec53e46b6d83f83068a10.jpg"/><Relationship Id="rId20" Type="http://schemas.openxmlformats.org/officeDocument/2006/relationships/image" Target="media/b639dfef142f688074eea8aa54000fe0b4c2784f.jpg"/><Relationship Id="rId21" Type="http://schemas.openxmlformats.org/officeDocument/2006/relationships/image" Target="media/97742c2e44b947335c5b618e486283b11ecaa9f6.jpg"/><Relationship Id="rId22" Type="http://schemas.openxmlformats.org/officeDocument/2006/relationships/image" Target="media/7a523b18ba65bec54d6e1ab0f862135fac240f81.jpg"/><Relationship Id="rId23" Type="http://schemas.openxmlformats.org/officeDocument/2006/relationships/image" Target="media/80c777e829c019c8539d424ba280022da325971e.jpg"/><Relationship Id="rId24" Type="http://schemas.openxmlformats.org/officeDocument/2006/relationships/image" Target="media/d4a94a37e00592d171c417a166d6495a6a413498.jpg"/><Relationship Id="rId25" Type="http://schemas.openxmlformats.org/officeDocument/2006/relationships/image" Target="media/73616d44120f7d1cf894774b26378d6abe882a9e.jpg"/><Relationship Id="rId26" Type="http://schemas.openxmlformats.org/officeDocument/2006/relationships/image" Target="media/4cbcb5740a22d9ac3776731db8f99691fad31993.jpg"/><Relationship Id="rId27" Type="http://schemas.openxmlformats.org/officeDocument/2006/relationships/image" Target="media/627aa30f5e0ae3366eeffbd27f3749d42f6181b2.jpg"/><Relationship Id="rId28" Type="http://schemas.openxmlformats.org/officeDocument/2006/relationships/image" Target="media/8e4d14d4c8de937ee15c2f93ad709adcecd08c76.jpg"/><Relationship Id="rId29" Type="http://schemas.openxmlformats.org/officeDocument/2006/relationships/image" Target="media/bc7a8dc73b2fa5ddce3ac7e8895bd53e8e497632.jpg"/><Relationship Id="rId30" Type="http://schemas.openxmlformats.org/officeDocument/2006/relationships/image" Target="media/0dc46d44559ddbb5f35f4de407685d04a0ee1071.jpg"/><Relationship Id="rId31" Type="http://schemas.openxmlformats.org/officeDocument/2006/relationships/image" Target="media/11e6aca722010827ee0b2fa5e827f963e8dfd438.jpg"/><Relationship Id="rId32" Type="http://schemas.openxmlformats.org/officeDocument/2006/relationships/image" Target="media/13c24d8ef2ed6b06a51a122f6c6e9d995464e178.jpg"/><Relationship Id="rId33" Type="http://schemas.openxmlformats.org/officeDocument/2006/relationships/image" Target="media/d1d30ddcfac64ee4de6284f42a93b238b94cfdb0.jpg"/><Relationship Id="rId34" Type="http://schemas.openxmlformats.org/officeDocument/2006/relationships/image" Target="media/eadf17f3e23d0542e55b8287f648527eda515429.jpg"/><Relationship Id="rId35" Type="http://schemas.openxmlformats.org/officeDocument/2006/relationships/image" Target="media/55bd056177b440589ae37b1f303794b88de7834a.jpg"/><Relationship Id="rId36" Type="http://schemas.openxmlformats.org/officeDocument/2006/relationships/image" Target="media/21507a23aa560e14677c8eeefb983143290c84a6.jpg"/><Relationship Id="rId37" Type="http://schemas.openxmlformats.org/officeDocument/2006/relationships/image" Target="media/96b8b1d7c53caa1394f62cf6008bc05c245de330.jpg"/><Relationship Id="rId38" Type="http://schemas.openxmlformats.org/officeDocument/2006/relationships/image" Target="media/5d1a13dd81ff19849f1058ee21a77badcd34b521.jpg"/><Relationship Id="rId39" Type="http://schemas.openxmlformats.org/officeDocument/2006/relationships/image" Target="media/26b4a7a93a28962c99801be072c4be520fb45c7b.jpg"/><Relationship Id="rId40" Type="http://schemas.openxmlformats.org/officeDocument/2006/relationships/image" Target="media/4a2c710631fc38bb47477526c91b19e94265d68d.jpg"/><Relationship Id="rId41" Type="http://schemas.openxmlformats.org/officeDocument/2006/relationships/image" Target="media/195115ffd70ab0e6ec3628dc4767f78c60751d18.jpg"/><Relationship Id="rId42" Type="http://schemas.openxmlformats.org/officeDocument/2006/relationships/image" Target="media/210f56b5d219f5e76afa46fc28fdad7a5e314862.jpg"/><Relationship Id="rId43" Type="http://schemas.openxmlformats.org/officeDocument/2006/relationships/image" Target="media/44a287b32e57530475e8cac7a3741bb16e7498df.jpg"/><Relationship Id="rId44" Type="http://schemas.openxmlformats.org/officeDocument/2006/relationships/image" Target="media/9f10c8adac4b3f08650c8f9f6133e760553c8967.jpg"/><Relationship Id="rId45" Type="http://schemas.openxmlformats.org/officeDocument/2006/relationships/image" Target="media/d4b9d40e9ae34e6c26de47bda974b18619f4b966.jpg"/><Relationship Id="rId46" Type="http://schemas.openxmlformats.org/officeDocument/2006/relationships/image" Target="media/b267a81341c5d3d960113f85d59da38f6b418720.jpg"/><Relationship Id="rId47" Type="http://schemas.openxmlformats.org/officeDocument/2006/relationships/image" Target="media/0846de40c7ab8df8abae80fb35db0e13fb91786f.jpg"/><Relationship Id="rId48" Type="http://schemas.openxmlformats.org/officeDocument/2006/relationships/image" Target="media/01b07052bd7e4f0060b798fd0f26f2c253d3e136.jpg"/><Relationship Id="rId49" Type="http://schemas.openxmlformats.org/officeDocument/2006/relationships/image" Target="media/87270babc35f2eb5a5d33ba98a2b9167d029f14f.jpg"/><Relationship Id="rId50" Type="http://schemas.openxmlformats.org/officeDocument/2006/relationships/image" Target="media/d6b1acaba871b4b2f7d1771720f877e6dfd6750c.jpg"/><Relationship Id="rId8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Клубный дом «Капельский, 5»</dc:title>
  <dc:creator>Информационная справка</dc:creator>
  <dc:description>Справка по проекту: параметры, локация, визуализации, цена метра и сопоставление с рынком</dc:description>
  <cp:lastModifiedBy>Un-named</cp:lastModifiedBy>
  <cp:revision>1</cp:revision>
  <dcterms:created xsi:type="dcterms:W3CDTF">2026-09-03T12:59:34.778Z</dcterms:created>
  <dcterms:modified xsi:type="dcterms:W3CDTF">2026-09-03T12:59:34.779Z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