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Пояснительный текст к презентации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i w:val="0"/>
          <w:sz w:val="25"/>
        </w:rPr>
        <w:t>«Технологические промышленные зоны Нидерландов: чипы, дата-центры и искусственный интеллект»</w:t>
      </w:r>
    </w:p>
    <w:p>
      <w:pPr>
        <w:spacing w:before="0" w:after="120"/>
        <w:jc w:val="both"/>
      </w:pPr>
      <w:r>
        <w:rPr>
          <w:rFonts w:ascii="Times New Roman" w:hAnsi="Times New Roman" w:cs="Times New Roman"/>
          <w:b w:val="0"/>
          <w:i/>
          <w:color w:val="444444"/>
          <w:sz w:val="22"/>
        </w:rPr>
        <w:t>Настоящий документ содержит официальный пояснительный текст к слайдам презентации. Ориентировочный хронометраж выступления — 17–18 минут. Текст выдержан в деловом стиле и структурирован по слайдам; в скобках после заголовка указано ориентировочное время.</w:t>
      </w:r>
    </w:p>
    <w:p>
      <w:pPr>
        <w:spacing w:before="0" w:after="280"/>
        <w:jc w:val="both"/>
      </w:pPr>
      <w:r>
        <w:rPr>
          <w:rFonts w:ascii="Times New Roman" w:hAnsi="Times New Roman" w:cs="Times New Roman"/>
          <w:b w:val="0"/>
          <w:i/>
          <w:color w:val="444444"/>
          <w:sz w:val="22"/>
        </w:rPr>
        <w:t>Общий хронометраж: ориентировочно 17–18 минут.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1. Титульный слайд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(0:20)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Презентация посвящена ведущим промышленным технологическим зонам Нидерландов и компаниям-резидентам, работающим в трёх отраслях: производстве оборудования для полупроводников, дата-центрах и искусственном интеллекте. Изложение носит аналитический характер. Приводимые показатели основаны на годовой отчётности компаний, официальной статистике и профильных отраслевых источниках.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2. Нидерланды в цифрах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(0:55)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Нидерланды занимают положение, несоразмерное их территории, в мировой технологической системе. Компания ASML контролирует практически 100 процентов мирового рынка литографии в жёстком ультрафиолете. Выручка компании за 2025 год составила 32,7 миллиарда евро, чистая прибыль — 9,6 миллиарда евро; пиковая рыночная капитализация в 2026 году достигла приблизительно 674 миллиардов долларов, что является рекордным значением для европейской публичной компании.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Через амстердамский узел обмена интернет-трафиком AMS-IX за 2025 год прошло около 35,66 эксабайта данных. Компания Nexperia отгружает из Неймегена свыше 110 миллиардов полупроводниковых изделий в год. Объём государственного финансирования квантовой программы Quantum Delta NL составляет 615 миллионов евро.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3. Семь ключевых зон на карте страны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Технологический потенциал страны сосредоточен в нескольких компактных зонах, расположенных вдоль основных автомагистралей и морских портов. Выделяются три направления. Первое — производство оборудования для чипов, сконцентрированное в регионе вокруг Эйндховена и в Неймегене. Второе — дата-центры, размещённые в Амстердаме, Эмсхавене и Мидденмере. Третье — искусственный интеллект и фундаментальная наука, представленные прежде всего в Делфте и в университетских центрах. Далее каждая зона рассматривается отдельно: приводятся точный адрес, перечень резидентов и ссылка на картографический сервис.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4. Раздел 1. Производство чипов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(0:15)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Первый раздел посвящён производству полупроводников — направлению, в котором Нидерланды занимают уникальное положение в мировой цепочке создания стоимости. Ядром направления являются регион Брейнпорт вокруг Эйндховена и полупроводниковый кластер Неймегена.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5. Промышленная зона De Run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 Run — крупнейшая промышленная зона города Велдховен площадью около 120 гектаров, расположенная вдоль автомагистралей A2 и A67. Основным резидентом зоны является компания ASML, кампус которой включает офисные здания, чистые помещения и производственные цеха. Вокруг предприятия сформирована сеть поставщиков высокоточных компонентов. По совокупности факторов De Run относится к числу наиболее стратегически значимых промышленных площадок в мире, поскольку производимое здесь оборудование является необходимым условием изготовления передовых микросхем.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6. ASML — Велдховен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(0:55)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Точный адрес головного предприятия: De Run 6501, 5504 DR, Велдховен. ASML является разработчиком и производителем литографического оборудования классов DUV и EUV и единственным в мире поставщиком машин, работающих в жёстком ультрафиолете. Выручка за 2025 год — 32,7 миллиарда евро; доля рынка — около 83 процентов по всем литографам и практически 100 процентов в сегменте EUV. Численность персонала — порядка 44 тысяч человек. Стоимость одной машины составляет около 200 миллионов долларов, для новейших систем High-NA — до 350 миллионов евро. Среди ключевых поставщиков — VDL ETG (высокоточные механические узлы), Sioux Technologies (разработка программного обеспечения и электроники) и Prodrive Technologies.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7. High Tech Campus Eindhoven (промышленная зона)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High Tech Campus Eindhoven — открытый научно-исследовательский кампус площадью около одного квадратного километра. Кампус создан компанией Philips в 1998 году и в 2003 году открыт для сторонних организаций. В настоящее время на его территории размещены более 300 компаний и институтов и порядка 12 500 исследователей. Кампус функционирует по модели открытых инноваций, предполагающей совместное использование лабораторий и чистых помещений. На резидентов кампуса приходится около 40 процентов патентных заявок, подаваемых в Нидерландах.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8. High Tech Campus Eindhoven (резиденты)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адрес — High Tech Campus 60, 5656 AG, Эйндховен. Здесь расположена мировая штаб-квартира компании NXP Semiconductors — одного из ведущих производителей микросхем для автомобильной промышленности, банковских карт и телефонов. На кампусе также размещены компания Signify (освещение, ранее Philips Lighting, адрес High Tech Campus 48), исследовательский центр imec / Holst Centre (High Tech Campus 31) и подразделение Philips Research. Профиль кампуса охватывает полупроводники, фотонику, сенсорику, умное освещение, медицинскую технику и исследовательскую деятельность.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9. Winkelsteeg и Novio Tech Campus (промышленная зона)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Полупроводниковый кластер Неймегена расположен в промышленной зоне Winkelsteeg в юго-западной части города. Производство микросхем ведётся здесь с 1953 года. Ядром кластера является технологический кампус Novio Tech площадью около 25 гектаров, на котором размещены более 85 компаний и свыше 4 500 работников. Вокруг кампуса действуют предприятия, выделившиеся из полупроводникового подразделения компании Philips.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10. Неймеген — NXP, Nexperia, Ampleon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адрес — Gerstweg 2, 6534 AE, Неймеген; здесь расположена фабрика NXP ICN8 — крупнейшее производственное предприятие компании в Европе, специализирующееся преимущественно на автомобильных чипах; численность персонала — около 1 700 человек. По соседству размещены компания Nexperia (адрес Jonkerbosplein 52) — производитель массовых дискретных компонентов, отгружающий более 110 миллиардов изделий в год, и компания Ampleon (Halfgeleiderweg 8) — производитель радиочастотных усилителей мощности для базовых станций связи пятого поколения.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11. Место в мировой цепочке поставок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(0:50)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Слайд иллюстрирует положение Нидерландов в глобальной цепочке создания стоимости полупроводников. Первый этап — литография; единственным поставщиком EUV-оборудования является ASML. Второй этап — производство пластин, которое осуществляют компании TSMC (около 90 процентов передовых чипов), Samsung и Intel исключительно на оборудовании ASML. Третий этап — проектирование микросхем; его выполняют компании Apple, Nvidia и Qualcomm, не располагающие собственными заводами. Четвёртый этап — конечные устройства: смартфоны, серверы для задач искусственного интеллекта и автомобили, в которые встраиваются в том числе чипы NXP и Nexperia. Таким образом, ASML выступает узким местом всей цепочки.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12. Раздел 2. Дата-центры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(0:15)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Второй раздел посвящён дата-центрам. Нидерланды входят в число ведущих европейских рынков этой отрасли, что обусловлено выгодным географическим положением, развитой сетью подводных кабелей и наличием возобновляемой энергии.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13. Amsterdam Science Park (промышленная зона)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Amsterdam Science Park — один из крупнейших научных парков Европы площадью около 70 гектаров, созданный совместно муниципалитетом Амстердама и Амстердамским университетом. На его территории размещены университетские факультеты, исследовательские институты, крупнейший национальный узел обмена интернет-трафиком и дата-центры. На парке действуют более 170 компаний и работают свыше 10 000 человек. Сочетание научной и цифровой инфраструктуры определяет ключевую роль парка в национальной сети связи.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14. Amsterdam Science Park и узел AMS-IX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адрес — Science Park 105, 1098 XG, Амстердам. Здесь расположен узел AMS-IX, к которому подключены около 882 сетей из 70 стран. Операторами дата-центров выступают компании Equinix и Digital Realty. Институт CWI, расположенный по адресу Science Park 123, известен как место создания языка программирования Python. Организация SURF обеспечивает работу национального суперкомпьютера. Совокупная мощность дата-центров Амстердама составляет около 852 мегаватт, что относит город к четырём крупнейшим рынкам Европы.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15. Эмсхавен — «Зелёный дата-порт» (промышленная зона)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Эмсхавен — глубоководный морской порт и энергетическая промышленная зона на севере страны, управляемая компанией Groningen Seaports. Помимо дата-центров, на территории размещены ветровые электростанции, объекты генерации и узлы высоковольтной сети, а также точки выхода подводных кабелей. Наличие недорогой возобновляемой энергии и развитой связи определило размещение здесь дата-центра компании Google.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16. Эмсхавен — дата-центр Google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адрес — Oostpolder 4, 9979 XT, Эмсхавен. Дата-центр Google введён в эксплуатацию в 2016 году; суммарные инвестиции компании в цифровую инфраструктуру страны превысили 3,7 миллиарда евро. Объект с момента открытия работает на 100 процентов возобновляемой энергии; мощность кампуса превышает 500 мегаватт; численность персонала — около 700 человек. На площадке также размещён коммерческий дата-центр QTS. Компания TenneT эксплуатирует узел напряжением 380 киловольт и преобразовательные станции подводных энергетических кабелей NorNed и COBRA.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17. Agriport A7 (промышленная зона)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Agriport A7 — планируемый комплексно бизнес-парк площадью более 1 000 гектаров, расположенный вдоль автомагистрали A7. Концепция парка основана на энергетическом взаимодействии: тепличные комплексы площадью около 480 гектаров и дата-центры совместно используют электроэнергию, тепло и инфраструктуру. На территории размещены крупнейший в стране кампус дата-центров Microsoft и второй дата-центр Google. Масштаб зоны сделал её предметом общественной дискуссии о потреблении энергии и воды.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18. Agriport A7 — Мидденмер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адрес — Agriport 570 и 601, 1775 TB, Мидденмер. Кампус Microsoft является одним из крупнейших в Европе; объём инвестиций оценивается приблизительно в 2 миллиарда евро, годовое потребление электроэнергии — около 1,17 тераватт-часа, что соответствует примерно 1 проценту потребления страны. Второй дата-центр Google расположен по адресу Tussenweg 8. Электроснабжение обеспечивается по долгосрочному договору с компанией Vattenfall за счёт ветровой генерации; тепло для теплиц поставляет геотермальная станция ECW.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19. Раздел 3. Искусственный интеллект и наука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(0:15)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Третий раздел посвящён искусственному интеллекту и фундаментальной науке. Ведущим центром направления является город Делфт, где сосредоточены исследования в области квантовых вычислений.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20. Кампус TU Delft и Technopolis (промышленная зона)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Квантовый кластер сформирован вокруг кампуса Делфтского технического университета и прилегающего инновационного парка Technopolis. На данной территории сосредоточены исследовательский институт мирового уровня, лаборатории технологических компаний, бизнес-инкубатор и профильные стартапы. Программа Quantum Delta NL с объёмом финансирования 615 миллионов евро направлена на развитие национальной квантовой экосистемы.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21. Делфт — QuTech и квантовые технологии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адрес — Lorentzweg 1, 2628 CJ, Делфт. Институт QuTech, учреждённый Делфтским техническим университетом и организацией TNO, является одним из мировых лидеров в области квантовых вычислений и квантового интернета. На кампусе действует лаборатория Microsoft, представившая в 2025 году квантовый чип Majorana 1. Компании QuantWare и Qblox производят компоненты и управляющую электронику для квантовых процессоров. Бизнес-инкубатор YES!Delft оказал поддержку более чем 500 стартапам.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22. Рост, доля рынка и инвестиции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(0:40)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На слайде представлены три показателя. Первый — динамика выручки ASML: с 21,2 миллиарда евро в 2022 году до 32,7 миллиарда евро в 2025 году. Второй — доля рынка литографии: около 83 процентов по всем системам и практически 100 процентов в сегменте EUV. Третий — объём инвестиций в дата-центры по площадкам: около 2 миллиардов евро (Microsoft, Мидденмер), 1,1 миллиарда евро (Google, Эмсхавен) и 0,5 миллиарда евро (Google, Мидденмер). В совокупности полупроводниковый сектор страны насчитывает более 300 компаний, обеспечивает около 9 процентов мирового рынка и экспортирует оборудование на сумму порядка 25 миллиардов евро в год.</w:t>
      </w:r>
    </w:p>
    <w:p>
      <w:pPr>
        <w:spacing w:before="200" w:after="60"/>
      </w:pPr>
      <w:r>
        <w:rPr>
          <w:rFonts w:ascii="Times New Roman" w:hAnsi="Times New Roman" w:cs="Times New Roman"/>
          <w:b/>
          <w:sz w:val="25"/>
        </w:rPr>
        <w:t>Слайд 23. Сравнение ключевых зон</w:t>
      </w:r>
      <w:r>
        <w:rPr>
          <w:rFonts w:ascii="Times New Roman" w:hAnsi="Times New Roman" w:cs="Times New Roman"/>
          <w:i/>
          <w:color w:val="888888"/>
          <w:sz w:val="21"/>
        </w:rPr>
        <w:t xml:space="preserve">   (0:35)</w:t>
      </w:r>
    </w:p>
    <w:p>
      <w:pPr>
        <w:spacing w:before="0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Итоговая таблица обобщает семь рассмотренных зон. Велдховен обеспечивает монополию в сегменте EUV-литографии. High Tech Campus в Эйндховене концентрирует исследования и разработки. Неймеген является центром производства чипов. Amsterdam Science Park выполняет функцию главного узла интернета. Эмсхавен и Мидденмер размещают гиперскейл-дата-центры мировых операторов. Делфт представляет направление квантовых вычислений. Совокупность этих зон формирует технологическую экосистему национального и мирового значения. На этом изложение завершается.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