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Сводная таблица · Москва · 1 августа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8"/>
          <w:szCs w:val="38"/>
        </w:rPr>
        <w:t xml:space="preserve">Четыре лота</w:t>
      </w:r>
    </w:p>
    <w:p>
      <w:pPr>
        <w:spacing w:after="1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2"/>
          <w:szCs w:val="22"/>
        </w:rPr>
        <w:t xml:space="preserve">Что за квартиры, сколько стоят, почему не продаются и что делать</w:t>
      </w:r>
    </w:p>
    <w:p>
      <w:pPr>
        <w:pBdr>
          <w:bottom w:val="single" w:color="D9D4CB" w:sz="6" w:space="2"/>
        </w:pBdr>
        <w:spacing w:after="11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и цены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200"/>
        <w:gridCol w:w="1100"/>
        <w:gridCol w:w="750"/>
        <w:gridCol w:w="1500"/>
        <w:gridCol w:w="950"/>
        <w:gridCol w:w="1250"/>
        <w:gridCol w:w="1350"/>
        <w:gridCol w:w="1850"/>
        <w:gridCol w:w="1250"/>
        <w:gridCol w:w="1187"/>
      </w:tblGrid>
      <w:tr>
        <w:trPr>
          <w:tblHeader/>
        </w:trPr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м²</w:t>
            </w:r>
          </w:p>
        </w:tc>
        <w:tc>
          <w:tcPr>
            <w:tcW w:type="dxa" w:w="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
₽</w:t>
            </w:r>
          </w:p>
        </w:tc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Рекоменд.
цена, млн ₽</w:t>
            </w:r>
          </w:p>
        </w:tc>
        <w:tc>
          <w:tcPr>
            <w:tcW w:type="dxa" w:w="18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Рекоменд.
цена за м²,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Дисконт</w:t>
            </w:r>
          </w:p>
        </w:tc>
        <w:tc>
          <w:tcPr>
            <w:tcW w:type="dxa" w:w="1187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Снижение,
млн ₽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Кутузовский пр-т, 12 · ЦАО, Дорогомилово · м. «Киевская»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/ 11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ремонт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145–152</w:t>
            </w:r>
          </w:p>
        </w:tc>
        <w:tc>
          <w:tcPr>
            <w:tcW w:type="dxa" w:w="1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1 526 316–1 600 000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6,5 %–10,8 %</w:t>
            </w:r>
          </w:p>
        </w:tc>
        <w:tc>
          <w:tcPr>
            <w:tcW w:type="dxa" w:w="11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10–18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«Левел Академическая»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Профсоюзная ул., 2/22 · ЮЗАО, Академический · м. «Академическая», 1 мин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79,5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 / 19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отделки, бетон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716 981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53–55</w:t>
            </w:r>
          </w:p>
        </w:tc>
        <w:tc>
          <w:tcPr>
            <w:tcW w:type="dxa" w:w="1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666 667–691 824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3,5 %–7,0 %</w:t>
            </w:r>
          </w:p>
        </w:tc>
        <w:tc>
          <w:tcPr>
            <w:tcW w:type="dxa" w:w="11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2–4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HIGH LIFE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Летниковская ул., 11 · ЮАО, Даниловский · м. «Серпуховская», 4 мин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125,1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/ 32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застройщика,
без мебели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767 386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89–91</w:t>
            </w:r>
          </w:p>
        </w:tc>
        <w:tc>
          <w:tcPr>
            <w:tcW w:type="dxa" w:w="1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711 431–727 418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5,2 %–7,3 %</w:t>
            </w:r>
          </w:p>
        </w:tc>
        <w:tc>
          <w:tcPr>
            <w:tcW w:type="dxa" w:w="11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5–7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«Золотой»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Софийская наб., 18 · ЦАО, Якиманка · м. «Третьяковская», 11 мин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87,5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Ремонт сделан,
премиум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266–280</w:t>
            </w:r>
          </w:p>
        </w:tc>
        <w:tc>
          <w:tcPr>
            <w:tcW w:type="dxa" w:w="1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3 040 000–3 200 000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0–5,0 %</w:t>
            </w:r>
          </w:p>
        </w:tc>
        <w:tc>
          <w:tcPr>
            <w:tcW w:type="dxa" w:w="11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0–14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4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Дисконт и снижение считаются от нынешней цены до границ рекомендованного коридора. Коридоры получены по-разному: у «Кутузовского XII» — из сравнения с почти такой же квартирой в том же доме, у «Левел Академической» — из итоговой суммы «под ключ» рядом с готовыми квартирами района, у HIGH LIFE — из цены застройщика с учётом его рассрочки, у «Золотого» — из надбавки за ремонт внутри своего же дома.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Скидка нужна только одной квартире из четырёх.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 «Кутузовского XII» разрыв с собственным домом большой и понятный — 12–18 млн ₽ сверх того, что можно объяснить этажом. У остальных трёх цена нормальная или ниже нормы, и снижать её надо в последнюю очередь, а не в первую.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Три квартиры из четырёх стоят дешевле, чем должны: HIGH LIFE — на 2,5 % ниже расчёта по своему дому, «Золотой» — на 3 % ниже середины по похожим квартирам, «Левел Академическая» — ровно как соседка по дому. Значит, мешает не цена.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Цены метра в таблице различаются в 4,5 раза.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717 тыс. ₽ в Академическом районе и 3,2 млн ₽ на Софийской набережной — это разные рынки с разными покупателями. Колонку «цена за м²» надо читать по строкам, а не сравнивать строки между собой.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Диагноз по каждому объекту</w:t>
      </w:r>
    </w:p>
    <w:p>
      <w:pPr>
        <w:spacing w:after="170" w:line="258" w:lineRule="auto"/>
        <w:ind w:right="4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Порядок строк тот же. Три колонки отвечают на три вопроса: что за квартира, почему она до сих пор не продана и что с этим делать.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3100"/>
        <w:gridCol w:w="5300"/>
        <w:gridCol w:w="4987"/>
      </w:tblGrid>
      <w:tr>
        <w:trPr>
          <w:tblHeader/>
        </w:trPr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3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за квартира</w:t>
            </w:r>
          </w:p>
        </w:tc>
        <w:tc>
          <w:tcPr>
            <w:tcW w:type="dxa" w:w="5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Почему не продаётся</w:t>
            </w:r>
          </w:p>
        </w:tc>
        <w:tc>
          <w:tcPr>
            <w:tcW w:type="dxa" w:w="4987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можно сделать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3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Небольшой клубный дом, в продаже всего 12 квартир. Вторичка. Дом низкий, 11 этажей, и этаж здесь стоит дорого: каждый этаж вверх добавляет к цене 2–3 %.</w:t>
            </w:r>
          </w:p>
        </w:tc>
        <w:tc>
          <w:tcPr>
            <w:tcW w:type="dxa" w:w="5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Единственная из четырёх квартир, где дело действительно в цене. В том же доме продаётся почти такая же: те же 95 м², тот же дизайнерский ремонт, но 2-й этаж — и 133 млн ₽. Разница за четыре этажа получается 29,5 млн ₽, то есть пятая часть стоимости квартиры. Столько за этажи не платят: по-честному они стоят примерно вдвое меньше, а лишние 12–18 млн ₽ объяснить нечем. Квартира ещё и мешает сама себе: в доме одновременно продаются три такие же трёшки — за 162,5, 158 и 133 млн ₽. Наша самая дорогая, и покупатель начинает с двух других. По цене метра квартира ушла в чужую весовую категорию: 1,71 млн ₽ за метр — дороже, чем в Capital Towers и «Доме Дау», и почти как в элитном «Веспере». Только там есть парк, фитнес и детский сад, а здесь ничего этого нет. За те же деньги в Москва-Сити дают больше: Capital Towers, 102,7 м² за 162,2 млн ₽.</w:t>
            </w:r>
          </w:p>
        </w:tc>
        <w:tc>
          <w:tcPr>
            <w:tcW w:type="dxa" w:w="49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Здесь снижать цену — как раз то, что нужно, и это первый шаг, а не последний. Поставить 152 млн ₽ и смотреть на звонки: на этой цене квартира впервые становится дешевле и соседки за 158 млн ₽, и Capital Towers. Ниже 145 млн ₽ опускаться незачем — это уже цена квартиры на втором этаже. Если и на 152 млн ₽ тишина, значит дело не в цене, а в самой квартире: тогда надо разбираться с планировкой, видом из окон и качеством ремонта.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«Левел Академическая»</w:t>
            </w:r>
          </w:p>
        </w:tc>
        <w:tc>
          <w:tcPr>
            <w:tcW w:type="dxa" w:w="3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Дом сдан. В продаже 30 квартир, и восемь из них — такие же трёшки без отделки. Застройщик распродаёт остатки по своему прайсу. Метро в минуте ходьбы — главный плюс квартиры.</w:t>
            </w:r>
          </w:p>
        </w:tc>
        <w:tc>
          <w:tcPr>
            <w:tcW w:type="dxa" w:w="5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Цена выставлена правильно: соседняя трёшка стоит ровно столько же за метр, разница 0,04 %. Но это не помогает. Покупатель смотрит не на 57 млн ₽, а на 69 млн ₽ — он сразу прибавляет ремонт (около 12 млн ₽) и год съёмного жилья, пока идут работы. С таким счётом метр выходит 867 тыс. ₽ — второе место по дороговизне из восьми домов района. А рядом продаются уже готовые квартиры, и заметно дешевле: 81,6 м² с ремонтом в «Новых Черёмушках» за 45 млн ₽, 95,3 м² там же за 63 млн ₽, 63 м² на Вавилова, 52 за 41,5 млн ₽.</w:t>
            </w:r>
          </w:p>
        </w:tc>
        <w:tc>
          <w:tcPr>
            <w:tcW w:type="dxa" w:w="49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Главное здесь не скидка, а ясность с ремонтом. Сейчас покупатель слышит «57 млн ₽ и ещё сколько-то когда-то». Готовый дизайн-проект с твёрдой сметой от подрядчика превращает это в «57 млн ₽ плюс 12 млн ₽, срок восемь месяцев» — и это единственное, что меняет расклад, не трогая цену. Ещё сильнее — сделать ремонт и продавать готовую квартиру: тогда она встаёт в один ряд с готовыми, и минута до метро наконец начинает работать. Скидка до 53–55 млн ₽ — запасной вариант.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HIGH LIFE</w:t>
            </w:r>
          </w:p>
        </w:tc>
        <w:tc>
          <w:tcPr>
            <w:tcW w:type="dxa" w:w="3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Квартал из шести башен, 278 квартир в продаже. Наш корпус уже сдан, ключи на руках. В доме работают 830 м² клубных помещений — спортзал, кинозал, сауна, коворкинг, детская комната — и подземный паркинг на 751 место. Ни у одного готового конкурента такого набора нет.</w:t>
            </w:r>
          </w:p>
        </w:tc>
        <w:tc>
          <w:tcPr>
            <w:tcW w:type="dxa" w:w="5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Дело не в цене. По расчёту квартира должна стоить 98,5 млн ₽, а просят 96 млн ₽ — уже дешевле нормы, и это самый дешёвый метр среди двенадцати готовых квартир такого же размера в квартале. Мешает другое: застройщик даёт рассрочку без процентов, а частный продавец так не умеет. Рассрочка — это живые деньги: возможность год не платить 70 % суммы стоит покупателю 10–14 млн ₽. С её учётом квартиры застройщика выходят почти такими же выгодными, как наша, — разрыв сжимается с 17 % до 3 %. И ещё: на том же восьмом этаже продаётся 120 м² за 99 млн ₽ — под ключ, с мебелью и техникой. Наша на 3 млн ₽ дешевле и на 5 м² больше, но пустая. Всего же в бюджете 86–106 млн ₽ в одном этом квартале стоят 48 квартир.</w:t>
            </w:r>
          </w:p>
        </w:tc>
        <w:tc>
          <w:tcPr>
            <w:tcW w:type="dxa" w:w="49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Переписать объявление. Сейчас в нём четыре строки, и ни слова о том, что дом сдан, отделка от застройщика, в доме 830 м² клубных помещений и есть паркинг. Продавать главный козырь: въехать можно через месяц, тогда как вторая очередь этого же квартала ждёт полтора года, «Монблан» — полтора-два, ЖК «А» — больше двух. Машиноместо вынести в заголовок: улица целиком платная парковка, машину во дворе не бросишь. Цену трогать в последнюю очередь и сразу на 5–7 млн ₽, до 89–91 млн ₽. Снижать по 2–3 млн ₽ бесполезно — этого никто не заметит.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«Золотой»</w:t>
            </w:r>
          </w:p>
        </w:tc>
        <w:tc>
          <w:tcPr>
            <w:tcW w:type="dxa" w:w="3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Де-люкс, дом сдан в начале 2023 года, ремонт сделан. Самая маленькая квартира в доме: все остальные от 162 м². Ипотеки и рассрочки в этом сегменте нет вообще — платят только живыми деньгами.</w:t>
            </w:r>
          </w:p>
        </w:tc>
        <w:tc>
          <w:tcPr>
            <w:tcW w:type="dxa" w:w="5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Покупателей на такую квартиру в принципе единицы. Квартиры до 100 м² за 200–300 млн ₽ — это 9,9 % всех сделок в де-люксе, а весь де-люкс за 2025 год дал 300 сделок на всю Москву. Получается около 30 сделок в год, то есть два-три покупателя в месяц на весь такой формат. Вторая беда: квартира зависла между двумя классами. 87,5 м² — это размер квартиры классом ниже, где обычный бюджет 113 млн ₽, а цена метра — де-люксовая, где за такие деньги берут 100–150 м². Для сравнения: на вторичке в этом сегменте реально покупают в среднем за 150 млн ₽, а выставляют за 291 млн ₽. И третье: в карточке на Циан стоит метка «Без отделки», хотя ремонт сделан. Из-за неё квартиру не видят те, кто ищет ровно такую, — а таких предложений на всю Москву внутри Садового кольца всего одиннадцать. Фотографий готового ремонта в объявлении тоже нет, только рисованные картинки.</w:t>
            </w:r>
          </w:p>
        </w:tc>
        <w:tc>
          <w:tcPr>
            <w:tcW w:type="dxa" w:w="49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Снижать цену не нужно: по метру с ремонтом квартира десятая из четырнадцати похожих и на 3 % дешевле середины. Порядок такой. Первое — исправить метку отделки: одна правка возвращает квартиру в тот единственный список, который покупатель просматривает до конца. Второе — выложить фотографии готового ремонта вместо картинок. Третье — переписать текст так, чтобы сравнение шло с готовыми квартирами. Торговаться — в пределах 266–280 млн ₽ и только при живом покупателе. Три года в продаже здесь обычное дело, поэтому просто ждать — это не план.</w:t>
            </w:r>
          </w:p>
        </w:tc>
      </w:tr>
    </w:tbl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общего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оказалась виновата один раз из четырёх.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Привычное «снизить и подождать» подошло бы только «Кутузовскому XII». В остальных трёх случаях квартира стоит нормально, а мешают условия сделки, подача в объявлении и просто малое число покупателей.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Дважды главной проблемой было само объявление.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HIGH LIFE — текст в четыре строки, где не сказано ни про сданный дом, ни про отделку, ни про 830 м² клубных помещений. В «Золотом» — метка «Без отделки» при готовом ремонте, из-за которой квартиру не видят те, кто её ищет. Обе правки бесплатные и дают больше любой скидки.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Квартира без отделки и квартира с ремонтом — разный товар.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Покупатель везде считает итоговую сумму «под ключ». В «Левел Академической» это играет против нас: 57 млн ₽ превращаются в 69 млн ₽ и год ремонта. В HIGH LIFE и «Золотом» готовый ремонт, наоборот, главный козырь — но ни в одном объявлении он не используется.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конкурент — соседняя квартира в том же доме, а не другой жилой комплекс.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 «Кутузовского XII» это две такие же трёшки, у «Левел Академической» — восемь, у HIGH LIFE — 48 квартир того же бюджета в своём же квартале. Соседний подъезд опаснее соседнего проекта.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Чем дороже квартира, тем меньше решает цена.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«Золотом» покупателей на такой формат около 30 в год на всю Москву, а нормальный срок продажи — три года. Скидка тут покупателя не создаёт: его можно только не упустить, когда он появится.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Общий вывод по четырём квартирам: прежде чем снижать цену, стоит проверить три вещи — правильно ли квартира описана, попадает ли она в нужные списки на сайтах и с чем её сравнивает покупатель. В трёх случаях из четырёх ответ нашёлся именно там.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4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Сводка составлена 01.08.2026 по четырём аналитикам. Источники: выгрузки Циан от 30–31.07.2026, Яндекс Недвижимость, сайты застройщиков и опубликованные отчёты консультантов рынка. Оценки носят справочный характер и не являются офертой или отчётом об оценке.</w:t>
      </w:r>
    </w:p>
    <w:sectPr>
      <w:footerReference w:type="default" r:id="rId7"/>
      <w:pgSz w:w="16838" w:h="11906" w:orient="landscape"/>
      <w:pgMar w:top="793" w:right="850" w:bottom="793" w:left="850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15137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Сводная таблица по четырём лотам · 01.08.2026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Сводная таблица по четырём объектам</dc:title>
  <dc:creator>Аналитика по лотам</dc:creator>
  <dc:description>Параметры, цены, рекомендации и диагноз по четырём проанализированным квартирам</dc:description>
  <cp:lastModifiedBy>Un-named</cp:lastModifiedBy>
  <cp:revision>1</cp:revision>
  <dcterms:created xsi:type="dcterms:W3CDTF">2026-08-02T12:21:09.188Z</dcterms:created>
  <dcterms:modified xsi:type="dcterms:W3CDTF">2026-08-02T12:21:09.205Z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