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4F1EA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339" w:h="15024"/>
          <w:pgMar w:top="907" w:right="737" w:bottom="850" w:left="96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01 · AMSTERDAM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Nieuwe Hemweg 8, Amsterdam</w:t>
      </w:r>
    </w:p>
    <w:p>
      <w:pPr>
        <w:spacing w:before="0" w:after="22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Единственный объект подборки в черте Амстердама: 826 м² в западном портовом районе, сданные целиком, на участке, застроенном вдвое меньше разрешённого.</w:t>
      </w:r>
    </w:p>
    <w:tbl>
      <w:tblPr>
        <w:tblW w:type="auto" w:w="0"/>
        <w:tblW w:w="9637" w:type="dxa"/>
        <w:jc w:val="left"/>
        <w:tblBorders>
          <w:top w:val="single" w:sz="12" w:space="0" w:color="B08D3F"/>
          <w:start w:val="none" w:sz="0" w:space="0" w:color="auto"/>
          <w:bottom w:val="single" w:sz="2" w:space="0" w:color="C6C1B6"/>
          <w:end w:val="none" w:sz="0" w:space="0" w:color="auto"/>
          <w:insideH w:val="none" w:sz="0" w:space="0" w:color="auto"/>
          <w:insideV w:val="single" w:sz="2" w:space="0" w:color="C6C1B6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ЦЕНА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€ 1.900.000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 ОТ АРЕНДЫ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€ 135.744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без НДС и эксплуатационных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ДОХОДНОСТЬ (BAR)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7,1 %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ОБЩАЯ ПЛОЩАДЬ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826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BVO, производство с офисом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ЗДАНИЕ И УЧАСТОК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Земельный участок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1.785 м²; застроено 46 % при разрешённых 75 %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Цена за м²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€ 2.300 застройки, € 1.064 участка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Год постройки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1971, одноэтажный корпус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Энергокласс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сертификат не предоставлен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Парковка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8 открытых мест на территории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ПРАВО И НАЗНАЧЕНИЕ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Право на землю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право застройки (erfpacht), условия не раскрыты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Назначение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Bedrijf-3: высота до 30 м, застройка 75 %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Ограничение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офис — не более 30 % площади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Тип объекта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инвестиция и площадка под редевелопмент</w:t>
            </w:r>
          </w:p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АРЕНДА И СДЕЛКА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Арендаторы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8, все договоры срочные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Заполняемость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100 %, сдано 826 м²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Передача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по согласованию (in overleg)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Брокер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FRIS Bedrijfsmakelaars, 020-3017720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6C1B6"/>
        </w:pBdr>
        <w:spacing w:before="0" w:after="100" w:line="20" w:lineRule="exact"/>
      </w:pPr>
    </w:p>
    <w:p>
      <w:pPr>
        <w:spacing w:before="0" w:after="0" w:line="204" w:lineRule="exact"/>
      </w:pPr>
      <w:r>
        <w:rPr>
          <w:rFonts w:ascii="Inter Medium" w:hAnsi="Inter Medium" w:cs="Inter Medium" w:eastAsia="Inter Medium"/>
          <w:b w:val="0"/>
          <w:i w:val="0"/>
          <w:color w:val="7A7A76"/>
          <w:sz w:val="15"/>
        </w:rPr>
        <w:t xml:space="preserve">Публикация объекта: </w:t>
      </w:r>
      <w:r>
        <w:rPr>
          <w:rFonts w:ascii="Inter" w:hAnsi="Inter" w:cs="Inter" w:eastAsia="Inter"/>
          <w:b w:val="0"/>
          <w:i w:val="0"/>
          <w:color w:val="7A7A76"/>
          <w:sz w:val="15"/>
        </w:rPr>
        <w:t>https://www.fundainbusiness.nl/en/belegging/amsterdam/object-43104766-nieuwe-hemweg-8/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Nieuwe Hemweg 8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 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Все восемь договоров аренды — срочные. Ставка выше рынка, но защиты дохода на длинном горизонте у объекта нет.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-17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Амстердам — Westelijk Havengebied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 сюда не допускается, а спрос на площади формируют порт, город и логистика.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-1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B08D3F"/>
        </w:pBdr>
        <w:spacing w:before="260" w:after="10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A10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съезд около 1 км, две-три минуты на автомобиле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A4, A5 и A8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через кольцевую A10; Схипхол примерно в 20 минутах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Центр Амстердама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около 4 км, вокзал Centraal в пределах 10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Транспорт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автобусные остановки в 10 минутах ходьбы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Окружение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терминалы, склады, энергетические предприятия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Зонирование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жилая застройка не допускается — конкуренция ограничена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-17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-17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90ca89db95456-17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a3343884fc5023-17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990bdebf8b2bc-17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5f9e97328cd218-17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-17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ef2a6453fd0746-17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e5281e0299804-17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-17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15" name="Picture 15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02 · UTRECHT</w:t>
      </w:r>
    </w:p>
    <w:p>
      <w:pPr>
        <w:spacing w:before="0" w:after="160" w:line="657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62"/>
        </w:rPr>
        <w:t>Overvliet 40, Utrecht</w:t>
      </w:r>
    </w:p>
    <w:p>
      <w:pPr>
        <w:spacing w:before="0" w:after="22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Производственный юнит 2023 года на бизнес-парке Oudenrijn — в шаговой доступности от развязки A2/A12, самого нагруженного автодорожного узла страны.</w:t>
      </w:r>
    </w:p>
    <w:tbl>
      <w:tblPr>
        <w:tblW w:type="auto" w:w="0"/>
        <w:tblW w:w="9637" w:type="dxa"/>
        <w:jc w:val="left"/>
        <w:tblBorders>
          <w:top w:val="single" w:sz="12" w:space="0" w:color="B08D3F"/>
          <w:start w:val="none" w:sz="0" w:space="0" w:color="auto"/>
          <w:bottom w:val="single" w:sz="2" w:space="0" w:color="C6C1B6"/>
          <w:end w:val="none" w:sz="0" w:space="0" w:color="auto"/>
          <w:insideH w:val="none" w:sz="0" w:space="0" w:color="auto"/>
          <w:insideV w:val="single" w:sz="2" w:space="0" w:color="C6C1B6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ЦЕНА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€ 305.000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koper, сделка с НДС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 ОТ АРЕНДЫ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€ 21.000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сверх эксплуатационных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ДОХОДНОСТЬ (BAR)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6,9 %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ОБЩАЯ ПЛОЩАДЬ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168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84 м² цех и 84 м² офис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ЗДАНИЕ И УЧАСТОК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Земельный участок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2.587 м², общая территория ассоциации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Цена за м²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€ 1.815 общей площади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Год постройки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2023, бизнес-парк Oudenrijn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Энергокласс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не требуется по типу помещения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Свободная высота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4,7 м в производственной части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Ворота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4,0 × 4,0 м, секционные с электроприводом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Нагрузка на пол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1.000 кг/м², первый этаж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Парковка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 открытых места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ПРАВО И НАЗНАЧЕНИЕ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Право на землю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собственность; членство в VvE обязательно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Назначение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Gemengd, деятельность до категории 2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Тип объекта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новый юнит, сдан целиком</w:t>
            </w:r>
          </w:p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АРЕНДА И СДЕЛКА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Арендатор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VOF Next Level Customz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Договор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 01-05-2026 на 3 года, уведомление 12 мес.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Передача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по согласованию, задаток 10 %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Брокер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Brecheisen Bedrijfsmakelaars, 030-2331116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6C1B6"/>
        </w:pBdr>
        <w:spacing w:before="0" w:after="100" w:line="20" w:lineRule="exact"/>
      </w:pPr>
    </w:p>
    <w:p>
      <w:pPr>
        <w:spacing w:before="0" w:after="0" w:line="204" w:lineRule="exact"/>
      </w:pPr>
      <w:r>
        <w:rPr>
          <w:rFonts w:ascii="Inter Medium" w:hAnsi="Inter Medium" w:cs="Inter Medium" w:eastAsia="Inter Medium"/>
          <w:b w:val="0"/>
          <w:i w:val="0"/>
          <w:color w:val="7A7A76"/>
          <w:sz w:val="15"/>
        </w:rPr>
        <w:t xml:space="preserve">Публикация объекта: </w:t>
      </w:r>
      <w:r>
        <w:rPr>
          <w:rFonts w:ascii="Inter" w:hAnsi="Inter" w:cs="Inter" w:eastAsia="Inter"/>
          <w:b w:val="0"/>
          <w:i w:val="0"/>
          <w:color w:val="7A7A76"/>
          <w:sz w:val="15"/>
        </w:rPr>
        <w:t>https://www.fundainbusiness.nl/en/belegging/utrecht/object-44483888-overvliet-40/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Overvliet 40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Производственный юнит площадью около 168 м² в новом корпусе 2023 года постройки на бизнес-парке Oudenrijn: 84 м² производственного помещения на первом этаже и 84 м² офисной площади на втором. Это самый маленький и самый новый объект подборки — и одновременно объект с самым коротким плечом до трассы A-уровня.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Юнит сдан целиком. Арендатор — VOF Next Level Customz; договор начинается 1 мая 2026 года, заключён на три года с уведомлением о расторжении за двенадцать месяцев. Годовая аренда — € 21.000 сверх эксплуатационных платежей и НДС, что при цене € 305.000 k.k. даёт валовую доходность около 6,9 %. Двенадцатимесячный срок уведомления при трёхлетнем договоре — необычно длинный и работает в пользу собственника: арендатор не может выйти внезапно.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Техника здесь на уровне современных требований: свободная высота 4,7 м, ворота с электроприводом 4 × 4 м, нагрузка на пол 1.000 кг/м², кондиционирование на втором этаже, отдельный санузел на каждом уровне, съёмные перегородки на первом. Существенная особенность структуры собственности — участок 2.587 м² принадлежит не объекту, а ассоциации собственников: покупатель обязан вступить в VvE Overvliet и принять её обязательства.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Двенадцать месяцев уведомления при трёхлетнем договоре — редкая для рынка асимметрия в пользу собственника.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035ed1cf29cf22-17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Утрехт — бизнес-парк Oudenrijn у развязки A2/A12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Утрехт — четвёртый по величине город Нидерландов (около 375.000 жителей) и географический центр страны. Через него проходят обе главные транспортные оси: A2 (Амстердам — Эйндховен) и A12 (Гаага — немецкая граница), а их пересечение — развязка Oudenrijn — исторически самый нагруженный автодорожный узел Нидерландов. Логистика и обслуживающий бизнес здесь опираются не на порт, как в Роттердаме, и не на аэропорт, как у Схипхола, а именно на положение в центре национальной сети.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стоит на бизнес-парке Oudenrijn в западной части Утрехта, в шаговой доступности от самой развязки; съезды — у Де Мейрна. Территория застроена смешанно: рядом Kemp Groep, Schadenet Rosenboom, Van der Tol Kranen, Oudenrijn Meubel и VELUX. Общественный транспорт — несколько автобусных маршрутов до Utrecht CS и Utrecht Leidsche Rijn Centrum.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liet-40-utrecht-google-17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B08D3F"/>
        </w:pBdr>
        <w:spacing w:before="260" w:after="10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A2 и A12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развязка Oudenrijn в непосредственной близости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Съезды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у Де Мейрна, без промежуточных дорог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Три города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Амстердам, Роттердам и Гаага — напрямую по A2 и A12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Въезд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на территорию со Strijkviertel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Транспорт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автобусы до Utrecht CS и Leidsche Rijn Centrum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Соседи по парку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Kemp Groep, Van der Tol Kranen, Oudenrijn Meubel, VELUX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9c360f462eb36-17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2ab1cc3dfbbc05-17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1a709ce0922ed-17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74aa5fc01ff1e9-17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200000" cy="9540000"/>
            <wp:effectExtent/>
            <wp:wrapNone/>
            <wp:docPr id="22" name="Picture 2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03 · ZEVENHUIZEN</w:t>
      </w:r>
    </w:p>
    <w:p>
      <w:pPr>
        <w:spacing w:before="0" w:after="160" w:line="530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0"/>
        </w:rPr>
        <w:t>Nijverheidscentrum 26, Zevenhuizen</w:t>
      </w:r>
    </w:p>
    <w:p>
      <w:pPr>
        <w:spacing w:before="0" w:after="220" w:line="352" w:lineRule="exact"/>
      </w:pPr>
      <w:r>
        <w:rPr>
          <w:rFonts w:ascii="Spectral Light" w:hAnsi="Spectral Light" w:cs="Spectral Light" w:eastAsia="Spectral Light"/>
          <w:b w:val="0"/>
          <w:i w:val="0"/>
          <w:color w:val="141414"/>
          <w:sz w:val="27"/>
        </w:rPr>
        <w:t>Отдельно стоящее здание 1.135 м² на собственной земле между A12 и A20: два арендатора, энергокласс A+ и договор, который действует с 1990 года.</w:t>
      </w:r>
    </w:p>
    <w:tbl>
      <w:tblPr>
        <w:tblW w:type="auto" w:w="0"/>
        <w:tblW w:w="9637" w:type="dxa"/>
        <w:jc w:val="left"/>
        <w:tblBorders>
          <w:top w:val="single" w:sz="12" w:space="0" w:color="B08D3F"/>
          <w:start w:val="none" w:sz="0" w:space="0" w:color="auto"/>
          <w:bottom w:val="single" w:sz="2" w:space="0" w:color="C6C1B6"/>
          <w:end w:val="none" w:sz="0" w:space="0" w:color="auto"/>
          <w:insideH w:val="none" w:sz="0" w:space="0" w:color="auto"/>
          <w:insideV w:val="single" w:sz="2" w:space="0" w:color="C6C1B6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ЦЕНА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€ 1.500.000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kosten koper, без НДС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 ОТ АРЕНДЫ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€ 94.414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 год, два арендатора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ДОХОДНОСТЬ (BAR)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6,3 %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9E5DA"/>
            <w:tcMar>
              <w:top w:w="300" w:type="dxa"/>
              <w:start w:w="160" w:type="dxa"/>
              <w:bottom w:w="320" w:type="dxa"/>
              <w:end w:w="120" w:type="dxa"/>
            </w:tcMar>
          </w:tcPr>
          <w:p>
            <w:pPr>
              <w:spacing w:after="8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ОБЩАЯ ПЛОЩАДЬ</w:t>
            </w:r>
          </w:p>
          <w:p>
            <w:pPr>
              <w:spacing w:after="60" w:line="420" w:lineRule="exact"/>
            </w:pPr>
            <w:r>
              <w:rPr>
                <w:rFonts w:ascii="Inter Light" w:hAnsi="Inter Light" w:cs="Inter Light" w:eastAsia="Inter Light"/>
                <w:b w:val="0"/>
                <w:i w:val="0"/>
                <w:color w:val="141414"/>
                <w:spacing w:val="-6"/>
                <w:sz w:val="34"/>
              </w:rPr>
              <w:t>1.135 м²</w:t>
            </w:r>
          </w:p>
          <w:p>
            <w:pPr>
              <w:spacing w:after="0" w:line="192" w:lineRule="exact"/>
            </w:pPr>
            <w:r>
              <w:rPr>
                <w:rFonts w:ascii="Inter" w:hAnsi="Inter" w:cs="Inter" w:eastAsia="Inter"/>
                <w:b w:val="0"/>
                <w:i w:val="0"/>
                <w:color w:val="7A7A76"/>
                <w:sz w:val="14"/>
              </w:rPr>
              <w:t>607 м² первый и 528 м² второй этаж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ЗДАНИЕ И УЧАСТОК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Земельный участок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1.430 м², собственная земля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Цена за м²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€ 1.322 общей площади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Год постройки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1991, производственно-офисный корпус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Энергокласс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A+ — лучший показатель подборки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Парковка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24 открытых места на своей территории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B08D3F"/>
              </w:pBdr>
              <w:spacing w:before="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ПРАВО И НАЗНАЧЕНИЕ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Право на землю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Назначение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Bedrijventerrein, до категории 3.1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Тип объекта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отдельно стоящее здание</w:t>
            </w:r>
          </w:p>
          <w:p>
            <w:pPr>
              <w:pBdr>
                <w:top w:val="single" w:sz="4" w:space="5" w:color="B08D3F"/>
              </w:pBdr>
              <w:spacing w:before="240" w:after="100" w:line="184" w:lineRule="exact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B08D3F"/>
                <w:sz w:val="14"/>
              </w:rPr>
              <w:t>АРЕНДА И СДЕЛКА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Арендаторы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2, заполняемость 100 %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S-Products B.V.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€ 57.000 в год, арендует с 1990 года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Второй арендатор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€ 37.414 в год, с 01-03-2026 на 5 лет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Передача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сразу, обеспечение 10 % от цены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Брокер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6C1B6"/>
        </w:pBdr>
        <w:spacing w:before="0" w:after="100" w:line="20" w:lineRule="exact"/>
      </w:pPr>
    </w:p>
    <w:p>
      <w:pPr>
        <w:spacing w:before="0" w:after="0" w:line="204" w:lineRule="exact"/>
      </w:pPr>
      <w:r>
        <w:rPr>
          <w:rFonts w:ascii="Inter Medium" w:hAnsi="Inter Medium" w:cs="Inter Medium" w:eastAsia="Inter Medium"/>
          <w:b w:val="0"/>
          <w:i w:val="0"/>
          <w:color w:val="7A7A76"/>
          <w:sz w:val="15"/>
        </w:rPr>
        <w:t xml:space="preserve">Публикация объекта: </w:t>
      </w:r>
      <w:r>
        <w:rPr>
          <w:rFonts w:ascii="Inter" w:hAnsi="Inter" w:cs="Inter" w:eastAsia="Inter"/>
          <w:b w:val="0"/>
          <w:i w:val="0"/>
          <w:color w:val="7A7A76"/>
          <w:sz w:val="15"/>
        </w:rPr>
        <w:t>https://www.fundainbusiness.nl/en/belegging/zevenhuizen-zh/object-43728053-nijverheidscentrum-26/</w:t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ОПИСАНИЕ ОБЪЕКТА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Nijverheidscentrum 26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Отдельно стоящее производственное здание около 1991 года постройки общей площадью примерно 1.135 м² на собственном участке 1.430 м², с прилегающей территорией и собственной парковкой примерно на 24 машины. На первом этаже (≈ 607 м²) размещены входная группа, офис, столовая, производственное помещение, склад и экспедиция; на втором (≈ 528 м²) — офисы и техническое помещение.</w:t>
      </w: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сдан целиком двум арендаторам и приносит € 94.414 в год, что при цене € 1.500.000 k.k. соответствует валовой доходности около 6,3 %. Основной арендатор — S-Products B.V.: компания занимает здание с 1990 года, то есть практически с постройки, по договору с трёхлетними автоматическими продлениями; она арендует первый этаж и офис-переговорную на втором, около 700 м², за € 57.000 в год. Второй арендатор занял около 430 м² офисных площадей на втором этаже с 1 марта 2026 года по договору на пять лет с пятилетними продлениями за € 37.414 в год.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Два обстоятельства требуют внимания. Во-первых, ставка S-Products указана «включая фиксированные расходы» (inclusief vaste kosten) — то есть чистая арендная составляющая ниже номинала, и реальная доходность зависит от того, какая часть эксплуатационных затрат покрывается этой суммой. Во-вторых, арендатор с договором 1990 года на трёхлетних продлениях — это одновременно исключительная стабильность и вероятность того, что ставка отстала от рынка. Оба вопроса решаются запросом договоров до сделки.</w:t>
      </w:r>
    </w:p>
    <w:p>
      <w:pPr>
        <w:pBdr>
          <w:bottom w:val="single" w:sz="12" w:space="0" w:color="B08D3F"/>
        </w:pBdr>
        <w:spacing w:before="260" w:after="160" w:line="20" w:lineRule="exact"/>
      </w:pPr>
    </w:p>
    <w:p>
      <w:pPr>
        <w:spacing w:before="0" w:after="160" w:line="460" w:lineRule="exact"/>
        <w:ind w:right="600"/>
      </w:pPr>
      <w:r>
        <w:rPr>
          <w:rFonts w:ascii="Playfair Display" w:hAnsi="Playfair Display" w:cs="Playfair Display" w:eastAsia="Playfair Display"/>
          <w:b w:val="0"/>
          <w:i/>
          <w:color w:val="141414"/>
          <w:spacing w:val="-6"/>
          <w:sz w:val="34"/>
        </w:rPr>
        <w:t>Арендатор занимает здание с 1990 года. Это и исключительная стабильность, и вероятность того, что ставка отстала от рынка.</w:t>
      </w:r>
    </w:p>
    <w:p>
      <w:pPr>
        <w:pBdr>
          <w:bottom w:val="single" w:sz="2" w:space="0" w:color="C6C1B6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8547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042e619073ec75-17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8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ЛОКАЦИЯ</w:t>
      </w:r>
    </w:p>
    <w:p>
      <w:pPr>
        <w:spacing w:before="0" w:after="160" w:line="551" w:lineRule="exact"/>
      </w:pPr>
      <w:r>
        <w:rPr>
          <w:rFonts w:ascii="Playfair Display" w:hAnsi="Playfair Display" w:cs="Playfair Display" w:eastAsia="Playfair Display"/>
          <w:b w:val="0"/>
          <w:i w:val="0"/>
          <w:color w:val="141414"/>
          <w:spacing w:val="-8"/>
          <w:sz w:val="52"/>
        </w:rPr>
        <w:t>Zevenhuizen — промзона Nijverheidscentrum между A12 и A20</w:t>
      </w:r>
    </w:p>
    <w:p>
      <w:pPr>
        <w:pBdr>
          <w:bottom w:val="single" w:sz="4" w:space="0" w:color="141414"/>
        </w:pBdr>
        <w:spacing w:before="0" w:after="220" w:line="20" w:lineRule="exact"/>
      </w:pPr>
    </w:p>
    <w:p>
      <w:pPr>
        <w:spacing w:before="0" w:after="16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Зевенхёйзен (Zevenhuizen) — населённый пункт в муниципалитете Зёйдплас, в польдерной зоне между Роттердамом, Зутермером и Гаудой. Это тыловая производственная территория роттердамской агломерации: земля и ставки здесь ниже, чем в самом Роттердаме и в Спаансе Полдер, при том что и порт, и Гауда, и Зутермер находятся в пределах двадцати минут.</w:t>
      </w:r>
    </w:p>
    <w:p>
      <w:pPr>
        <w:spacing w:before="0" w:after="0" w:line="268" w:lineRule="exact"/>
      </w:pPr>
      <w:r>
        <w:rPr>
          <w:rFonts w:ascii="Spectral" w:hAnsi="Spectral" w:cs="Spectral" w:eastAsia="Spectral"/>
          <w:b w:val="0"/>
          <w:i w:val="0"/>
          <w:color w:val="2E2E2C"/>
          <w:sz w:val="19"/>
        </w:rPr>
        <w:t>Объект расположен на промышленной территории Nijverheidscentrum. В непосредственной близости — провинциальная дорога N219, которая связывает две федеральные трассы: A12 (Гаага — Утрехт) на севере и A20 (Роттердам — Гауда) на юге. Формально выезд на трассу A-уровня здесь не прямой, а через короткий участок N219 — это единственный объект подборки, где связь с автомагистралью имеет промежуточное звено; расстояние до обеих трасс при этом невелико.</w:t>
      </w: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jverheidscentrum-26-zevenhuizen-google-17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04" w:lineRule="exact"/>
        <w:jc w:val="center"/>
      </w:pPr>
      <w:r>
        <w:rPr>
          <w:rFonts w:ascii="Inter" w:hAnsi="Inter" w:cs="Inter" w:eastAsia="Inter"/>
          <w:b w:val="0"/>
          <w:i w:val="0"/>
          <w:color w:val="7A7A76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B08D3F"/>
        </w:pBdr>
        <w:spacing w:before="260" w:after="10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N219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провинциальная дорога в короткой доступности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A12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Гаага — Утрехт, через N219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A20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Роттердам — Гауда, через N219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Роттердам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около 20 минут; Гауда и Зутермер ближе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Оговорка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выезд на магистраль не прямой — участок N219</w:t>
            </w:r>
          </w:p>
          <w:p>
            <w:pPr>
              <w:pBdr>
                <w:bottom w:val="single" w:sz="2" w:space="3" w:color="DBD6CB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Inter Medium" w:hAnsi="Inter Medium" w:cs="Inter Medium" w:eastAsia="Inter Medium"/>
                <w:b w:val="0"/>
                <w:i w:val="0"/>
                <w:color w:val="141414"/>
                <w:sz w:val="17"/>
              </w:rPr>
              <w:t>Уровень цен</w:t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ab/>
            </w:r>
            <w:r>
              <w:rPr>
                <w:rFonts w:ascii="Inter" w:hAnsi="Inter" w:cs="Inter" w:eastAsia="Inter"/>
                <w:b w:val="0"/>
                <w:i w:val="0"/>
                <w:color w:val="2E2E2C"/>
                <w:sz w:val="17"/>
              </w:rPr>
              <w:t>ниже, чем на роттердамских бизнес-парках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84" w:lineRule="exact"/>
      </w:pPr>
      <w:r>
        <w:rPr>
          <w:rFonts w:ascii="Inter Medium" w:hAnsi="Inter Medium" w:cs="Inter Medium" w:eastAsia="Inter Medium"/>
          <w:b w:val="0"/>
          <w:i w:val="0"/>
          <w:color w:val="B08D3F"/>
          <w:sz w:val="14"/>
        </w:rPr>
        <w:t>ОБЪЕКТ В КАДРЕ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a75c53f58f9da8-17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a06ad18b084ca2-17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dc5d20e4e4a689-17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68d2b4773edc39-17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d8f45fb4f98830-17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cb3dcea019b64d-17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01e070d480a4e0-17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6511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67f19e90583bb-17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51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0"/>
      <w:pgSz w:w="11339" w:h="15024"/>
      <w:pgMar w:top="907" w:right="737" w:bottom="850" w:left="96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2" w:space="6" w:color="C6C1B6"/>
      </w:pBdr>
      <w:tabs>
        <w:tab w:val="right" w:pos="9637"/>
      </w:tabs>
      <w:spacing w:before="0" w:after="0" w:line="184" w:lineRule="exact"/>
    </w:pPr>
    <w:r>
      <w:rPr>
        <w:rFonts w:ascii="Inter Medium" w:hAnsi="Inter Medium" w:cs="Inter Medium" w:eastAsia="Inter Medium"/>
        <w:b w:val="0"/>
        <w:i w:val="0"/>
        <w:color w:val="7A7A76"/>
        <w:sz w:val="14"/>
      </w:rPr>
      <w:t>ОБЪЕКТЫ НЕДВИЖИМОСТИ · НИДЕРЛАНДЫ</w:t>
    </w:r>
    <w:r>
      <w:rPr>
        <w:rFonts w:ascii="Inter" w:hAnsi="Inter" w:cs="Inter" w:eastAsia="Inter"/>
        <w:b w:val="0"/>
        <w:i w:val="0"/>
        <w:color w:val="7A7A76"/>
        <w:sz w:val="14"/>
      </w:rPr>
      <w:tab/>
    </w:r>
    <w:r>
      <w:rPr>
        <w:rFonts w:ascii="Inter Medium" w:hAnsi="Inter Medium" w:cs="Inter Medium" w:eastAsia="Inter Medium"/>
        <w:color w:val="141414"/>
        <w:sz w:val="15"/>
      </w:rPr>
      <w:fldChar w:fldCharType="begin"/>
    </w:r>
    <w:r>
      <w:rPr>
        <w:rFonts w:ascii="Inter Medium" w:hAnsi="Inter Medium" w:cs="Inter Medium" w:eastAsia="Inter Medium"/>
        <w:color w:val="141414"/>
        <w:sz w:val="15"/>
      </w:rPr>
      <w:instrText xml:space="preserve"> PAGE </w:instrText>
    </w:r>
    <w:r>
      <w:rPr>
        <w:rFonts w:ascii="Inter Medium" w:hAnsi="Inter Medium" w:cs="Inter Medium" w:eastAsia="Inter Medium"/>
        <w:color w:val="141414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8" w:lineRule="exact"/>
    </w:pPr>
    <w:rPr>
      <w:rFonts w:ascii="Inter" w:hAnsi="Inter" w:cs="Inter" w:eastAsia="Inter"/>
      <w:color w:val="2E2E2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