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63F26" w:sz="10" w:space="6"/>
        </w:pBdr>
        <w:spacing w:after="180" w:before="0"/>
      </w:pPr>
      <w:r>
        <w:rPr>
          <w:rFonts w:ascii="PT Serif" w:cs="PT Serif" w:eastAsia="PT Serif" w:hAnsi="PT Serif"/>
          <w:b/>
          <w:bCs/>
          <w:color w:val="23303A"/>
          <w:sz w:val="32"/>
          <w:szCs w:val="32"/>
        </w:rPr>
        <w:t xml:space="preserve">Малые торговые центры локации: карта</w:t>
      </w:r>
    </w:p>
    <w:p>
      <w:pPr>
        <w:spacing w:after="140" w:line="276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Тринадцать объектов того же масштаба, что и наш, в границах Ильинского, Глухова, Жуковки, Мечникова и Горок-2. Крупные форматы — РигаМолл, «Глобус», Барвиха Luxury Village, Dream House — в список не вошли: за ежедневный спрос они с нами не конкурируют. Расстояния — по прямой от улицы Ленина, 28.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20" w:before="6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Красным — ТЦ «Амбар 1», ул. Ленина, 28. Синими номерами — центры из таблицы, нумерация по возрастанию расстояния. Справа улица Ленина крупным планом: на общей карте четыре ближайшие точки сливаются с нашей.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"/>
        <w:gridCol w:w="1900"/>
        <w:gridCol w:w="2500"/>
        <w:gridCol w:w="900"/>
        <w:gridCol w:w="4336"/>
      </w:tblGrid>
      <w:tr>
        <w:trPr>
          <w:tblHeader/>
        </w:trPr>
        <w:tc>
          <w:tcPr>
            <w:tcW w:type="dxa" w:w="47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 прямой</w:t>
            </w:r>
          </w:p>
        </w:tc>
        <w:tc>
          <w:tcPr>
            <w:tcW w:type="dxa" w:w="433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Кто внутри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1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ТЦ «Амбар 2»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Ильинское, ул. Ленина, 26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 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ВкусВилл, «Ароматный Мир», кальян-бар SB Lounge, автомойка Dr. Duck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2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ТК «Ильинка Village»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Ильинское, ул. Ленина, 30, стр. 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«Штолле», салон красоты Di lussio, «Кам.ин» (камины), «Бери заряд»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3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Proupes Haus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Ильинское, 10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состав не раскрыт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4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ТЦ «Ильинский»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Ильинское, ул. Ленина, 11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415 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«Да!», «Волконский», ПВЗ Ozon, фитнес-клуб «Культура», школа шахмат EduChess, салон красоты, барбершоп — всего 25 организаций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5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Глухово, Центральная ул., 83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HookahPlace Well’s, Well’s Beauty, «Азия СПА»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6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ТЦ «Рублёво»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Глухово, ул. Рублёвское Предместье, 1, стр. 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ресторан «На огне», «КофеТочка», цветы «Граф»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7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«Базар»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Жуковка, Рублёво-Успенское ш., 201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2,6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«Азбука вкуса», La Maree, аптека, «Хронолюкс», Dry Bar, «Копирка»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8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«Жуковка Плаза»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Жуковка, 186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2,7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состав не раскрыт; по открытым данным — люксовая мебель и интерьер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9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«Лабиринт»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Жуковка, 57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2,8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Festival Vin, eLoft.store, «Марипоса», Tempo-Studio (танцы), Vellvet, Fixit Lab, «Антикварикон»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10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Бузланово Village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д. Бузланово, ул. Новый Посёлок, 9, стр. 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сервис и офисы: бассейны, «СоюзЦветТорг», две управляющие компании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11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«Бирюза»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посёлок Мечниково, 26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«Магнолия», «Телефоныч»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12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«Наш»</w:t>
            </w:r>
          </w:p>
        </w:tc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посёлок Горки-2, Рублёво-Успенское ш., 17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6,3 км</w:t>
            </w:r>
          </w:p>
        </w:tc>
        <w:tc>
          <w:tcPr>
            <w:tcW w:type="dxa" w:w="433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«Вкусно — и точка», МТС, 5post, аптека «Неофарм», химчистка, банкомат, «Мозart», Inspot — всего 25 организаций</w:t>
            </w:r>
          </w:p>
        </w:tc>
      </w:tr>
      <w:tr>
        <w:trPr>
          <w:cantSplit/>
        </w:trPr>
        <w:tc>
          <w:tcPr>
            <w:tcW w:type="dxa" w:w="47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4"/>
                <w:szCs w:val="14"/>
              </w:rPr>
              <w:t xml:space="preserve">13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«Живой дом»</w:t>
            </w:r>
          </w:p>
        </w:tc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посёлок Горки-2, 11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6,6 км</w:t>
            </w:r>
          </w:p>
        </w:tc>
        <w:tc>
          <w:tcPr>
            <w:tcW w:type="dxa" w:w="433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«Азбука вкуса», ПВЗ Ozon, аптека, «Бьюти Сизонс», банкомат МКБ</w:t>
            </w:r>
          </w:p>
        </w:tc>
      </w:tr>
    </w:tbl>
    <w:p>
      <w:pPr>
        <w:pBdr>
          <w:top w:val="single" w:color="23303A" w:sz="10" w:space="8"/>
          <w:left w:val="single" w:color="FFFFFF" w:sz="2" w:space="8"/>
          <w:right w:val="single" w:color="FFFFFF" w:sz="2" w:space="8"/>
        </w:pBdr>
        <w:shd w:fill="EEF2F6" w:color="auto" w:val="clear"/>
        <w:spacing w:after="90" w:before="200"/>
      </w:pPr>
      <w:r>
        <w:rPr>
          <w:rFonts w:ascii="PT Sans" w:cs="PT Sans" w:eastAsia="PT Sans" w:hAnsi="PT Sans"/>
          <w:b/>
          <w:bCs/>
          <w:caps/>
          <w:color w:val="23303A"/>
          <w:spacing w:val="22"/>
          <w:sz w:val="18"/>
          <w:szCs w:val="18"/>
        </w:rPr>
        <w:t xml:space="preserve">Что это за рынок</w:t>
      </w:r>
    </w:p>
    <w:p>
      <w:pPr>
        <w:pBdr>
          <w:left w:val="single" w:color="FFFFFF" w:sz="2" w:space="8"/>
          <w:right w:val="single" w:color="FFFFFF" w:sz="2" w:space="8"/>
        </w:pBdr>
        <w:shd w:fill="EEF2F6" w:color="auto" w:val="clear"/>
        <w:spacing w:after="90" w:line="270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Все тринадцать — объекты сельского масштаба: от одного строения с тремя арендаторами до двух этажей с двадцатью пятью. Набор арендаторов у них почти одинаковый: продуктовый магазин, аптека, банкомат, пункт выдачи заказов, салон красоты, кофейня или ресторан. Это инфраструктура посёлка, а не шопинг.</w:t>
      </w:r>
    </w:p>
    <w:p>
      <w:pPr>
        <w:pBdr>
          <w:bottom w:val="single" w:color="EEF2F6" w:sz="2" w:space="8"/>
          <w:left w:val="single" w:color="FFFFFF" w:sz="2" w:space="8"/>
          <w:right w:val="single" w:color="FFFFFF" w:sz="2" w:space="8"/>
        </w:pBdr>
        <w:shd w:fill="EEF2F6" w:color="auto" w:val="clear"/>
        <w:spacing w:after="150" w:line="270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Прямо в Ильинском конкуренция плотнее всего: четыре объекта в пределах 450 метров, включая соседнее здание того же собственника.</w:t>
      </w:r>
    </w:p>
    <w:p>
      <w:pPr>
        <w:pageBreakBefore/>
        <w:pBdr>
          <w:bottom w:val="single" w:color="963F26" w:sz="10" w:space="6"/>
        </w:pBdr>
        <w:spacing w:after="180" w:before="0"/>
      </w:pPr>
      <w:r>
        <w:rPr>
          <w:rFonts w:ascii="PT Serif" w:cs="PT Serif" w:eastAsia="PT Serif" w:hAnsi="PT Serif"/>
          <w:b/>
          <w:bCs/>
          <w:color w:val="23303A"/>
          <w:sz w:val="32"/>
          <w:szCs w:val="32"/>
        </w:rPr>
        <w:t xml:space="preserve">Что стоит на вторых этажах</w:t>
      </w:r>
    </w:p>
    <w:p>
      <w:pPr>
        <w:spacing w:after="140" w:line="276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Главный вывод по локации: второго этажа здесь почти ни у кого нет. Большинство объектов одноэтажные, и там, где второй этаж есть, он либо не раскрывается, либо занят одним-двумя арендаторами. Ниже — всё, что по этажам известно.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4100"/>
        <w:gridCol w:w="39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Второй этаж</w:t>
            </w:r>
          </w:p>
        </w:tc>
        <w:tc>
          <w:tcPr>
            <w:tcW w:type="dxa" w:w="3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Первый этаж и примечания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«Наш»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посёлок Горки-2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6,3 км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2 этажа</w:t>
            </w:r>
          </w:p>
        </w:tc>
        <w:tc>
          <w:tcPr>
            <w:tcW w:type="dxa" w:w="4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Mozart (одежда), «БасТетБра» (бельё и купальники), «Франтик и Фифочка» (детская обувь), Inspot (компьютерный клуб), Roze (салон красоты), «Вай Тай» (спа-салон), Healthfuel.ru (спортивное питание), «Магазин праздника»</w:t>
            </w:r>
          </w:p>
        </w:tc>
        <w:tc>
          <w:tcPr>
            <w:tcW w:type="dxa" w:w="3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Единственный объект локации с полностью раскрытой раскладкой: этаж известен у 18 арендаторов из 25.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/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На первом: «Вкусно — и точка», МТС, пункт выдачи 5post, банкомат, линзомат, цветы, химчистка, скупка золота, денежные переводы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ТЦ «Амбар 1»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наш объект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3 этажа</w:t>
            </w:r>
          </w:p>
        </w:tc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«Бьюти Сфера — руки мастера» (салон красоты)</w:t>
            </w:r>
          </w:p>
        </w:tc>
        <w:tc>
          <w:tcPr>
            <w:tcW w:type="dxa" w:w="3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На третьем — «Студия тела Андросовой» (массаж). Остальные арендаторы на первом этаже и в цоколе. Свободны 430,5 и 39,6 м² на втором, 45,3 м² на третьем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«Базар»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д. Жуковка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2,6 км</w:t>
            </w:r>
          </w:p>
        </w:tc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«Точка любви» (подарки и сувениры)</w:t>
            </w:r>
          </w:p>
        </w:tc>
        <w:tc>
          <w:tcPr>
            <w:tcW w:type="dxa" w:w="3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На третьем — «Копирка». На первом: «Азбука вкуса», ресторан La Maree, дежурная аптека, «Хронолюкс», Dry Bar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«Лабиринт»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д. Жуковка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2,8 км</w:t>
            </w:r>
          </w:p>
        </w:tc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«Италон Сантехкерам» (керамическая плитка)</w:t>
            </w:r>
          </w:p>
        </w:tc>
        <w:tc>
          <w:tcPr>
            <w:tcW w:type="dxa" w:w="3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На первом: Festival Vin, eLoft.store, салон красоты «Марипоса», школа танцев Tempo-Studio, меховое ателье, ремонт телефонов, антиквариат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«Живой дом»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посёлок Горки-2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6,6 км</w:t>
            </w:r>
          </w:p>
        </w:tc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Аптека</w:t>
            </w:r>
          </w:p>
        </w:tc>
        <w:tc>
          <w:tcPr>
            <w:tcW w:type="dxa" w:w="3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На первом: «Азбука вкуса», пункт выдачи Ozon, «Бьюти Сизонс», банкомат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ул. Ленина, 11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440 м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2 этажа + цоколь</w:t>
            </w:r>
          </w:p>
        </w:tc>
        <w:tc>
          <w:tcPr>
            <w:tcW w:type="dxa" w:w="4100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Поэтажную раскладку центр не публикует. Из 25 организаций этаж известен у трёх — и все три на первом</w:t>
            </w:r>
          </w:p>
        </w:tc>
        <w:tc>
          <w:tcPr>
            <w:tcW w:type="dxa" w:w="3906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Главный конкурент, и единственный из соседей, по которому нельзя сказать точно. Форматы, которые в подобных центрах занимают верх, у него есть: фитнес-клуб «Культура», школа шахмат EduChess, «Зов Джунглей», салон красоты «Золотой», барбершоп Real Men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Остальные семь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объектов локации</w:t>
            </w:r>
          </w:p>
        </w:tc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Второго этажа нет или состав не раскрыт</w:t>
            </w:r>
          </w:p>
        </w:tc>
        <w:tc>
          <w:tcPr>
            <w:tcW w:type="dxa" w:w="3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ТК «Ильинка Village», Proupes Haus, ТЦ «Рублёво», Центральная, 83, Бузланово Village, «Бирюза», «Жуковка Плаза». Характерный пример — Центральная, 83 в Глухове: кальян-бар, салон красоты и спа в одном строении, всё на одном уровне</w:t>
            </w:r>
          </w:p>
        </w:tc>
      </w:tr>
    </w:tbl>
    <w:p>
      <w:pPr>
        <w:pBdr>
          <w:top w:val="single" w:color="E4DED4" w:sz="2" w:space="6"/>
        </w:pBdr>
        <w:spacing w:after="120" w:before="6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Источники: карточки зданий и организаций Яндекс.Карт, сентябрь 2026 года. Этаж указывается только там, где его внёс сам арендатор, поэтому по большинству объектов раскладка неполная. Состав арендаторов приведён без блока «Обслуживающие организации» — МФЦ и отделение почты закреплены за адресом и арендаторами не являются.</w:t>
      </w:r>
    </w:p>
    <w:p>
      <w:pPr>
        <w:pBdr>
          <w:top w:val="single" w:color="2F4A61" w:sz="10" w:space="8"/>
          <w:left w:val="single" w:color="FFFFFF" w:sz="2" w:space="8"/>
          <w:right w:val="single" w:color="FFFFFF" w:sz="2" w:space="8"/>
        </w:pBdr>
        <w:shd w:fill="EFF7F0" w:color="auto" w:val="clear"/>
        <w:spacing w:after="90" w:before="200"/>
      </w:pPr>
      <w:r>
        <w:rPr>
          <w:rFonts w:ascii="PT Sans" w:cs="PT Sans" w:eastAsia="PT Sans" w:hAnsi="PT Sans"/>
          <w:b/>
          <w:bCs/>
          <w:caps/>
          <w:color w:val="2F4A61"/>
          <w:spacing w:val="22"/>
          <w:sz w:val="18"/>
          <w:szCs w:val="18"/>
        </w:rPr>
        <w:t xml:space="preserve">Три вывода для наших помещений</w:t>
      </w:r>
    </w:p>
    <w:p>
      <w:pPr>
        <w:pBdr>
          <w:left w:val="single" w:color="FFFFFF" w:sz="2" w:space="8"/>
          <w:right w:val="single" w:color="FFFFFF" w:sz="2" w:space="8"/>
        </w:pBdr>
        <w:shd w:fill="EFF7F0" w:color="auto" w:val="clear"/>
        <w:spacing w:after="90" w:line="270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Первое. В этой локации полноценного заполненного второго этажа нет ни у кого, кроме «Нашего» в Горках-2. Это значит, что прямого конкурента за наших арендаторов верхнего этажа рядом нет — но и доказанного спроса соседи не создают. Арендатора придётся приводить, а не ждать.</w:t>
      </w:r>
    </w:p>
    <w:p>
      <w:pPr>
        <w:pBdr>
          <w:left w:val="single" w:color="FFFFFF" w:sz="2" w:space="8"/>
          <w:right w:val="single" w:color="FFFFFF" w:sz="2" w:space="8"/>
        </w:pBdr>
        <w:shd w:fill="EFF7F0" w:color="auto" w:val="clear"/>
        <w:spacing w:after="90" w:line="270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Второе. Там, где второй этаж всё-таки заполнен, его берут небольшие форматы, к которым идут целенаправленно: одежда и бельё, детская обувь, красота и спа, компьютерный клуб, спортивное питание, товары для праздника. Ни одного крупного якоря наверху нет ни в одном объекте локации.</w:t>
      </w:r>
    </w:p>
    <w:p>
      <w:pPr>
        <w:pBdr>
          <w:bottom w:val="single" w:color="EFF7F0" w:sz="2" w:space="8"/>
          <w:left w:val="single" w:color="FFFFFF" w:sz="2" w:space="8"/>
          <w:right w:val="single" w:color="FFFFFF" w:sz="2" w:space="8"/>
        </w:pBdr>
        <w:shd w:fill="EFF7F0" w:color="auto" w:val="clear"/>
        <w:spacing w:after="150" w:line="270" w:lineRule="auto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Третье. Первый этаж везде устроен одинаково — продукты, аптека, банкомат, пункт выдачи, химчистка, еда. Эти ниши в радиусе двух километров закрыты полностью, и рассчитывать на них не стоит: наши свободные площади лежат выше первого этажа, и конкурировать им нужно не за проходящего мимо, а за того, кто едет по записи.</w:t>
      </w:r>
    </w:p>
    <w:sectPr>
      <w:headerReference w:type="default" r:id="rId7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CB4A8" w:sz="4" w:space="6"/>
      </w:pBdr>
      <w:spacing w:after="0"/>
      <w:jc w:val="left"/>
    </w:pPr>
    <w:r>
      <w:rPr>
        <w:rFonts w:ascii="PT Sans" w:cs="PT Sans" w:eastAsia="PT Sans" w:hAnsi="PT Sans"/>
        <w:color w:val="8C8479"/>
        <w:spacing w:val="30"/>
        <w:sz w:val="14"/>
        <w:szCs w:val="14"/>
      </w:rPr>
      <w:t xml:space="preserve">ТЦ «АМБАР 1» · МАЛЫЕ ТОРГОВЫЕ ЦЕНТРЫ ЛОКАЦИИ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ef59e2a937039df1cc25fd2d6fd8ae75eae3ee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2026-09-22T13:48:09.184Z</dcterms:created>
  <dcterms:modified xsi:type="dcterms:W3CDTF">2026-09-22T13:48:09.184Z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