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40"/>
          <w:szCs w:val="40"/>
        </w:rPr>
        <w:t xml:space="preserve">Из аренды ушли шестьдесят шесть тысяч квартир</w:t>
      </w:r>
    </w:p>
    <w:p>
      <w:pPr>
        <w:pBdr>
          <w:bottom w:val="single" w:color="1A1614" w:sz="10" w:space="6"/>
        </w:pBdr>
        <w:spacing w:after="260" w:before="0" w:line="32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6E5B50"/>
          <w:sz w:val="21"/>
          <w:szCs w:val="21"/>
        </w:rPr>
        <w:t xml:space="preserve">Текст выступления к разбору из 13 полос · около 10 минут · август 2026</w:t>
      </w:r>
    </w:p>
    <w:p>
      <w:pPr>
        <w:pStyle w:val="Heading2"/>
        <w:pBdr>
          <w:bottom w:val="single" w:color="1A1614" w:sz="10" w:space="6"/>
        </w:pBdr>
        <w:spacing w:after="90" w:before="40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7"/>
          <w:szCs w:val="27"/>
        </w:rPr>
        <w:t xml:space="preserve">Как этим пользоваться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В тексте примерно 1 250 слов — это около десяти минут в спокойном темпе. Читать дословно не нужно: на каждой полосе одна мысль, формулировки здесь на случай, если своя не придёт.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Крупные числа записаны словами: так их легче произносить, не спотыкаясь. Курсивом с отступом — пометки для выступающего, вслух они не идут.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Голландские термины даны с переводом при первом упоминании. Если аудитория не профильная, оригинальные названия можно вообще опускать.</w:t>
      </w:r>
    </w:p>
    <w:p>
      <w:pPr>
        <w:pStyle w:val="Heading2"/>
        <w:pBdr>
          <w:bottom w:val="single" w:color="1A1614" w:sz="10" w:space="6"/>
        </w:pBdr>
        <w:spacing w:after="90" w:before="40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7"/>
          <w:szCs w:val="27"/>
        </w:rPr>
        <w:t xml:space="preserve">Хронометраж</w:t>
      </w:r>
    </w:p>
    <w:tbl>
      <w:tblPr>
        <w:tblW w:type="dxa" w:w="8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"/>
        <w:gridCol w:w="5560"/>
        <w:gridCol w:w="1700"/>
      </w:tblGrid>
      <w:tr>
        <w:trPr>
          <w:tblHeader/>
        </w:trPr>
        <w:tc>
          <w:tcPr>
            <w:tcW w:type="dxa" w:w="980"/>
            <w:shd w:fill="F6EDE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aps w:val="false"/>
                <w:color w:val="6E5B50"/>
                <w:sz w:val="20"/>
                <w:szCs w:val="20"/>
              </w:rPr>
              <w:t xml:space="preserve">Полоса</w:t>
            </w:r>
          </w:p>
        </w:tc>
        <w:tc>
          <w:tcPr>
            <w:tcW w:type="dxa" w:w="5560"/>
            <w:shd w:fill="F6EDE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aps w:val="false"/>
                <w:color w:val="6E5B50"/>
                <w:sz w:val="20"/>
                <w:szCs w:val="20"/>
              </w:rPr>
              <w:t xml:space="preserve">О чём</w:t>
            </w:r>
          </w:p>
        </w:tc>
        <w:tc>
          <w:tcPr>
            <w:tcW w:type="dxa" w:w="1700"/>
            <w:shd w:fill="F6EDE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aps w:val="false"/>
                <w:color w:val="6E5B50"/>
                <w:sz w:val="20"/>
                <w:szCs w:val="20"/>
              </w:rPr>
              <w:t xml:space="preserve">Время</w:t>
            </w:r>
          </w:p>
        </w:tc>
      </w:tr>
      <w:tr>
        <w:tc>
          <w:tcPr>
            <w:tcW w:type="dxa" w:w="9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1</w:t>
            </w:r>
          </w:p>
        </w:tc>
        <w:tc>
          <w:tcPr>
            <w:tcW w:type="dxa" w:w="5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Первая полоса — что случилось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0:00 – 0:40</w:t>
            </w:r>
          </w:p>
        </w:tc>
      </w:tr>
      <w:tr>
        <w:tc>
          <w:tcPr>
            <w:tcW w:type="dxa" w:w="9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2</w:t>
            </w:r>
          </w:p>
        </w:tc>
        <w:tc>
          <w:tcPr>
            <w:tcW w:type="dxa" w:w="5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Статистика: масштаб распродажи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0:40 – 1:30</w:t>
            </w:r>
          </w:p>
        </w:tc>
      </w:tr>
      <w:tr>
        <w:tc>
          <w:tcPr>
            <w:tcW w:type="dxa" w:w="9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3</w:t>
            </w:r>
          </w:p>
        </w:tc>
        <w:tc>
          <w:tcPr>
            <w:tcW w:type="dxa" w:w="5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Булхаувер и оговорка «к этому»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1:30 – 2:15</w:t>
            </w:r>
          </w:p>
        </w:tc>
      </w:tr>
      <w:tr>
        <w:tc>
          <w:tcPr>
            <w:tcW w:type="dxa" w:w="9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4</w:t>
            </w:r>
          </w:p>
        </w:tc>
        <w:tc>
          <w:tcPr>
            <w:tcW w:type="dxa" w:w="5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Цена жилья обогнала аренду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2:15 – 3:05</w:t>
            </w:r>
          </w:p>
        </w:tc>
      </w:tr>
      <w:tr>
        <w:tc>
          <w:tcPr>
            <w:tcW w:type="dxa" w:w="9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5</w:t>
            </w:r>
          </w:p>
        </w:tc>
        <w:tc>
          <w:tcPr>
            <w:tcW w:type="dxa" w:w="5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Потолок аренды: система баллов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3:05 – 4:00</w:t>
            </w:r>
          </w:p>
        </w:tc>
      </w:tr>
      <w:tr>
        <w:tc>
          <w:tcPr>
            <w:tcW w:type="dxa" w:w="9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6</w:t>
            </w:r>
          </w:p>
        </w:tc>
        <w:tc>
          <w:tcPr>
            <w:tcW w:type="dxa" w:w="5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Ипотека дороже доходности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4:00 – 4:50</w:t>
            </w:r>
          </w:p>
        </w:tc>
      </w:tr>
      <w:tr>
        <w:tc>
          <w:tcPr>
            <w:tcW w:type="dxa" w:w="9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7</w:t>
            </w:r>
          </w:p>
        </w:tc>
        <w:tc>
          <w:tcPr>
            <w:tcW w:type="dxa" w:w="5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Два налога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4:50 – 5:45</w:t>
            </w:r>
          </w:p>
        </w:tc>
      </w:tr>
      <w:tr>
        <w:tc>
          <w:tcPr>
            <w:tcW w:type="dxa" w:w="9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8</w:t>
            </w:r>
          </w:p>
        </w:tc>
        <w:tc>
          <w:tcPr>
            <w:tcW w:type="dxa" w:w="5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Объект расчёта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5:45 – 6:15</w:t>
            </w:r>
          </w:p>
        </w:tc>
      </w:tr>
      <w:tr>
        <w:tc>
          <w:tcPr>
            <w:tcW w:type="dxa" w:w="9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9</w:t>
            </w:r>
          </w:p>
        </w:tc>
        <w:tc>
          <w:tcPr>
            <w:tcW w:type="dxa" w:w="5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Три покупателя одной квартиры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6:15 – 7:15</w:t>
            </w:r>
          </w:p>
        </w:tc>
      </w:tr>
      <w:tr>
        <w:tc>
          <w:tcPr>
            <w:tcW w:type="dxa" w:w="9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10</w:t>
            </w:r>
          </w:p>
        </w:tc>
        <w:tc>
          <w:tcPr>
            <w:tcW w:type="dxa" w:w="5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Разбор по слагаемым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7:15 – 8:05</w:t>
            </w:r>
          </w:p>
        </w:tc>
      </w:tr>
      <w:tr>
        <w:tc>
          <w:tcPr>
            <w:tcW w:type="dxa" w:w="9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11</w:t>
            </w:r>
          </w:p>
        </w:tc>
        <w:tc>
          <w:tcPr>
            <w:tcW w:type="dxa" w:w="5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Почему продают и старые владельцы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8:05 – 8:55</w:t>
            </w:r>
          </w:p>
        </w:tc>
      </w:tr>
      <w:tr>
        <w:tc>
          <w:tcPr>
            <w:tcW w:type="dxa" w:w="9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12</w:t>
            </w:r>
          </w:p>
        </w:tc>
        <w:tc>
          <w:tcPr>
            <w:tcW w:type="dxa" w:w="5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Что предлагают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8:55 – 9:45</w:t>
            </w:r>
          </w:p>
        </w:tc>
      </w:tr>
      <w:tr>
        <w:tc>
          <w:tcPr>
            <w:tcW w:type="dxa" w:w="9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13</w:t>
            </w:r>
          </w:p>
        </w:tc>
        <w:tc>
          <w:tcPr>
            <w:tcW w:type="dxa" w:w="5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Справка — не проговаривается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0" w:before="160" w:line="32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18"/>
          <w:szCs w:val="18"/>
        </w:rPr>
        <w:t xml:space="preserve"/>
      </w:r>
    </w:p>
    <w:p>
      <w:pPr>
        <w:pBdr>
          <w:left w:val="single" w:color="C6A48D" w:sz="12" w:space="10"/>
        </w:pBdr>
        <w:spacing w:after="200" w:before="90" w:line="280"/>
        <w:ind w:left="300"/>
      </w:pPr>
      <w:r>
        <w:rPr>
          <w:rFonts w:ascii="Georgia" w:cs="Georgia" w:eastAsia="Georgia" w:hAnsi="Georgia"/>
          <w:b w:val="false"/>
          <w:bCs w:val="false"/>
          <w:i/>
          <w:iCs/>
          <w:caps w:val="false"/>
          <w:color w:val="6E5B50"/>
          <w:sz w:val="19"/>
          <w:szCs w:val="19"/>
        </w:rPr>
        <w:t xml:space="preserve">Если время поджимает — короче всего проговариваются полосы 5 и 7, там больше всего технических подробностей. Полосы 9, 10 и 11 держат весь разбор, их сокращать нечем.</w:t>
      </w:r>
    </w:p>
    <w:p>
      <w:r>
        <w:br w:type="page"/>
      </w:r>
    </w:p>
    <w:p>
      <w:pPr>
        <w:pStyle w:val="Heading2"/>
        <w:pBdr>
          <w:bottom w:val="single" w:color="1A1614" w:sz="10" w:space="6"/>
        </w:pBdr>
        <w:spacing w:after="90" w:before="40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7"/>
          <w:szCs w:val="27"/>
        </w:rPr>
        <w:t xml:space="preserve">Текст</w:t>
      </w:r>
    </w:p>
    <w:p>
      <w:pPr>
        <w:pStyle w:val="Heading3"/>
        <w:spacing w:after="30" w:before="30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4"/>
          <w:szCs w:val="24"/>
        </w:rPr>
        <w:t xml:space="preserve">Полоса 1 · Первая полоса</w:t>
      </w:r>
    </w:p>
    <w:p>
      <w:pPr>
        <w:spacing w:after="150" w:before="0" w:line="3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9C2B18"/>
          <w:spacing w:val="20"/>
          <w:sz w:val="18"/>
          <w:szCs w:val="18"/>
        </w:rPr>
        <w:t xml:space="preserve">0:00 – 0:40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Первого июля 2024 года в Нидерландах вступил в силу </w:t>
      </w: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3"/>
          <w:szCs w:val="23"/>
        </w:rPr>
        <w:t xml:space="preserve">закон о доступной аренде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 — по-голландски Wet betaalbare huur. Он ограничил, сколько можно брать за съёмное жильё.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За два года после этого частные владельцы вывели с рынка аренды шестьдесят шесть с половиной тысяч квартир и продали их. Предложение сократилось почти на сорок процентов, а то, что осталось, подорожало.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Дальше — разбор, почему так вышло. Четыре обстоятельства и одна квартира в Утрехте, на которой всё посчитано до евро.</w:t>
      </w:r>
    </w:p>
    <w:p>
      <w:pPr>
        <w:pStyle w:val="Heading3"/>
        <w:spacing w:after="30" w:before="30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4"/>
          <w:szCs w:val="24"/>
        </w:rPr>
        <w:t xml:space="preserve">Полоса 2 · Статистика</w:t>
      </w:r>
    </w:p>
    <w:p>
      <w:pPr>
        <w:spacing w:after="150" w:before="0" w:line="3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9C2B18"/>
          <w:spacing w:val="20"/>
          <w:sz w:val="18"/>
          <w:szCs w:val="18"/>
        </w:rPr>
        <w:t xml:space="preserve">0:40 – 1:30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Масштаб — по данным кадастровой службы. Шестьдесят шесть с половиной тысяч квартир переведены из аренды в продажу. Только за первый квартал этого года — семь тысяч восемьсот сорок; распродажа не выдохлась.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Предложение съёмного жилья упало на тридцать семь с половиной процентов. В Утрехте на сорок пять, в Гааге вдвое.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У арендодателей-физлиц осталось пятьсот двадцать девять тысяч квартир. За один только двадцать четвёртый год их стало на двадцать две тысячи меньше.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Оставшееся дорожает: ставка за метр прибавила семь процентов за год, доля предложений дороже двух тысяч евро выросла с тридцати шести с половиной до сорока двух.</w:t>
      </w:r>
    </w:p>
    <w:p>
      <w:pPr>
        <w:pBdr>
          <w:left w:val="single" w:color="C6A48D" w:sz="12" w:space="10"/>
        </w:pBdr>
        <w:spacing w:after="200" w:before="90" w:line="280"/>
        <w:ind w:left="300"/>
      </w:pPr>
      <w:r>
        <w:rPr>
          <w:rFonts w:ascii="Georgia" w:cs="Georgia" w:eastAsia="Georgia" w:hAnsi="Georgia"/>
          <w:b w:val="false"/>
          <w:bCs w:val="false"/>
          <w:i/>
          <w:iCs/>
          <w:caps w:val="false"/>
          <w:color w:val="6E5B50"/>
          <w:sz w:val="19"/>
          <w:szCs w:val="19"/>
        </w:rPr>
        <w:t xml:space="preserve">«Вопрос: почему?» на полосе — переход. Секундная пауза перед следующей.</w:t>
      </w:r>
    </w:p>
    <w:p>
      <w:pPr>
        <w:pStyle w:val="Heading3"/>
        <w:spacing w:after="30" w:before="30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4"/>
          <w:szCs w:val="24"/>
        </w:rPr>
        <w:t xml:space="preserve">Полоса 3 · Булхаувер</w:t>
      </w:r>
    </w:p>
    <w:p>
      <w:pPr>
        <w:spacing w:after="150" w:before="0" w:line="3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9C2B18"/>
          <w:spacing w:val="20"/>
          <w:sz w:val="18"/>
          <w:szCs w:val="18"/>
        </w:rPr>
        <w:t xml:space="preserve">1:30 – 2:15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Объяснение дал Петер Булхаувер, профессор рынка жилья в Делфте — один из самых цитируемых в стране специалистов по жилищной политике.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Он говорит так: если к этому добавить ещё и закон о доступной аренде, арендодатели практически ничего не могут заработать на сдаче, или даже работают в убыток.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Оговорка </w:t>
      </w: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3"/>
          <w:szCs w:val="23"/>
        </w:rPr>
        <w:t xml:space="preserve">«к этому»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 тут важнее самой оценки. Она отсылает к четырём обстоятельствам, сложившимся раньше закона: цена покупки, потолок арендной платы, стоимость ипотеки и налог на капитал. Три из четырёх появились до июля двадцать четвёртого года.</w:t>
      </w:r>
    </w:p>
    <w:p>
      <w:pPr>
        <w:pBdr>
          <w:left w:val="single" w:color="C6A48D" w:sz="12" w:space="10"/>
        </w:pBdr>
        <w:spacing w:after="200" w:before="90" w:line="280"/>
        <w:ind w:left="300"/>
      </w:pPr>
      <w:r>
        <w:rPr>
          <w:rFonts w:ascii="Georgia" w:cs="Georgia" w:eastAsia="Georgia" w:hAnsi="Georgia"/>
          <w:b w:val="false"/>
          <w:bCs w:val="false"/>
          <w:i/>
          <w:iCs/>
          <w:caps w:val="false"/>
          <w:color w:val="6E5B50"/>
          <w:sz w:val="19"/>
          <w:szCs w:val="19"/>
        </w:rPr>
        <w:t xml:space="preserve">Цитату медленнее остального текста, «к этому» — голосом. На этой оговорке держится весь разбор.</w:t>
      </w:r>
    </w:p>
    <w:p>
      <w:pPr>
        <w:pStyle w:val="Heading3"/>
        <w:spacing w:after="30" w:before="30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4"/>
          <w:szCs w:val="24"/>
        </w:rPr>
        <w:t xml:space="preserve">Полоса 4 · Цена жилья</w:t>
      </w:r>
    </w:p>
    <w:p>
      <w:pPr>
        <w:spacing w:after="150" w:before="0" w:line="3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9C2B18"/>
          <w:spacing w:val="20"/>
          <w:sz w:val="18"/>
          <w:szCs w:val="18"/>
        </w:rPr>
        <w:t xml:space="preserve">2:15 – 3:05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Первое обстоятельство — цена самого жилья.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В пятнадцатом году трёхкомнатная квартира на семьдесят два метра в среднем районе Утрехта стоила около двухсот пятнадцати тысяч евро. Сегодня — пятьсот одиннадцать.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На графике три линии. Чёрная — цена квартиры, выросла в два и четыре десятых раза. Синяя пунктирная — рыночная аренда, в один и шесть. Красная короткая — то, что разрешено брать по закону: рост в один и два.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Отношение годовой аренды к цене покупки упало с пяти и восьми десятых процента до двух и девяти. Это ещё до ипотеки, ремонта и налогов.</w:t>
      </w:r>
    </w:p>
    <w:p>
      <w:pPr>
        <w:pBdr>
          <w:left w:val="single" w:color="C6A48D" w:sz="12" w:space="10"/>
        </w:pBdr>
        <w:spacing w:after="200" w:before="90" w:line="280"/>
        <w:ind w:left="300"/>
      </w:pPr>
      <w:r>
        <w:rPr>
          <w:rFonts w:ascii="Georgia" w:cs="Georgia" w:eastAsia="Georgia" w:hAnsi="Georgia"/>
          <w:b w:val="false"/>
          <w:bCs w:val="false"/>
          <w:i/>
          <w:iCs/>
          <w:caps w:val="false"/>
          <w:color w:val="6E5B50"/>
          <w:sz w:val="19"/>
          <w:szCs w:val="19"/>
        </w:rPr>
        <w:t xml:space="preserve">Показать расхождение чёрной и красной линий справа — самое наглядное место во всём разборе.</w:t>
      </w:r>
    </w:p>
    <w:p>
      <w:pPr>
        <w:pStyle w:val="Heading3"/>
        <w:spacing w:after="30" w:before="30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4"/>
          <w:szCs w:val="24"/>
        </w:rPr>
        <w:t xml:space="preserve">Полоса 5 · Система баллов</w:t>
      </w:r>
    </w:p>
    <w:p>
      <w:pPr>
        <w:spacing w:after="150" w:before="0" w:line="3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9C2B18"/>
          <w:spacing w:val="20"/>
          <w:sz w:val="18"/>
          <w:szCs w:val="18"/>
        </w:rPr>
        <w:t xml:space="preserve">3:05 – 4:00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Второе — потолок арендной платы.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Максимальную плату определяет </w:t>
      </w: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3"/>
          <w:szCs w:val="23"/>
        </w:rPr>
        <w:t xml:space="preserve">система оценки жилья в баллах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, по-голландски woningwaarderingsstelsel, сокращённо WWS. Баллы дают за площадь, отопление, кухню, санузел, энергокласс, балкон и за кадастровую оценку WOZ-waarde, которую назначает муниципалитет.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До ста сорока трёх баллов — социальное жильё, потолок девятьсот тридцать три евро. От ста сорока четырёх до ста восьмидесяти шести — средний сегмент, тысяча двести двадцать восемь. Со ста восьмидесяти семи владелец ставит цену сам.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До июля двадцать четвёртого таблица была обязательной только для социального жилья. Закон распространил её на средний сегмент — это, собственно, всё, что он сделал.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Наша квартира набирает сто восемьдесят шесть баллов. Рынок за неё платит около тысячи шестисот двадцати, закон разрешает тысячу двести двадцать восемь.</w:t>
      </w:r>
    </w:p>
    <w:p>
      <w:pPr>
        <w:pBdr>
          <w:left w:val="single" w:color="C6A48D" w:sz="12" w:space="10"/>
        </w:pBdr>
        <w:spacing w:after="200" w:before="90" w:line="280"/>
        <w:ind w:left="300"/>
      </w:pPr>
      <w:r>
        <w:rPr>
          <w:rFonts w:ascii="Georgia" w:cs="Georgia" w:eastAsia="Georgia" w:hAnsi="Georgia"/>
          <w:b w:val="false"/>
          <w:bCs w:val="false"/>
          <w:i/>
          <w:iCs/>
          <w:caps w:val="false"/>
          <w:color w:val="6E5B50"/>
          <w:sz w:val="19"/>
          <w:szCs w:val="19"/>
        </w:rPr>
        <w:t xml:space="preserve">Аудитории не из отрасли: названия WWS и WOZ можно не произносить, хватит «система баллов» и «кадастровая оценка».</w:t>
      </w:r>
    </w:p>
    <w:p>
      <w:pPr>
        <w:pStyle w:val="Heading3"/>
        <w:spacing w:after="30" w:before="30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4"/>
          <w:szCs w:val="24"/>
        </w:rPr>
        <w:t xml:space="preserve">Полоса 6 · Ипотека</w:t>
      </w:r>
    </w:p>
    <w:p>
      <w:pPr>
        <w:spacing w:after="150" w:before="0" w:line="3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9C2B18"/>
          <w:spacing w:val="20"/>
          <w:sz w:val="18"/>
          <w:szCs w:val="18"/>
        </w:rPr>
        <w:t xml:space="preserve">4:00 – 4:50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Третье — стоимость денег.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Для покупки жилья под сдачу банки выдают отдельный продукт, </w:t>
      </w: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3"/>
          <w:szCs w:val="23"/>
        </w:rPr>
        <w:t xml:space="preserve">verhuurhypotheek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 — ипотеку арендодателя. Ставка выше обычной: считается, что владелец, живущий в квартире сам, платит по кредиту до последнего, а сдающий перестаёт при первых трудностях. Летом этого года это от пяти восьмидесяти пяти до шести и четырёх десятых процента.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Сама квартира после содержания, ремонта и налога на недвижимость приносит полтора процента.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В пятнадцатом году разница между этими двумя числами составляла три десятых процентного пункта и терялась на фоне дорожавшего жилья. Сейчас четыре и три.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Отсюда следует кое-что про весь голландский рынок аренды: он никогда не был историей про доход. Арендная плата оплачивала ожидание, пока дорожает сама квартира.</w:t>
      </w:r>
    </w:p>
    <w:p>
      <w:pPr>
        <w:pStyle w:val="Heading3"/>
        <w:spacing w:after="30" w:before="30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4"/>
          <w:szCs w:val="24"/>
        </w:rPr>
        <w:t xml:space="preserve">Полоса 7 · Налоги</w:t>
      </w:r>
    </w:p>
    <w:p>
      <w:pPr>
        <w:spacing w:after="150" w:before="0" w:line="3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9C2B18"/>
          <w:spacing w:val="20"/>
          <w:sz w:val="18"/>
          <w:szCs w:val="18"/>
        </w:rPr>
        <w:t xml:space="preserve">4:50 – 5:45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Четвёртое — налоги, и их два.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Первый платится при покупке: </w:t>
      </w: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3"/>
          <w:szCs w:val="23"/>
        </w:rPr>
        <w:t xml:space="preserve">overdrachtsbelasting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, налог на переход права собственности. До двадцать первого года инвестор платил два процента, как все. Потом восемь, потом десять и четыре, а с января этого года снова восемь. Для квартиры за пятьсот одиннадцать тысяч это сорок тысяч девятьсот евро сразу — около трёх лет арендных платежей.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Второй — </w:t>
      </w: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3"/>
          <w:szCs w:val="23"/>
        </w:rPr>
        <w:t xml:space="preserve">box 3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, «ящик три»: раздел подоходного налога, где облагается капитал. Облагается не фактический доход, а предполагаемый. Государство считает, что капитал приносит шесть процентов годовых, и берёт с этой условной суммы тридцать шесть процентов.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Раньше сдаваемое жильё разрешалось учитывать со скидкой до сорока пяти процентов — квартира с арендатором и правда стоит дешевле пустой. Теперь минимальная планка семьдесят три, а при рыночной ставке скидки нет вовсе.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В пятнадцатом году эта квартира налога не давала вообще: ипотечный долг перекрывал базу. Сейчас — почти шесть тысяч евро в год.</w:t>
      </w:r>
    </w:p>
    <w:p>
      <w:pPr>
        <w:pBdr>
          <w:left w:val="single" w:color="C6A48D" w:sz="12" w:space="10"/>
        </w:pBdr>
        <w:spacing w:after="200" w:before="90" w:line="280"/>
        <w:ind w:left="300"/>
      </w:pPr>
      <w:r>
        <w:rPr>
          <w:rFonts w:ascii="Georgia" w:cs="Georgia" w:eastAsia="Georgia" w:hAnsi="Georgia"/>
          <w:b w:val="false"/>
          <w:bCs w:val="false"/>
          <w:i/>
          <w:iCs/>
          <w:caps w:val="false"/>
          <w:color w:val="6E5B50"/>
          <w:sz w:val="19"/>
          <w:szCs w:val="19"/>
        </w:rPr>
        <w:t xml:space="preserve">«Налог с дохода, которого нет» — на этом месте обычно и возникают вопросы из зала. Стоит задержаться на секунду.</w:t>
      </w:r>
    </w:p>
    <w:p>
      <w:pPr>
        <w:pStyle w:val="Heading3"/>
        <w:spacing w:after="30" w:before="30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4"/>
          <w:szCs w:val="24"/>
        </w:rPr>
        <w:t xml:space="preserve">Полоса 8 · Объект</w:t>
      </w:r>
    </w:p>
    <w:p>
      <w:pPr>
        <w:spacing w:after="150" w:before="0" w:line="3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9C2B18"/>
          <w:spacing w:val="20"/>
          <w:sz w:val="18"/>
          <w:szCs w:val="18"/>
        </w:rPr>
        <w:t xml:space="preserve">5:45 – 6:15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Теперь сам объект. Семьдесят два метра, три комнаты, второй этаж, дом шестидесятых годов, обычный район Утрехта — не центр и не окраина.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Параметры собраны из городской статистики сделок и обзоров рынка аренды, а не из одного объявления: на отдельно взятой квартире можно доказать что угодно.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Финансирование обычное для таких покупок: семьдесят процентов цены в ипотеку, только проценты.</w:t>
      </w:r>
    </w:p>
    <w:p>
      <w:pPr>
        <w:pStyle w:val="Heading3"/>
        <w:spacing w:after="30" w:before="30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4"/>
          <w:szCs w:val="24"/>
        </w:rPr>
        <w:t xml:space="preserve">Полоса 9 · Три покупателя</w:t>
      </w:r>
    </w:p>
    <w:p>
      <w:pPr>
        <w:spacing w:after="150" w:before="0" w:line="3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9C2B18"/>
          <w:spacing w:val="20"/>
          <w:sz w:val="18"/>
          <w:szCs w:val="18"/>
        </w:rPr>
        <w:t xml:space="preserve">6:15 – 7:15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Один и тот же объект, три момента покупки. </w:t>
      </w: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3"/>
          <w:szCs w:val="23"/>
        </w:rPr>
        <w:t xml:space="preserve">Купил в пятнадцатом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: двести пятнадцать тысяч, аренда тысяча сорок, налог при покупке два процента. За год остаётся две с половиной тысячи.</w:t>
      </w:r>
    </w:p>
    <w:p>
      <w:pPr>
        <w:spacing w:after="130" w:before="0" w:line="33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3"/>
          <w:szCs w:val="23"/>
        </w:rPr>
        <w:t xml:space="preserve">Купил в двадцать первом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: четыреста одиннадцать тысяч, налог при покупке уже восемь процентов — почти тридцать три тысячи сверху. Ставка по кредиту низкая, два и девять. Остаётся восемьдесят евро за год.</w:t>
      </w:r>
    </w:p>
    <w:p>
      <w:pPr>
        <w:spacing w:after="130" w:before="0" w:line="33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3"/>
          <w:szCs w:val="23"/>
        </w:rPr>
        <w:t xml:space="preserve">Покупает сейчас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: пятьсот одиннадцать тысяч, налог сорок тысяч девятьсот, ставка пять и девять, аренда ограничена потолком. Минус семнадцать тысяч девятьсот пятьдесят за год — при собственных вложениях в двести тысяч.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Средний столбец — двадцать первый год. Закон вступил в силу через три года после него.</w:t>
      </w:r>
    </w:p>
    <w:p>
      <w:pPr>
        <w:pBdr>
          <w:left w:val="single" w:color="C6A48D" w:sz="12" w:space="10"/>
        </w:pBdr>
        <w:spacing w:after="200" w:before="90" w:line="280"/>
        <w:ind w:left="300"/>
      </w:pPr>
      <w:r>
        <w:rPr>
          <w:rFonts w:ascii="Georgia" w:cs="Georgia" w:eastAsia="Georgia" w:hAnsi="Georgia"/>
          <w:b w:val="false"/>
          <w:bCs w:val="false"/>
          <w:i/>
          <w:iCs/>
          <w:caps w:val="false"/>
          <w:color w:val="6E5B50"/>
          <w:sz w:val="19"/>
          <w:szCs w:val="19"/>
        </w:rPr>
        <w:t xml:space="preserve">Три числа с паузами между ними. После «восемьдесят евро за год» пауза работает лучше любого нажима.</w:t>
      </w:r>
    </w:p>
    <w:p>
      <w:pPr>
        <w:pStyle w:val="Heading3"/>
        <w:spacing w:after="30" w:before="30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4"/>
          <w:szCs w:val="24"/>
        </w:rPr>
        <w:t xml:space="preserve">Полоса 10 · Разбор</w:t>
      </w:r>
    </w:p>
    <w:p>
      <w:pPr>
        <w:spacing w:after="150" w:before="0" w:line="3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9C2B18"/>
          <w:spacing w:val="20"/>
          <w:sz w:val="18"/>
          <w:szCs w:val="18"/>
        </w:rPr>
        <w:t xml:space="preserve">7:15 – 8:05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Разница между пятнадцатым и двадцать шестым годом складывается из пяти слагаемых.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Рыночная аренда прибавила почти семь тысяч евро в год — единственная величина со знаком плюс. Потолок отнимает из этой прибавки четыре тысячи семьсот.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Ипотека подорожала сразу по двум причинам: ставка выросла и сумма кредита выросла вслед за ценой квартиры. Вместе четырнадцать тысяч шестьсот тридцать.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Налог на капитал — пять тысяч восемьсот восемьдесят. Содержание и ремонт — ещё две тысячи сто сорок.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На ограничение аренды приходится меньше четверти общей потери. Отмени потолок завтра и разреши брать рыночные тысячу шестьсот двадцать — покупатель этого года всё равно останется в минусе примерно на четырнадцать тысяч.</w:t>
      </w:r>
    </w:p>
    <w:p>
      <w:pPr>
        <w:pStyle w:val="Heading3"/>
        <w:spacing w:after="30" w:before="30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4"/>
          <w:szCs w:val="24"/>
        </w:rPr>
        <w:t xml:space="preserve">Полоса 11 · Расчёт продавца</w:t>
      </w:r>
    </w:p>
    <w:p>
      <w:pPr>
        <w:spacing w:after="150" w:before="0" w:line="3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9C2B18"/>
          <w:spacing w:val="20"/>
          <w:sz w:val="18"/>
          <w:szCs w:val="18"/>
        </w:rPr>
        <w:t xml:space="preserve">8:05 – 8:55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Может показаться, что это трудности только новых покупателей.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Владелец, купивший в пятнадцатом году, платит по старой ипотеке под четыре и три и сдаёт по старому договору, на который потолок не распространяется. Условия лучше не бывает. Годовой результат у него всё равно отрицательный — минус две тысячи восемьсот: налог на капитал вырос сильнее, чем арендная плата.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Зато выросла сама квартира. Вложил семьдесят две тысячи собственных — держит чистый капитал в триста шестьдесят. Налога на прирост капитала при продаже в Нидерландах нет.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И третье обстоятельство. Квартира с жильцом продаётся примерно на двадцать процентов дешевле пустой: покупателю достаётся арендатор, которого нельзя выселить. Для этого объекта разница — сто две тысячи евро, то есть тридцать семь лет нынешнего годового дохода.</w:t>
      </w:r>
    </w:p>
    <w:p>
      <w:pPr>
        <w:pStyle w:val="Heading3"/>
        <w:spacing w:after="30" w:before="30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4"/>
          <w:szCs w:val="24"/>
        </w:rPr>
        <w:t xml:space="preserve">Полоса 12 · Что предлагают</w:t>
      </w:r>
    </w:p>
    <w:p>
      <w:pPr>
        <w:spacing w:after="150" w:before="0" w:line="3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9C2B18"/>
          <w:spacing w:val="20"/>
          <w:sz w:val="18"/>
          <w:szCs w:val="18"/>
        </w:rPr>
        <w:t xml:space="preserve">8:55 – 9:45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Министр жилищного строительства Эланор Букхолт-О’Салливан смягчает систему баллов. Палата представителей поддержала пакет шестнадцатого июня, вступление в силу — с января двадцать седьмого года.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Квартирам, которым баллы срезали из-за дорогого района, разрешат брать примерно на девяносто шесть евро в месяц больше. Для нашего объекта это тысяча сто пятьдесят два евро в год против недостающих восемнадцати тысяч — около шести процентов разрыва.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Булхаувер предлагает менять устройство, а не цифры: перейти к германской модели, где потолок определяет </w:t>
      </w: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3"/>
          <w:szCs w:val="23"/>
        </w:rPr>
        <w:t xml:space="preserve">Mietspiegel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, «зеркало аренды» — официальный реестр реальных цен на сопоставимое жильё в том же районе. Реестр обновляется по фактическим сделкам и потому следует за рынком.</w:t>
      </w:r>
    </w:p>
    <w:p>
      <w:pPr>
        <w:spacing w:after="130" w:before="0" w:line="3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3"/>
          <w:szCs w:val="23"/>
        </w:rPr>
        <w:t xml:space="preserve">Налоги и стоимость кредита это не трогает. И проданные квартиры в аренду уже не вернутся: их купили не инвесторы, а люди для собственного проживания.</w:t>
      </w:r>
    </w:p>
    <w:p>
      <w:pPr>
        <w:pBdr>
          <w:left w:val="single" w:color="C6A48D" w:sz="12" w:space="10"/>
        </w:pBdr>
        <w:spacing w:after="200" w:before="90" w:line="280"/>
        <w:ind w:left="300"/>
      </w:pPr>
      <w:r>
        <w:rPr>
          <w:rFonts w:ascii="Georgia" w:cs="Georgia" w:eastAsia="Georgia" w:hAnsi="Georgia"/>
          <w:b w:val="false"/>
          <w:bCs w:val="false"/>
          <w:i/>
          <w:iCs/>
          <w:caps w:val="false"/>
          <w:color w:val="6E5B50"/>
          <w:sz w:val="19"/>
          <w:szCs w:val="19"/>
        </w:rPr>
        <w:t xml:space="preserve">Если выбиваетесь из времени — заканчивайте на германской модели, последний абзац можно опустить.</w:t>
      </w:r>
    </w:p>
    <w:p>
      <w:r>
        <w:br w:type="page"/>
      </w:r>
    </w:p>
    <w:p>
      <w:pPr>
        <w:pStyle w:val="Heading2"/>
        <w:pBdr>
          <w:bottom w:val="single" w:color="1A1614" w:sz="10" w:space="6"/>
        </w:pBdr>
        <w:spacing w:after="90" w:before="40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7"/>
          <w:szCs w:val="27"/>
        </w:rPr>
        <w:t xml:space="preserve">Вопросы, которые задают</w:t>
      </w:r>
    </w:p>
    <w:p>
      <w:pPr>
        <w:spacing w:after="50" w:before="220" w:line="3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2"/>
          <w:szCs w:val="22"/>
        </w:rPr>
        <w:t xml:space="preserve">А если купить за наличные, без ипотеки?</w:t>
      </w:r>
    </w:p>
    <w:p>
      <w:pPr>
        <w:spacing w:after="110" w:before="0" w:line="32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2"/>
          <w:szCs w:val="22"/>
        </w:rPr>
        <w:t xml:space="preserve">Результат выходит примерно в ноль: минус триста двадцать евро за год. Аренда за вычетом расходов даёт девять тысяч, налог на капитал забирает девять тысяч триста. Без единого евро долга заработать тоже не получается.</w:t>
      </w:r>
    </w:p>
    <w:p>
      <w:pPr>
        <w:spacing w:after="50" w:before="220" w:line="3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2"/>
          <w:szCs w:val="22"/>
        </w:rPr>
        <w:t xml:space="preserve">Разве владелец не зарабатывает на росте цены жилья?</w:t>
      </w:r>
    </w:p>
    <w:p>
      <w:pPr>
        <w:spacing w:after="110" w:before="0" w:line="32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2"/>
          <w:szCs w:val="22"/>
        </w:rPr>
        <w:t xml:space="preserve">Зарабатывает тот, кто купил давно. Чтобы покупатель этого года вышел хотя бы в ноль, квартира должна дорожать на три с половиной процента ежегодно без перерывов. Утрехт за последние пять лет прибавлял по четыре с половиной, и темп снижается.</w:t>
      </w:r>
    </w:p>
    <w:p>
      <w:pPr>
        <w:spacing w:after="50" w:before="220" w:line="3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2"/>
          <w:szCs w:val="22"/>
        </w:rPr>
        <w:t xml:space="preserve">Почему проданные квартиры не возвращаются в аренду?</w:t>
      </w:r>
    </w:p>
    <w:p>
      <w:pPr>
        <w:spacing w:after="110" w:before="0" w:line="32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2"/>
          <w:szCs w:val="22"/>
        </w:rPr>
        <w:t xml:space="preserve">Их покупают не инвесторы, а люди для собственного проживания, чаще всего покупатели первого жилья. Для них это единственная хорошая новость за несколько лет: в среднем ценовом сегменте предложения не было давно.</w:t>
      </w:r>
    </w:p>
    <w:p>
      <w:pPr>
        <w:spacing w:after="50" w:before="220" w:line="3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2"/>
          <w:szCs w:val="22"/>
        </w:rPr>
        <w:t xml:space="preserve">Кто в итоге выиграл?</w:t>
      </w:r>
    </w:p>
    <w:p>
      <w:pPr>
        <w:spacing w:after="110" w:before="0" w:line="32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2"/>
          <w:szCs w:val="22"/>
        </w:rPr>
        <w:t xml:space="preserve">Покупатели первого жилья и арендаторы с действующим договором — им плату снизили и заморозили индексацию. Проиграли те, кто ищет съёмное жильё сейчас: студенты, приезжие специалисты, люди, переезжающие по работе или после развода.</w:t>
      </w:r>
    </w:p>
    <w:p>
      <w:pPr>
        <w:spacing w:after="50" w:before="220" w:line="3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2"/>
          <w:szCs w:val="22"/>
        </w:rPr>
        <w:t xml:space="preserve">Насколько надёжны цифры по квартире?</w:t>
      </w:r>
    </w:p>
    <w:p>
      <w:pPr>
        <w:spacing w:after="110" w:before="0" w:line="32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2"/>
          <w:szCs w:val="22"/>
        </w:rPr>
        <w:t xml:space="preserve">Это модель типового объекта, а не реальное объявление. Цены взяты из статистики сделок по Утрехту, аренда — из обзоров рынка, налоги — из официальных параметров соответствующего года. Слабое место одно: ставки ипотеки арендодателя за 2015–2021 годы восстановлены по спреду, единой исторической статистики по этому продукту нет.</w:t>
      </w:r>
    </w:p>
    <w:p>
      <w:pPr>
        <w:spacing w:after="50" w:before="220" w:line="3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2"/>
          <w:szCs w:val="22"/>
        </w:rPr>
        <w:t xml:space="preserve">Почему в расчёте именно 186 баллов?</w:t>
      </w:r>
    </w:p>
    <w:p>
      <w:pPr>
        <w:spacing w:after="110" w:before="0" w:line="32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22"/>
          <w:szCs w:val="22"/>
        </w:rPr>
        <w:t xml:space="preserve">Это допущение, типичное для дорогого города: если больше трети баллов квартире дала кадастровая оценка, счёт срезают обратно до 186. Точная раскладка зависит от конкретного объекта, но сама ситуация массовая.</w:t>
      </w:r>
    </w:p>
    <w:p>
      <w:pPr>
        <w:pStyle w:val="Heading2"/>
        <w:pBdr>
          <w:bottom w:val="single" w:color="1A1614" w:sz="10" w:space="6"/>
        </w:pBdr>
        <w:spacing w:after="90" w:before="40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614"/>
          <w:sz w:val="27"/>
          <w:szCs w:val="27"/>
        </w:rPr>
        <w:t xml:space="preserve">Голландские слова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100"/>
      </w:tblGrid>
      <w:tr>
        <w:trPr>
          <w:tblHeader/>
        </w:trPr>
        <w:tc>
          <w:tcPr>
            <w:tcW w:type="dxa" w:w="3000"/>
            <w:shd w:fill="F6EDE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aps w:val="false"/>
                <w:color w:val="6E5B50"/>
                <w:sz w:val="20"/>
                <w:szCs w:val="20"/>
              </w:rPr>
              <w:t xml:space="preserve">Термин</w:t>
            </w:r>
          </w:p>
        </w:tc>
        <w:tc>
          <w:tcPr>
            <w:tcW w:type="dxa" w:w="6100"/>
            <w:shd w:fill="F6EDE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aps w:val="false"/>
                <w:color w:val="6E5B50"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/>
                <w:iCs/>
                <w:caps w:val="false"/>
                <w:color w:val="1A1614"/>
                <w:sz w:val="20"/>
                <w:szCs w:val="20"/>
              </w:rPr>
              <w:t xml:space="preserve">Wet betaalbare huur</w:t>
            </w:r>
          </w:p>
        </w:tc>
        <w:tc>
          <w:tcPr>
            <w:tcW w:type="dxa" w:w="6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Закон о доступной аренде, действует с 1 июля 2024 года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/>
                <w:iCs/>
                <w:caps w:val="false"/>
                <w:color w:val="1A1614"/>
                <w:sz w:val="20"/>
                <w:szCs w:val="20"/>
              </w:rPr>
              <w:t xml:space="preserve">WWS</w:t>
            </w:r>
          </w:p>
        </w:tc>
        <w:tc>
          <w:tcPr>
            <w:tcW w:type="dxa" w:w="6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Система оценки жилья в баллах; по их сумме определяют максимальную аренду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/>
                <w:iCs/>
                <w:caps w:val="false"/>
                <w:color w:val="1A1614"/>
                <w:sz w:val="20"/>
                <w:szCs w:val="20"/>
              </w:rPr>
              <w:t xml:space="preserve">WOZ-waarde</w:t>
            </w:r>
          </w:p>
        </w:tc>
        <w:tc>
          <w:tcPr>
            <w:tcW w:type="dxa" w:w="6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Кадастровая оценка жилья, ежегодно устанавливается муниципалитетом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/>
                <w:iCs/>
                <w:caps w:val="false"/>
                <w:color w:val="1A1614"/>
                <w:sz w:val="20"/>
                <w:szCs w:val="20"/>
              </w:rPr>
              <w:t xml:space="preserve">box 3</w:t>
            </w:r>
          </w:p>
        </w:tc>
        <w:tc>
          <w:tcPr>
            <w:tcW w:type="dxa" w:w="6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«Ящик три» — раздел подоходного налога, где облагается капитал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/>
                <w:iCs/>
                <w:caps w:val="false"/>
                <w:color w:val="1A1614"/>
                <w:sz w:val="20"/>
                <w:szCs w:val="20"/>
              </w:rPr>
              <w:t xml:space="preserve">overdrachtsbelasting</w:t>
            </w:r>
          </w:p>
        </w:tc>
        <w:tc>
          <w:tcPr>
            <w:tcW w:type="dxa" w:w="6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Налог на переход права собственности, платит покупатель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/>
                <w:iCs/>
                <w:caps w:val="false"/>
                <w:color w:val="1A1614"/>
                <w:sz w:val="20"/>
                <w:szCs w:val="20"/>
              </w:rPr>
              <w:t xml:space="preserve">verhuurhypotheek</w:t>
            </w:r>
          </w:p>
        </w:tc>
        <w:tc>
          <w:tcPr>
            <w:tcW w:type="dxa" w:w="6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Ипотека арендодателя — на жильё под сдачу, дороже обычной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/>
                <w:iCs/>
                <w:caps w:val="false"/>
                <w:color w:val="1A1614"/>
                <w:sz w:val="20"/>
                <w:szCs w:val="20"/>
              </w:rPr>
              <w:t xml:space="preserve">leegwaarderatio</w:t>
            </w:r>
          </w:p>
        </w:tc>
        <w:tc>
          <w:tcPr>
            <w:tcW w:type="dxa" w:w="6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Скидка к кадастровой оценке за то, что квартира занята арендатором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/>
                <w:iCs/>
                <w:caps w:val="false"/>
                <w:color w:val="1A1614"/>
                <w:sz w:val="20"/>
                <w:szCs w:val="20"/>
              </w:rPr>
              <w:t xml:space="preserve">uitponden</w:t>
            </w:r>
          </w:p>
        </w:tc>
        <w:tc>
          <w:tcPr>
            <w:tcW w:type="dxa" w:w="6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Распродажа арендных квартир поштучно покупателям собственного жилья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/>
                <w:iCs/>
                <w:caps w:val="false"/>
                <w:color w:val="1A1614"/>
                <w:sz w:val="20"/>
                <w:szCs w:val="20"/>
              </w:rPr>
              <w:t xml:space="preserve">portiekflat</w:t>
            </w:r>
          </w:p>
        </w:tc>
        <w:tc>
          <w:tcPr>
            <w:tcW w:type="dxa" w:w="6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Дом с общей лестницей без лифта, застройка 1950–70-х годов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i/>
                <w:iCs/>
                <w:caps w:val="false"/>
                <w:color w:val="1A1614"/>
                <w:sz w:val="20"/>
                <w:szCs w:val="20"/>
              </w:rPr>
              <w:t xml:space="preserve">Mietspiegel (нем.)</w:t>
            </w:r>
          </w:p>
        </w:tc>
        <w:tc>
          <w:tcPr>
            <w:tcW w:type="dxa" w:w="6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614"/>
                <w:sz w:val="20"/>
                <w:szCs w:val="20"/>
              </w:rPr>
              <w:t xml:space="preserve">«Зеркало аренды» — реестр реальных арендных ставок города в Германии</w:t>
            </w:r>
          </w:p>
        </w:tc>
      </w:tr>
    </w:tbl>
    <w:p>
      <w:pPr>
        <w:pBdr>
          <w:bottom w:val="single" w:color="C6A48D" w:sz="6" w:space="6"/>
        </w:pBdr>
        <w:spacing w:after="0" w:before="300" w:line="32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614"/>
          <w:sz w:val="18"/>
          <w:szCs w:val="18"/>
        </w:rPr>
        <w:t xml:space="preserve"/>
      </w:r>
    </w:p>
    <w:p>
      <w:pPr>
        <w:spacing w:after="130" w:before="130" w:line="320"/>
      </w:pPr>
      <w:r>
        <w:rPr>
          <w:rFonts w:ascii="Georgia" w:cs="Georgia" w:eastAsia="Georgia" w:hAnsi="Georgia"/>
          <w:b w:val="false"/>
          <w:bCs w:val="false"/>
          <w:i/>
          <w:iCs/>
          <w:caps w:val="false"/>
          <w:color w:val="6E5B50"/>
          <w:sz w:val="18"/>
          <w:szCs w:val="18"/>
        </w:rPr>
        <w:t xml:space="preserve">Данные собраны в августе 2026 года. Источники: Kadaster, CBS, Pararius, Utrecht Monitor, Belastingdienst, Volkshuisvesting Nederland, Vastgoedinsider. Расчёт по квартире — иллюстративная модель типового объекта, а не инвестиционная рекомендация и не налоговая консультация.</w:t>
      </w:r>
    </w:p>
    <w:sectPr>
      <w:pgSz w:w="11906" w:h="16838" w:orient="portrait"/>
      <w:pgMar w:top="1224" w:right="1512" w:bottom="1224" w:left="151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 аренды ушли шестьдесят шесть тысяч квартир — текст выступления</dc:title>
  <dc:creator>Andrey Parfentsev</dc:creator>
  <dc:description>Речь к разбору из 13 полос, около 10 минут</dc:description>
  <cp:lastModifiedBy>Un-named</cp:lastModifiedBy>
  <cp:revision>1</cp:revision>
  <dcterms:created xsi:type="dcterms:W3CDTF">2026-08-27T13:33:45.923Z</dcterms:created>
  <dcterms:modified xsi:type="dcterms:W3CDTF">2026-08-27T13:33:45.924Z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