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"/>
        <w:jc w:val="center"/>
      </w:pPr>
      <w:r>
        <w:drawing>
          <wp:inline distT="0" distB="0" distL="0" distR="0">
            <wp:extent cx="6124575" cy="1800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A9762F"/>
          <w:spacing w:val="60"/>
          <w:sz w:val="16"/>
          <w:szCs w:val="16"/>
        </w:rPr>
        <w:t xml:space="preserve">Информационная справка · Москва · 28 июля 2026</w:t>
      </w:r>
    </w:p>
    <w:p>
      <w:pPr>
        <w:spacing w:after="4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48"/>
          <w:szCs w:val="48"/>
        </w:rPr>
        <w:t xml:space="preserve">ЖК «МАСТЕРС»</w:t>
      </w:r>
    </w:p>
    <w:p>
      <w:pPr>
        <w:spacing w:after="60"/>
      </w:pPr>
      <w:r>
        <w:rPr>
          <w:rFonts w:ascii="Georgia" w:cs="Georgia" w:eastAsia="Georgia" w:hAnsi="Georgia"/>
          <w:b w:val="false"/>
          <w:bCs w:val="false"/>
          <w:i w:val="false"/>
          <w:iCs w:val="false"/>
          <w:color w:val="A9762F"/>
          <w:sz w:val="24"/>
          <w:szCs w:val="24"/>
        </w:rPr>
        <w:t xml:space="preserve">Премиальный дом MASTERS · Capital Group</w:t>
      </w:r>
    </w:p>
    <w:p>
      <w:pPr>
        <w:spacing w:after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8"/>
          <w:szCs w:val="18"/>
        </w:rPr>
        <w:t xml:space="preserve">Москва, САО, Хорошёвский район, улица Викторенко, 16  ·  м. «Аэропорт»</w:t>
      </w:r>
    </w:p>
    <w:p>
      <w:pPr>
        <w:pBdr>
          <w:bottom w:val="single" w:color="D9D4CB" w:sz="6" w:space="2"/>
        </w:pBdr>
        <w:spacing w:after="1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Основная информация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IV кв. 2029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Срок сдачи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8–25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Этажей</w:t>
            </w:r>
          </w:p>
        </w:tc>
        <w:tc>
          <w:tcPr>
            <w:tcW w:type="dxa" w:w="2409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672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Квартиры в проекте</w:t>
            </w:r>
          </w:p>
        </w:tc>
        <w:tc>
          <w:tcPr>
            <w:tcW w:type="dxa" w:w="2411"/>
            <w:tcBorders>
              <w:top w:val="single" w:color="A9762F" w:sz="18"/>
              <w:left w:val="single" w:color="FCFCFB" w:sz="26"/>
              <w:bottom w:val="none" w:color="auto" w:sz="0"/>
              <w:right w:val="single" w:color="FCFCFB" w:sz="26"/>
            </w:tcBorders>
            <w:shd w:fill="F5F2ED" w:color="auto" w:val="clear"/>
            <w:tcMar>
              <w:top w:type="dxa" w:w="118"/>
              <w:left w:type="dxa" w:w="170"/>
              <w:bottom w:type="dxa" w:w="118"/>
              <w:right w:type="dxa" w:w="110"/>
            </w:tcMar>
            <w:vAlign w:val="center"/>
          </w:tcPr>
          <w:p>
            <w:pPr>
              <w:spacing w:after="4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7"/>
                <w:szCs w:val="27"/>
              </w:rPr>
              <w:t xml:space="preserve">от 26,3 млн ₽</w:t>
            </w:r>
          </w:p>
          <w:p>
            <w:pPr>
              <w:spacing w:after="0" w:line="20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24"/>
                <w:sz w:val="13"/>
                <w:szCs w:val="13"/>
              </w:rPr>
              <w:t xml:space="preserve">Цена входа</w:t>
            </w:r>
          </w:p>
        </w:tc>
      </w:tr>
    </w:tbl>
    <w:p>
      <w:pPr>
        <w:spacing w:after="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919"/>
        <w:gridCol w:w="1900"/>
        <w:gridCol w:w="2919"/>
      </w:tblGrid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Класс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Премиум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Адрес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ул. Викторенко, 16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Метро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«Аэропорт», ≈10 мин пешком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Секции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11 разновысотных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Площади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28 до 161 м²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Потолки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от 3,1 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Отделка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Без отделки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Конструктив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Монолит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Участок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2,62 га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Паркинг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 уровня, 363 м/м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Архитектура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GAFA · лобби DBA Group</w:t>
            </w:r>
          </w:p>
        </w:tc>
      </w:tr>
      <w:tr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17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Схема продаж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ДДУ, эскроу (214-ФЗ)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220"/>
              <w:bottom w:type="dxa" w:w="58"/>
              <w:right w:type="dxa" w:w="6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4"/>
                <w:szCs w:val="14"/>
              </w:rPr>
              <w:t xml:space="preserve">В экспозиции</w:t>
            </w:r>
          </w:p>
        </w:tc>
        <w:tc>
          <w:tcPr>
            <w:tcW w:type="dxa" w:w="29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FAF8F5" w:color="auto" w:val="clear"/>
            <w:tcMar>
              <w:top w:type="dxa" w:w="58"/>
              <w:left w:type="dxa" w:w="60"/>
              <w:bottom w:type="dxa" w:w="58"/>
              <w:right w:type="dxa" w:w="170"/>
            </w:tcMar>
            <w:vAlign w:val="center"/>
          </w:tcPr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 лотов · 10,55 млрд ₽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Расположение</w:t>
      </w:r>
    </w:p>
    <w:p>
      <w:pPr>
        <w:spacing w:after="50"/>
        <w:jc w:val="center"/>
      </w:pPr>
      <w:r>
        <w:drawing>
          <wp:inline distT="0" distB="0" distL="0" distR="0">
            <wp:extent cx="6124575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Камерный квартал между Чапаевским парком и Ходынским полем. Основа: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Архитектура проекта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Ансамбль из 11 разновысотных секций высотой от 8 до 25 этажей, спроектированный бюро GAFA. Пластика фасадов построена на вертикальном ритме бронзовых ламелей и панорамном остеклении, занимающем около 80 % площади фасада; переменная этажность формирует силуэт, раскрывающийся на Ходынское поле и Чапаевский парк.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Панорама ансамбля со стороны линейного парка. Визуализация застройщика.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Фасадные решения: вертикальные бронзовые ламели, скруглённые объёмы, панорамное остекление.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Двор и инфраструктура</w:t>
      </w:r>
    </w:p>
    <w:p>
      <w:pPr>
        <w:spacing w:after="22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Приватный благоустроенный двор без машин с более чем 600 деревьями и кустарниками, а также линейный парк с амфитеатром, лужайкой для йоги и спортивными зонами. В составе дома — гранд-лобби площадью 160 м² с шестиметровыми потолками и скульптурной лестницей (интерьеры DBA Group), фитнес-студия, коворкинг, детский клуб и премиальная торговая галерея на первых этажах.</w:t>
      </w:r>
    </w:p>
    <w:p>
      <w:pPr>
        <w:spacing w:after="80"/>
        <w:jc w:val="center"/>
      </w:pPr>
      <w:r>
        <w:drawing>
          <wp:inline distT="0" distB="0" distL="0" distR="0">
            <wp:extent cx="6124575" cy="3448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Приватный двор и входная группа с озеленением.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5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4760"/>
      </w:tblGrid>
      <w:tr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1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Гранд-лобби со скульптурной лестницей.</w:t>
            </w:r>
          </w:p>
        </w:tc>
        <w:tc>
          <w:tcPr>
            <w:tcW w:type="dxa" w:w="476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10"/>
              <w:bottom w:type="dxa" w:w="0"/>
              <w:right w:type="dxa" w:w="0"/>
            </w:tcMar>
          </w:tcPr>
          <w:p>
            <w:pPr>
              <w:spacing w:after="60"/>
            </w:pPr>
            <w:r>
              <w:drawing>
                <wp:inline distT="0" distB="0" distL="0" distR="0">
                  <wp:extent cx="2952750" cy="1657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2750" cy="1657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line="220" w:lineRule="auto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0788A"/>
                <w:sz w:val="15"/>
                <w:szCs w:val="15"/>
              </w:rPr>
              <w:t xml:space="preserve">Фитнес-студия для резидентов дома.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Все изображения — визуализации застройщика (Capital Group). Итоговый облик объекта может отличаться от представленного.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Планировочные варианты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Площади квартир в проекте — от 28 до 161 м². Ниже — три типовых варианта, по одному на каждую основную комнатность, с параметрами конкретных лотов из текущей экспозиции.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24150" cy="3238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24150" cy="3238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1-комнатная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54,3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2/14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1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41,7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768 870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f90aafg0xrem9a6iornrx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2743200" cy="2286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2-комнатная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81,5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3/23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5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57,8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709 020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18dik7xm6vcqjfuynd3o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Трёхкомнатные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c>
          <w:tcPr>
            <w:tcW w:type="dxa" w:w="4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spacing w:after="0"/>
            </w:pPr>
            <w:r>
              <w:drawing>
                <wp:inline distT="0" distB="0" distL="0" distR="0">
                  <wp:extent cx="1943100" cy="3619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361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38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130" w:line="240" w:lineRule="auto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F2A44"/>
                <w:sz w:val="26"/>
                <w:szCs w:val="26"/>
              </w:rPr>
              <w:t xml:space="preserve">3-комнатная квартира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Площадь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111,5 м²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Этаж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2/16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Секция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Секция 2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70,7 млн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Цена за м²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633 690 ₽</w:t>
            </w:r>
          </w:p>
          <w:p>
            <w:pPr>
              <w:tabs>
                <w:tab w:val="left" w:pos="2100"/>
              </w:tabs>
              <w:spacing w:after="78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/>
                <w:color w:val="70788A"/>
                <w:spacing w:val="16"/>
                <w:sz w:val="15"/>
                <w:szCs w:val="15"/>
              </w:rPr>
              <w:t xml:space="preserve">Отделка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9"/>
                <w:szCs w:val="19"/>
              </w:rPr>
              <w:t xml:space="preserve">	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8"/>
                <w:szCs w:val="18"/>
              </w:rPr>
              <w:t xml:space="preserve">Без отделки</w:t>
            </w:r>
          </w:p>
          <w:p>
            <w:pPr>
              <w:spacing w:after="0" w:before="60" w:line="230" w:lineRule="auto"/>
            </w:pPr>
            <w:hyperlink w:history="1" r:id="rIdskhbczuw3ll0zvg9iin9h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6"/>
                  <w:szCs w:val="16"/>
                </w:rPr>
                <w:t xml:space="preserve">Смотреть лот на Циан →</w:t>
              </w:r>
            </w:hyperlink>
          </w:p>
        </w:tc>
      </w:tr>
    </w:tbl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по типам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0"/>
        <w:gridCol w:w="1220"/>
        <w:gridCol w:w="780"/>
        <w:gridCol w:w="1180"/>
        <w:gridCol w:w="1120"/>
        <w:gridCol w:w="1080"/>
        <w:gridCol w:w="1080"/>
        <w:gridCol w:w="1558"/>
      </w:tblGrid>
      <w:tr>
        <w:trPr>
          <w:tblHeader/>
        </w:trPr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12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на плане, м²</w:t>
            </w:r>
          </w:p>
        </w:tc>
        <w:tc>
          <w:tcPr>
            <w:tcW w:type="dxa" w:w="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5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Площади в типе
от — до, м²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54,3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2/14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768 870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81,5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3/23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57,8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709 020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</w:tr>
      <w:tr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3-комнатная</w:t>
            </w:r>
          </w:p>
        </w:tc>
        <w:tc>
          <w:tcPr>
            <w:tcW w:type="dxa" w:w="12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111,5</w:t>
            </w:r>
          </w:p>
        </w:tc>
        <w:tc>
          <w:tcPr>
            <w:tcW w:type="dxa" w:w="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2/16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70,7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633 690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5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Планировки — с официального сайта проекта Capital Group. Параметры лотов и цены — выгрузка Циан от 28.07.2026. Планировочные решения могут отличаться в зависимости от секции и этажа.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Цены и структура предложения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состоянию на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28 июля 2026 г.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в экспозиции Циан находится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169 лотов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совокупной площадью 13 854 м² и общим объёмом предложения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10,55 млрд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Все лоты продаёт напрямую застройщик, предложений от собственников и агентств нет. 100 % квартир — без отделки.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типам квартир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60"/>
        <w:gridCol w:w="700"/>
        <w:gridCol w:w="1400"/>
        <w:gridCol w:w="1520"/>
        <w:gridCol w:w="1200"/>
        <w:gridCol w:w="1930"/>
        <w:gridCol w:w="1128"/>
      </w:tblGrid>
      <w:tr>
        <w:trPr>
          <w:tblHeader/>
        </w:trPr>
        <w:tc>
          <w:tcPr>
            <w:tcW w:type="dxa" w:w="17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7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  <w:tc>
          <w:tcPr>
            <w:tcW w:type="dxa" w:w="193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12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30,2–30,6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26,3–29,2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860 310–955 080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897 172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42,9–62,3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38,2–65,0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45,0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702 270–1 199 610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848 913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74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66,9–102,4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54,9–79,7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64,1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599 310–896 670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753 827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91,4–137,6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66,7–121,6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81,3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582 120–1 066 050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725 584</w:t>
            </w:r>
          </w:p>
        </w:tc>
      </w:tr>
      <w:tr>
        <w:tc>
          <w:tcPr>
            <w:tcW w:type="dxa" w:w="17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ИТОГО / средневзв.</w:t>
            </w:r>
          </w:p>
        </w:tc>
        <w:tc>
          <w:tcPr>
            <w:tcW w:type="dxa" w:w="7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169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62,4</w:t>
            </w:r>
          </w:p>
        </w:tc>
        <w:tc>
          <w:tcPr>
            <w:tcW w:type="dxa" w:w="193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582 120–1 199 610</w:t>
            </w:r>
          </w:p>
        </w:tc>
        <w:tc>
          <w:tcPr>
            <w:tcW w:type="dxa" w:w="112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5F2ED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7"/>
                <w:szCs w:val="17"/>
              </w:rPr>
              <w:t xml:space="preserve">761 468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— средневзвешенная по площади. Простое среднее по лотам (методика сводки Циан) — 779 115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секциям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080"/>
        <w:gridCol w:w="980"/>
        <w:gridCol w:w="1500"/>
        <w:gridCol w:w="1600"/>
        <w:gridCol w:w="1500"/>
        <w:gridCol w:w="1678"/>
      </w:tblGrid>
      <w:tr>
        <w:trPr>
          <w:tblHeader/>
        </w:trPr>
        <w:tc>
          <w:tcPr>
            <w:tcW w:type="dxa" w:w="13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Секция</w:t>
            </w:r>
          </w:p>
        </w:tc>
        <w:tc>
          <w:tcPr>
            <w:tcW w:type="dxa" w:w="10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Этажей
в секции</w:t>
            </w:r>
          </w:p>
        </w:tc>
        <w:tc>
          <w:tcPr>
            <w:tcW w:type="dxa" w:w="9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6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5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16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
средней по ЖК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1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14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30,2–114,7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26,3–77,5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713 930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−6%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2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46,3–116,2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39,0–86,5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753 231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−1%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3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42,9–114,9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38,4–121,6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801 599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4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25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44,0–114,9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38,2–85,0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769 954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+1%</w:t>
            </w:r>
          </w:p>
        </w:tc>
      </w:tr>
      <w:tr>
        <w:tc>
          <w:tcPr>
            <w:tcW w:type="dxa" w:w="13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Секция 5</w:t>
            </w:r>
          </w:p>
        </w:tc>
        <w:tc>
          <w:tcPr>
            <w:tcW w:type="dxa" w:w="10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</w:t>
            </w:r>
          </w:p>
        </w:tc>
        <w:tc>
          <w:tcPr>
            <w:tcW w:type="dxa" w:w="9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53,4–137,6</w:t>
            </w:r>
          </w:p>
        </w:tc>
        <w:tc>
          <w:tcPr>
            <w:tcW w:type="dxa" w:w="16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41,6–101,3</w:t>
            </w:r>
          </w:p>
        </w:tc>
        <w:tc>
          <w:tcPr>
            <w:tcW w:type="dxa" w:w="15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763 725</w:t>
            </w:r>
          </w:p>
        </w:tc>
        <w:tc>
          <w:tcPr>
            <w:tcW w:type="dxa" w:w="16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+0%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Самая дорогая по удельной цене — секция 3 (23 этажа, +5 % к среднему по ЖК); наиболее доступная — секция 1 (14 этажей, −6 %). Все секции монолитные.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Цены по этажам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2900"/>
        <w:gridCol w:w="2938"/>
      </w:tblGrid>
      <w:tr>
        <w:trPr>
          <w:tblHeader/>
        </w:trPr>
        <w:tc>
          <w:tcPr>
            <w:tcW w:type="dxa" w:w="2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Диапазон этажей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 в продаже</w:t>
            </w:r>
          </w:p>
        </w:tc>
        <w:tc>
          <w:tcPr>
            <w:tcW w:type="dxa" w:w="2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 за м², ₽</w:t>
            </w:r>
          </w:p>
        </w:tc>
        <w:tc>
          <w:tcPr>
            <w:tcW w:type="dxa" w:w="29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Отклонение от средней по ЖК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2–5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693 094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−9%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6–10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739 866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−3%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11–15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777 854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+2%</w:t>
            </w:r>
          </w:p>
        </w:tc>
      </w:tr>
      <w:tr>
        <w:tc>
          <w:tcPr>
            <w:tcW w:type="dxa" w:w="2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16–23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</w:t>
            </w:r>
          </w:p>
        </w:tc>
        <w:tc>
          <w:tcPr>
            <w:tcW w:type="dxa" w:w="2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863 548</w:t>
            </w:r>
          </w:p>
        </w:tc>
        <w:tc>
          <w:tcPr>
            <w:tcW w:type="dxa" w:w="29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Разница между нижним (2–5 эт.) и верхним (16–23 эт.) поясом — около 25 % цены за метр. Отдельные видовые лоты верхних этажей выходят за 1,0–1,2 млн ₽/м².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Ключевые наблюдения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Средневзвешенная цена по проекту —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; диапазон удельных цен — от 582 120 до 1 199 610 ₽/м².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Ядро предложения — 2-комнатные квартиры (74 лота, 44 % экспозиции) со средней площадью 85 м² и ценой 54,9–79,7 млн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Цена за метр снижается с ростом площади: студии — 897 тыс. ₽/м², 3-комнатные — 726 тыс. ₽/м². Крупные форматы выгоднее в пересчёте на метр.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Порог входа в проект — 26,3 млн ₽ (студия 30,2 м²), максимум экспозиции — 121,6 млн ₽ (3-комнатная 114,9 м² на верхнем этаже секции 3).</w:t>
      </w:r>
    </w:p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описаниях лотов застройщик заявляет скидку 10 % в июле 2026 г.; фактические цены сделок могут отличаться от цен экспозиции.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Конкурентное окружение</w:t>
      </w:r>
    </w:p>
    <w:p>
      <w:pPr>
        <w:spacing w:after="20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Локация «Аэропорт — Ходынка» насыщена современными жилыми проектами бизнес- и премиум-класса, введёнными в эксплуатацию за последние 10 лет. Они формируют ценовой и качественный ориентир для МАСТЕРС и одновременно являются источником альтернативного предложения на вторичном рынке.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Реализованные проекты локации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2180"/>
        <w:gridCol w:w="1780"/>
        <w:gridCol w:w="1000"/>
        <w:gridCol w:w="1250"/>
        <w:gridCol w:w="1168"/>
      </w:tblGrid>
      <w:tr>
        <w:trPr>
          <w:tblHeader/>
        </w:trPr>
        <w:tc>
          <w:tcPr>
            <w:tcW w:type="dxa" w:w="22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№  Проект</w:t>
            </w:r>
          </w:p>
        </w:tc>
        <w:tc>
          <w:tcPr>
            <w:tcW w:type="dxa" w:w="2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Адрес</w:t>
            </w:r>
          </w:p>
        </w:tc>
        <w:tc>
          <w:tcPr>
            <w:tcW w:type="dxa" w:w="17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0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Класс</w:t>
            </w:r>
          </w:p>
        </w:tc>
        <w:tc>
          <w:tcPr>
            <w:tcW w:type="dxa" w:w="12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</w:t>
            </w:r>
          </w:p>
        </w:tc>
        <w:tc>
          <w:tcPr>
            <w:tcW w:type="dxa" w:w="116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Расстояние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   Прайм Парк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37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Optima Development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премиум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2021–2024*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1,3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   Триумф Палас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Чапаевский пер., 3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Дон-Строй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элит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2006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0,4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   Лайнер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Ходынский б-р, 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ИНТЕКО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2017–2019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1,2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4   Лица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ул. Авиаконструктора Сухого, 2к2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2021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1,6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5   Царская площадь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Ленинградский пр-т, 31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MR Group / Coalco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2018–2020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2,7 км</w:t>
            </w:r>
          </w:p>
        </w:tc>
      </w:tr>
      <w:tr>
        <w:tc>
          <w:tcPr>
            <w:tcW w:type="dxa" w:w="22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6   Династия</w:t>
            </w:r>
          </w:p>
        </w:tc>
        <w:tc>
          <w:tcPr>
            <w:tcW w:type="dxa" w:w="2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Хорошёвское ш., 25А</w:t>
            </w:r>
          </w:p>
        </w:tc>
        <w:tc>
          <w:tcPr>
            <w:tcW w:type="dxa" w:w="17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Sezar Group</w:t>
            </w:r>
          </w:p>
        </w:tc>
        <w:tc>
          <w:tcPr>
            <w:tcW w:type="dxa" w:w="10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бизнес</w:t>
            </w:r>
          </w:p>
        </w:tc>
        <w:tc>
          <w:tcPr>
            <w:tcW w:type="dxa" w:w="12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2019–2023</w:t>
            </w:r>
          </w:p>
        </w:tc>
        <w:tc>
          <w:tcPr>
            <w:tcW w:type="dxa" w:w="116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2,1 км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* «Прайм Парк» — многофазный проект: основные башни введены в 2021–2024 гг., финальные корпуса заявлены к вводу в 2026 г. Расстояния — по прямой от ул. Викторенко, 16.</w:t>
      </w:r>
    </w:p>
    <w:p>
      <w:pPr>
        <w:spacing w:after="60"/>
        <w:jc w:val="center"/>
      </w:pPr>
      <w:r>
        <w:drawing>
          <wp:inline distT="0" distB="0" distL="0" distR="0">
            <wp:extent cx="6124575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Реализованные современные жилые комплексы в радиусе ≈2,5 км от ЖК «МАСТЕРС». Источник картографической основы: Яндекс Карты.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конкурентами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построено на выгрузках Циан по пяти реализованным проектам локации на ту же дату — 28.07.2026, суммарно 520 лотов. Чтобы сопоставление было корректным, из каждой выгрузки взята одна и та же база: квартиры площадью 40–140 м² (диапазон экспозиции МАСТЕРС), без лотов свободной планировки.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Ключевая оговорка: цены «в лоб» несопоставимы.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это 100 % первичного рынка, без отделки, со сроком ввода в 2029 г. Конкуренты — готовое жильё, где среди лотов с известным уровнем отделки 70–95 % идут с ремонтом. Поэтому сначала показана экспозиция как есть, а затем все проекты приведены к одному состоянию — квартире, в которую можно заехать.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конкурентов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1420"/>
        <w:gridCol w:w="900"/>
        <w:gridCol w:w="1360"/>
        <w:gridCol w:w="2060"/>
        <w:gridCol w:w="1120"/>
        <w:gridCol w:w="1238"/>
      </w:tblGrid>
      <w:tr>
        <w:trPr>
          <w:tblHeader/>
        </w:trPr>
        <w:tc>
          <w:tcPr>
            <w:tcW w:type="dxa" w:w="15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рынка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3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  <w:tc>
          <w:tcPr>
            <w:tcW w:type="dxa" w:w="20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 м²
от — до, ₽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
площадь, м²</w:t>
            </w:r>
          </w:p>
        </w:tc>
        <w:tc>
          <w:tcPr>
            <w:tcW w:type="dxa" w:w="123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лота, млн ₽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 и 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271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895 048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651 025–1 340 580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90,4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810 222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519 663–1 408 451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76,3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61,8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первичка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759 654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582 120–1 199 610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83,9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63,7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712 425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542 254–1 077 500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69,9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49,8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12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562 035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410 256–659 656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85,3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47,9</w:t>
            </w:r>
          </w:p>
        </w:tc>
      </w:tr>
      <w:tr>
        <w:tc>
          <w:tcPr>
            <w:tcW w:type="dxa" w:w="15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вторичка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34</w:t>
            </w:r>
          </w:p>
        </w:tc>
        <w:tc>
          <w:tcPr>
            <w:tcW w:type="dxa" w:w="13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487 743</w:t>
            </w:r>
          </w:p>
        </w:tc>
        <w:tc>
          <w:tcPr>
            <w:tcW w:type="dxa" w:w="20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411 491–619 565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58,5</w:t>
            </w:r>
          </w:p>
        </w:tc>
        <w:tc>
          <w:tcPr>
            <w:tcW w:type="dxa" w:w="123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28,6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Средняя цена за м² здесь и далее — средневзвешенная по площади: сумма цен всех лотов, делённая на их суммарную площадь. Все проекты, кроме МАСТЕРС и части экспозиции «Прайм Парка», представлены вторичным рынком — предложениями собственников и агентств.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Уровень отделки и премия за ремонт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0"/>
        <w:gridCol w:w="1180"/>
        <w:gridCol w:w="2020"/>
        <w:gridCol w:w="1940"/>
        <w:gridCol w:w="1880"/>
        <w:gridCol w:w="1198"/>
      </w:tblGrid>
      <w:tr>
        <w:trPr>
          <w:tblHeader/>
        </w:trPr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1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
известна, лотов</w:t>
            </w:r>
          </w:p>
        </w:tc>
        <w:tc>
          <w:tcPr>
            <w:tcW w:type="dxa" w:w="20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Без отделки
и черновая, ₽/м²</w:t>
            </w:r>
          </w:p>
        </w:tc>
        <w:tc>
          <w:tcPr>
            <w:tcW w:type="dxa" w:w="19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White box
и чистовая, ₽/м²</w:t>
            </w:r>
          </w:p>
        </w:tc>
        <w:tc>
          <w:tcPr>
            <w:tcW w:type="dxa" w:w="18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 готовым
ремонтом, ₽/м²</w:t>
            </w:r>
          </w:p>
        </w:tc>
        <w:tc>
          <w:tcPr>
            <w:tcW w:type="dxa" w:w="119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Премия
за ремонт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222 из 271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9 шт · 865 140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153 шт · 821 947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60 шт · 1 045 515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+21 %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 из 38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698 105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23 шт · 867 222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+24 %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из 163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163 шт · 759 654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 из 54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 шт · 629 323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37 шт · 709 453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+13 %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 из 12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410 256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 шт · 604 614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+47 %</w:t>
            </w:r>
          </w:p>
        </w:tc>
      </w:tr>
      <w:tr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1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22 из 34</w:t>
            </w:r>
          </w:p>
        </w:tc>
        <w:tc>
          <w:tcPr>
            <w:tcW w:type="dxa" w:w="20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 шт · 470 909</w:t>
            </w:r>
          </w:p>
        </w:tc>
        <w:tc>
          <w:tcPr>
            <w:tcW w:type="dxa" w:w="19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шт · 420 233</w:t>
            </w:r>
          </w:p>
        </w:tc>
        <w:tc>
          <w:tcPr>
            <w:tcW w:type="dxa" w:w="18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18 шт · 495 143</w:t>
            </w:r>
          </w:p>
        </w:tc>
        <w:tc>
          <w:tcPr>
            <w:tcW w:type="dxa" w:w="119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+5 %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Премия — отношение средней цены лотов с ремонтом к цене лотов без отделки внутри того же ЖК. Медиана по локации +21 %, разброс +5…+47 % (в деньгах 24–194 тыс. ₽/м²). Малые выборки «без отделки» (1–9 лотов) снижают точность отдельных оценок. По «Прайм Парку» в графу white box отнесены 17 лотов с прямым указанием отделки и 136 лотов застройщика: Optima Development реализует квартиры с предчистовой (white box) или чистовой отделкой.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Сколько стоит квартира, готовая к заселению</w:t>
      </w:r>
    </w:p>
    <w:p>
      <w:pPr>
        <w:spacing w:after="17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Чтобы сравнить честно, приведём все проекты к одному состоянию — квартире, в которую можно заехать. У конкурентов для этого берём лоты, которые уже продаются с ремонтом. К цене МАСТЕРС добавляем отделку, которой в ней нет: для премиального сегмента это 150 тыс. ₽/м².</w:t>
      </w:r>
    </w:p>
    <w:p>
      <w:pPr>
        <w:spacing w:after="60"/>
        <w:jc w:val="center"/>
      </w:pPr>
      <w:r>
        <w:drawing>
          <wp:inline distT="0" distB="0" distL="0" distR="0">
            <wp:extent cx="6124575" cy="2886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Расчёт по выгрузкам Циан от 28.07.2026, сопоставимая выборка 40–140 м².</w:t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Если уложиться в 100 тыс. ₽/м², метр в МАСТЕРС выйдет в 859 654 ₽ — чуть дешевле «Династии» (867 222 ₽). При 200 тыс. — 959 654 ₽. Дороже МАСТЕРС в любом сценарии остаётся только «Прайм Парк».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Сравнивать цены напрямую нельзя: МАСТЕРС продаётся без отделки и со сроком 2029 года, а у конкурентов среди лотов с известной отделкой 70–95 % уже с готовым ремонтом.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привести всё к квартире, в которую можно заехать, метр в МАСТЕРС стоит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909 654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— цена застройщика плюс отделка. Дороже только «Прайм Парк» (1 045 515 ₽). «Династия» — 867 222 ₽, «Царская площадь» — 709 453 ₽, «Лица» — 604 614 ₽, «Лайнер» — 495 143 ₽.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Готовая квартира в МАСТЕРС обойдётся дороже, чем готовая квартира сегодня в любом проекте локации, кроме «Прайм Парка», — и это при заселении на три с половиной года позже.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Заявленная скидка 10 % снижает полную цену метра до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833 689 ₽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. Это уводит МАСТЕРС ниже «Династии», но всё ещё оставляет дороже «Царской площади», «Лиц» и «Лайнера».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Наблюдаемая премия за ремонт в локации — от +5 % до +47 %, медиана +21 %. Именно она объясняет, почему цены конкурентов «как есть» выглядят выше, чем они есть по сути.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«Лайнер» и «Лица» — бизнес-класс, прямыми конкурентами по продукту не являются: они задают нижнюю границу рынка.</w:t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Ограничения: выборки «Лиц» (12 лотов) и «Династии» (38) малы — оценки по ним индикативны. Расчёт ведётся по лотам с известным уровнем отделки.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Какой ремонт продаётся на вторичном рынке</w:t>
      </w:r>
    </w:p>
    <w:p>
      <w:pPr>
        <w:spacing w:after="19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Цифры выше показывают, сколько стоит метр готовой квартиры. Ниже — как эта готовность выглядит: реальные лоты с ремонтом, которые выставлены в соседних комплексах прямо сейчас.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220"/>
              <w:right w:type="dxa" w:w="15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«Прайм Парк»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2-комн., 82 м², эт. 6/40 · с ремонтом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80,0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975 610 ₽/м²</w:t>
            </w:r>
          </w:p>
          <w:p>
            <w:pPr>
              <w:spacing w:after="0" w:line="220" w:lineRule="auto"/>
            </w:pPr>
            <w:hyperlink w:history="1" r:id="rIdtcmtm9qzomzvlcgiws6bn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220"/>
              <w:right w:type="dxa" w:w="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«Династия»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3-комн., 71 м², эт. 3/24, 2020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52,0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732 394 ₽/м²</w:t>
            </w:r>
          </w:p>
          <w:p>
            <w:pPr>
              <w:spacing w:after="0" w:line="220" w:lineRule="auto"/>
            </w:pPr>
            <w:hyperlink w:history="1" r:id="rIdsry9bmhvllwimzccywk97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</w:tr>
      <w:tr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220"/>
              <w:right w:type="dxa" w:w="15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«Царская площадь»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3-комн., 75 м², эт. 10/19, 2018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46,5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620 000 ₽/м²</w:t>
            </w:r>
          </w:p>
          <w:p>
            <w:pPr>
              <w:spacing w:after="0" w:line="220" w:lineRule="auto"/>
            </w:pPr>
            <w:hyperlink w:history="1" r:id="rId-xyeuhqhxqiazfgncmepj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  <w:tc>
          <w:tcPr>
            <w:tcW w:type="dxa" w:w="4819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150"/>
              <w:bottom w:type="dxa" w:w="220"/>
              <w:right w:type="dxa" w:w="0"/>
            </w:tcMar>
            <w:vAlign w:val="top"/>
          </w:tcPr>
          <w:p>
            <w:pPr>
              <w:spacing w:after="90"/>
            </w:pPr>
            <w:r>
              <w:drawing>
                <wp:inline distT="0" distB="0" distL="0" distR="0">
                  <wp:extent cx="2857500" cy="21431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14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2A44"/>
                <w:sz w:val="19"/>
                <w:szCs w:val="19"/>
              </w:rPr>
              <w:t xml:space="preserve">ЖК «Лайнер»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2-комн., 71 м², эт. 6/15, 2017 · дизайнерский</w:t>
            </w:r>
          </w:p>
          <w:p>
            <w:pPr>
              <w:spacing w:after="50" w:line="230" w:lineRule="auto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A9762F"/>
                <w:sz w:val="19"/>
                <w:szCs w:val="19"/>
              </w:rPr>
              <w:t xml:space="preserve">35,0 млн ₽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70788A"/>
                <w:sz w:val="16"/>
                <w:szCs w:val="16"/>
              </w:rPr>
              <w:t xml:space="preserve">   492 676 ₽/м²</w:t>
            </w:r>
          </w:p>
          <w:p>
            <w:pPr>
              <w:spacing w:after="0" w:line="220" w:lineRule="auto"/>
            </w:pPr>
            <w:hyperlink w:history="1" r:id="rIde01mcwuuqlr9sti7qrzv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5"/>
                  <w:szCs w:val="15"/>
                </w:rPr>
                <w:t xml:space="preserve">Объявление →</w:t>
              </w:r>
            </w:hyperlink>
          </w:p>
        </w:tc>
      </w:tr>
    </w:tbl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Фотографии и параметры лотов — Яндекс Недвижимость, объявления актуальны на 28.07.2026. Уровень отделки указан продавцом. Показан один характерный лот на комплекс; это не самое дешёвое и не самое дорогое предложение в каждом ЖК.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Ценовое сравнение с первичным рынком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В радиусе полутора километров от МАСТЕРС строятся ещё два премиальных дома — «Муза» (Мангазея) и «Дом на Часовой» (Dar). Это прямые конкуренты: тот же класс, те же сроки, тот же покупатель.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Сравнение здесь чистое, без поправок. Все три проекта продаются только застройщиком, и во всех трёх 100 % лотов идут без отделки — сопоставлять можно напрямую.</w:t>
      </w:r>
    </w:p>
    <w:p>
      <w:pPr>
        <w:spacing w:after="60"/>
        <w:jc w:val="center"/>
      </w:pPr>
      <w:r>
        <w:drawing>
          <wp:inline distT="0" distB="0" distL="0" distR="0">
            <wp:extent cx="6124575" cy="3543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ind w:right="1560"/>
      </w:pPr>
      <w:r>
        <w:rPr>
          <w:rFonts w:ascii="Arial" w:cs="Arial" w:eastAsia="Arial" w:hAnsi="Arial"/>
          <w:b w:val="false"/>
          <w:bCs w:val="false"/>
          <w:i/>
          <w:iCs/>
          <w:color w:val="70788A"/>
          <w:sz w:val="16"/>
          <w:szCs w:val="16"/>
        </w:rPr>
        <w:t xml:space="preserve">Расположение трёх премиальных новостроек и средняя цена в каждой. Картографическая основа: Яндекс Карты.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Экспозиция трёх проектов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400"/>
        <w:gridCol w:w="1440"/>
        <w:gridCol w:w="900"/>
        <w:gridCol w:w="1400"/>
        <w:gridCol w:w="1580"/>
        <w:gridCol w:w="1358"/>
      </w:tblGrid>
      <w:tr>
        <w:trPr>
          <w:tblHeader/>
        </w:trPr>
        <w:tc>
          <w:tcPr>
            <w:tcW w:type="dxa" w:w="15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Застройщик</w:t>
            </w:r>
          </w:p>
        </w:tc>
        <w:tc>
          <w:tcPr>
            <w:tcW w:type="dxa" w:w="144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Ввод
в эксплуатацию</w:t>
            </w:r>
          </w:p>
        </w:tc>
        <w:tc>
          <w:tcPr>
            <w:tcW w:type="dxa" w:w="9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Лотов
в продаже</w:t>
            </w:r>
          </w:p>
        </w:tc>
        <w:tc>
          <w:tcPr>
            <w:tcW w:type="dxa" w:w="14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Площадь
от — до, м²</w:t>
            </w:r>
          </w:p>
        </w:tc>
        <w:tc>
          <w:tcPr>
            <w:tcW w:type="dxa" w:w="15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
от — до, млн ₽</w:t>
            </w:r>
          </w:p>
        </w:tc>
        <w:tc>
          <w:tcPr>
            <w:tcW w:type="dxa" w:w="135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Средняя цена
за м², ₽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Муза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Мангазея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I–II кв. 2029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52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38,2–150,8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43,7–179,3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1 042 477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МАСТЕРС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Capital Group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169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30,2–137,6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26,3–121,6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761 469</w:t>
            </w:r>
          </w:p>
        </w:tc>
      </w:tr>
      <w:tr>
        <w:tc>
          <w:tcPr>
            <w:tcW w:type="dxa" w:w="15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Дом на Часовой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Dar</w:t>
            </w:r>
          </w:p>
        </w:tc>
        <w:tc>
          <w:tcPr>
            <w:tcW w:type="dxa" w:w="144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II кв. 2028</w:t>
            </w:r>
          </w:p>
        </w:tc>
        <w:tc>
          <w:tcPr>
            <w:tcW w:type="dxa" w:w="9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</w:t>
            </w:r>
          </w:p>
        </w:tc>
        <w:tc>
          <w:tcPr>
            <w:tcW w:type="dxa" w:w="14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28,2–94,4</w:t>
            </w:r>
          </w:p>
        </w:tc>
        <w:tc>
          <w:tcPr>
            <w:tcW w:type="dxa" w:w="15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21,8–61,2</w:t>
            </w:r>
          </w:p>
        </w:tc>
        <w:tc>
          <w:tcPr>
            <w:tcW w:type="dxa" w:w="135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668 643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«Дом на Часовой» — три корпуса высотой 14–24 этажа, архитектура бюро СПИЧ. «Муза» — два корпуса на 309 квартир, потолки 3,5–4,65 м. Расстояние от МАСТЕРС: до «Музы» 1,5 км, до «Дома на Часовой» 1,2 км.</w:t>
      </w:r>
    </w:p>
    <w:p>
      <w:pPr>
        <w:pageBreakBefore/>
        <w:spacing w:after="110" w:before="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Цена по типам квартир</w:t>
      </w:r>
    </w:p>
    <w:p>
      <w:pPr>
        <w:spacing w:after="60"/>
        <w:jc w:val="center"/>
      </w:pPr>
      <w:r>
        <w:drawing>
          <wp:inline distT="0" distB="0" distL="0" distR="0">
            <wp:extent cx="6124575" cy="2447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80"/>
        <w:gridCol w:w="2480"/>
        <w:gridCol w:w="2478"/>
      </w:tblGrid>
      <w:tr>
        <w:trPr>
          <w:tblHeader/>
        </w:trPr>
        <w:tc>
          <w:tcPr>
            <w:tcW w:type="dxa" w:w="220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квартиры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Муза
средняя цена за м², ₽</w:t>
            </w:r>
          </w:p>
        </w:tc>
        <w:tc>
          <w:tcPr>
            <w:tcW w:type="dxa" w:w="248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МАСТЕРС
средняя цена за м², ₽</w:t>
            </w:r>
          </w:p>
        </w:tc>
        <w:tc>
          <w:tcPr>
            <w:tcW w:type="dxa" w:w="247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Дом на Часовой
средняя цена за м², ₽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Студии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—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897 173  (6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734 266  (4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1-комнатные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1 091 730  (18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848 913  (44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717 691  (16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2-комнатные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1 002 521  (20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753 827  (74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653 176  (24 шт)</w:t>
            </w:r>
          </w:p>
        </w:tc>
      </w:tr>
      <w:tr>
        <w:tc>
          <w:tcPr>
            <w:tcW w:type="dxa" w:w="220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3-комнатные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1 041 618  (13 шт)</w:t>
            </w:r>
          </w:p>
        </w:tc>
        <w:tc>
          <w:tcPr>
            <w:tcW w:type="dxa" w:w="248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725 585  (45 шт)</w:t>
            </w:r>
          </w:p>
        </w:tc>
        <w:tc>
          <w:tcPr>
            <w:tcW w:type="dxa" w:w="247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638 553  (7 шт)</w:t>
            </w:r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В скобках — число лотов в продаже. Студий в «Музе» нет. Порядок цен сохраняется во всех типологиях без исключения.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Выводы по первичному рынку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— середина премиального сегмента локации: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на 27 % дешевле «Музы»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 (761 469 против 1 042 477 ₽/м²) и на 14 % дороже «Дома на Часовой» (668 643 ₽/м²).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Порядок цен одинаков во всех типологиях — от студий до трёхкомнатных. Это не эффект структуры предложения, а устойчивая разница в позиционировании трёх проектов.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Со скидкой 10 % МАСТЕРС практически сравнивается с «Домом на Часовой» (683 689 против 668 643 ₽/м², разница 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всего 2 %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), а отставание от «Музы» доходит до 34 %.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«Муза» дороже, но это камерный проект на 309 квартир с потолками 3,5–4,65 м и террасами — другой продукт. МАСТЕРС берёт масштабом, инфраструктурой и выходом на Ходынское поле.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«Дом на Часовой» дешевле и сдаётся на полтора года раньше (II кв. 2028), но это меньший проект с квартирами до 94 м² — верхние форматы МАСТЕРС там просто не с чем сравнивать.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Бюджет входа сильно различается: 21,8 млн ₽ в «Доме на Часовой», 26,3 млн ₽ в МАСТЕРС и 43,7 млн ₽ в «Музе». По нижней границе МАСТЕРС ближе к «Дому на Часовой», по верхней (121,6 млн ₽) — к «Музе».</w:t>
      </w:r>
    </w:p>
    <w:p>
      <w:pPr>
        <w:pageBreakBefore/>
        <w:pBdr>
          <w:bottom w:val="single" w:color="A9762F" w:sz="10" w:space="8"/>
        </w:pBdr>
        <w:spacing w:after="16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36"/>
          <w:szCs w:val="36"/>
        </w:rPr>
        <w:t xml:space="preserve">Что можно купить за те же деньги сегодня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Самый практичный способ проверить цену — взять конкретный лот МАСТЕРС и посмотреть, что за те же деньги продаётся в локации прямо сейчас. Возьмём типичную двухкомнатную квартиру: 80,9 м² на 17 этаже, 61,6 млн ₽, без отделки, ключи в конце 2029 года.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1620"/>
        <w:gridCol w:w="1420"/>
        <w:gridCol w:w="1320"/>
        <w:gridCol w:w="1120"/>
        <w:gridCol w:w="1150"/>
        <w:gridCol w:w="1348"/>
      </w:tblGrid>
      <w:tr>
        <w:trPr>
          <w:tblHeader/>
        </w:trPr>
        <w:tc>
          <w:tcPr>
            <w:tcW w:type="dxa" w:w="166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ЖК</w:t>
            </w:r>
          </w:p>
        </w:tc>
        <w:tc>
          <w:tcPr>
            <w:tcW w:type="dxa" w:w="16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Квартира</w:t>
            </w:r>
          </w:p>
        </w:tc>
        <w:tc>
          <w:tcPr>
            <w:tcW w:type="dxa" w:w="14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Отделка</w:t>
            </w:r>
          </w:p>
        </w:tc>
        <w:tc>
          <w:tcPr>
            <w:tcW w:type="dxa" w:w="13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Готовность</w:t>
            </w:r>
          </w:p>
        </w:tc>
        <w:tc>
          <w:tcPr>
            <w:tcW w:type="dxa" w:w="112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лота,
млн ₽</w:t>
            </w:r>
          </w:p>
        </w:tc>
        <w:tc>
          <w:tcPr>
            <w:tcW w:type="dxa" w:w="1150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Цена за
м², ₽</w:t>
            </w:r>
          </w:p>
        </w:tc>
        <w:tc>
          <w:tcPr>
            <w:tcW w:type="dxa" w:w="1348"/>
            <w:tcBorders>
              <w:top w:val="single" w:color="1F2A44" w:sz="4"/>
              <w:left w:val="none" w:color="auto" w:sz="0"/>
              <w:bottom w:val="single" w:color="D9D4CB" w:sz="4"/>
              <w:right w:val="none" w:color="auto" w:sz="0"/>
            </w:tcBorders>
            <w:shd w:fill="1F2A44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Ссылка</w:t>
            </w:r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ЖК «МАСТЕРС»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80,9 м², эт. 17/23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без отделки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IV кв. 2029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61,6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761 580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olhqgemov-x4ua_wtxse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Прайм Парк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81,7 м², эт. 39/42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61,5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752 754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ikhvv895_t7q8n5f8pp38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Царская площадь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79,4 м², эт. 4/18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2018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44,9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565 491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ndylkffqxf_4svv5sixt9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Династия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72,0 м², эт. 23/24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2023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42,0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583 333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dlzlmxlnn01fedw9nnzvk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Лица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77,4 м², эт. 15/27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евроремонт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39,9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515 504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bi0ujjfgcsbkthz1ea8qq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  <w:tr>
        <w:tc>
          <w:tcPr>
            <w:tcW w:type="dxa" w:w="166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2A2E38"/>
                <w:sz w:val="17"/>
                <w:szCs w:val="17"/>
              </w:rPr>
              <w:t xml:space="preserve">Лайнер</w:t>
            </w:r>
          </w:p>
        </w:tc>
        <w:tc>
          <w:tcPr>
            <w:tcW w:type="dxa" w:w="16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77,1 м², эт. 8/15</w:t>
            </w:r>
          </w:p>
        </w:tc>
        <w:tc>
          <w:tcPr>
            <w:tcW w:type="dxa" w:w="14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дизайнерский</w:t>
            </w:r>
          </w:p>
        </w:tc>
        <w:tc>
          <w:tcPr>
            <w:tcW w:type="dxa" w:w="13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сдан 2017</w:t>
            </w:r>
          </w:p>
        </w:tc>
        <w:tc>
          <w:tcPr>
            <w:tcW w:type="dxa" w:w="112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35,7</w:t>
            </w:r>
          </w:p>
        </w:tc>
        <w:tc>
          <w:tcPr>
            <w:tcW w:type="dxa" w:w="1150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A2E38"/>
                <w:sz w:val="17"/>
                <w:szCs w:val="17"/>
              </w:rPr>
              <w:t xml:space="preserve">463 035</w:t>
            </w:r>
          </w:p>
        </w:tc>
        <w:tc>
          <w:tcPr>
            <w:tcW w:type="dxa" w:w="1348"/>
            <w:tcBorders>
              <w:top w:val="single" w:color="D9D4CB" w:sz="4"/>
              <w:left w:val="none" w:color="auto" w:sz="0"/>
              <w:bottom w:val="single" w:color="D9D4CB" w:sz="4"/>
              <w:right w:val="none" w:color="auto" w:sz="0"/>
            </w:tcBorders>
            <w:shd w:fill="FBFAF8" w:color="auto" w:val="clear"/>
            <w:tcMar>
              <w:top w:type="dxa" w:w="52"/>
              <w:left w:type="dxa" w:w="100"/>
              <w:bottom w:type="dxa" w:w="52"/>
              <w:right w:type="dxa" w:w="100"/>
            </w:tcMar>
            <w:vAlign w:val="center"/>
          </w:tcPr>
          <w:p>
            <w:pPr>
              <w:spacing w:after="0" w:line="240" w:lineRule="auto"/>
              <w:jc w:val="center"/>
            </w:pPr>
            <w:hyperlink w:history="1" r:id="rIdgqn8wxpeufdrp8w3iombg">
              <w:r>
                <w:rPr>
                  <w:rFonts w:ascii="Arial" w:cs="Arial" w:eastAsia="Arial" w:hAnsi="Arial"/>
                  <w:b w:val="false"/>
                  <w:bCs w:val="false"/>
                  <w:i w:val="false"/>
                  <w:iCs w:val="false"/>
                  <w:color w:val="2C5FA8"/>
                  <w:sz w:val="17"/>
                  <w:szCs w:val="17"/>
                </w:rPr>
                <w:t xml:space="preserve">Циан →</w:t>
              </w:r>
            </w:hyperlink>
          </w:p>
        </w:tc>
      </w:tr>
    </w:tbl>
    <w:p>
      <w:pPr>
        <w:spacing w:after="3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Реальные лоты из выгрузок Циан на 28.07.2026, площадь 72–82 м². Для каждого конкурента показан самый доступный лот с ремонтом в этом диапазоне площадей.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Как это читать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За 61,6 млн ₽ сегодня в «Прайм Парке» продаётся квартира 81,7 м² на 39 этаже — с дизайнерским ремонтом, в доме 2023 года, с ключами на руках. Тот же класс, та же площадь, те же деньги. Разница в том, что в одном случае вы въезжаете сейчас, а в другом ждёте до конца 2029 года и потом ещё делаете ремонт.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Если готовы отойти от премиум-класса к бизнесу, разрыв становится ещё заметнее. В «Лайнере» аналогичная по площади квартира с дизайнерским ремонтом стоит 35,7 млн ₽ — на 26 миллионов меньше. В «Лицах» — 39,9 млн ₽, в «Династии» — 42,0 млн ₽, в «Царской площади» — 44,9 млн ₽. Во всех случаях это готовое жильё, куда можно заехать с чемоданом.</w:t>
      </w:r>
    </w:p>
    <w:p>
      <w:pPr>
        <w:spacing w:after="130" w:line="258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Обратная сторона тоже есть. Верхняя часть премиального рынка локации всё-таки дороже: в «Прайм Парке» 23 готовых лота площадью 70–100 м² стоят от 69,5 млн ₽ (962 604 ₽/м²), в «Династии» — от 67,0 млн ₽. Но МАСТЕРС с учётом будущей отделки — 73,7 млн ₽ за тот же метраж — эту нижнюю границу уже превышает.</w:t>
      </w:r>
    </w:p>
    <w:p>
      <w:pPr>
        <w:spacing w:after="180" w:line="258" w:lineRule="auto"/>
        <w:ind w:right="1560"/>
      </w:pP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Вывод простой.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МАСТЕРС не является выгодной покупкой «здесь и сейчас» — за те же деньги в локации доступно готовое жильё с ремонтом, в том числе премиального класса. Проект имеет смысл при одном из двух условий: покупатель рассчитывает на рост цены к вводу в 2029 году, либо ему принципиально важны именно новый дом, конкретная локация у Чапаевского парка и возможность сделать отделку под себя с нуля. Скидка 10 % заметно улучшает картину, но не меняет её сути.</w:t>
      </w:r>
    </w:p>
    <w:p>
      <w:pPr>
        <w:spacing w:after="110" w:before="170"/>
      </w:pPr>
      <w:r>
        <w:rPr>
          <w:rFonts w:ascii="Georgia" w:cs="Georgia" w:eastAsia="Georgia" w:hAnsi="Georgia"/>
          <w:b/>
          <w:bCs/>
          <w:i w:val="false"/>
          <w:iCs w:val="false"/>
          <w:color w:val="1F2A44"/>
          <w:sz w:val="24"/>
          <w:szCs w:val="24"/>
        </w:rPr>
        <w:t xml:space="preserve">Позиционирование МАСТЕРС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По цене экспозиции (</w:t>
      </w:r>
      <w:r>
        <w:rPr>
          <w:rFonts w:ascii="Arial" w:cs="Arial" w:eastAsia="Arial" w:hAnsi="Arial"/>
          <w:b/>
          <w:bCs/>
          <w:i w:val="false"/>
          <w:iCs w:val="false"/>
          <w:color w:val="2A2E38"/>
          <w:sz w:val="19"/>
          <w:szCs w:val="19"/>
        </w:rPr>
        <w:t xml:space="preserve">761 468 ₽/м²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) проект занимает третью позицию среди шести реализованных проектов локации, а с поправкой на отделку — вторую, уступая только «Прайм Парку». Детальный расчёт — в разделе «Ценовое сравнение с конкурентами».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Единственный сопоставимый по классу реализованный проект локации — «Прайм Парк». Остальные соседи относятся к бизнес-классу и задают нижнюю границу рынка, а не конкурируют за того же покупателя.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На первичном рынке прямыми конкурентами выступают «Муза» (Мангазея, 1 042 477 ₽/м²) и «Дом на Часовой» (Dar, 668 643 ₽/м²). МАСТЕРС расположен между ними: на 27 % дешевле «Музы» и на 14 % дороже «Дома на Часовой».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преимущества локации МАСТЕРС: непосредственное соседство с Чапаевским парком и парком Героев Первой мировой войны, выход на Ходынское поле, 10 минут пешком до метро «Аэропорт», 7 минут до съезда на ТТК.</w:t>
      </w:r>
    </w:p>
    <w:p>
      <w:pPr>
        <w:spacing w:after="58" w:line="252" w:lineRule="auto"/>
        <w:ind w:left="170" w:right="156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>Ключевые риски: ранняя стадия строительства (готовность около 1 %) при сроке ввода IV кв. 2029 г. и отсутствие отделки во всех лотах экспозиции — метр к моменту заселения обходится примерно в 910 тыс. ₽ против 760 тыс. ₽ по прайсу.</w:t>
      </w:r>
    </w:p>
    <w:p>
      <w:pPr>
        <w:spacing w:after="20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pBdr>
          <w:bottom w:val="single" w:color="D9D4CB" w:sz="6" w:space="2"/>
        </w:pBdr>
        <w:spacing w:after="1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9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1F2A44"/>
          <w:spacing w:val="60"/>
          <w:sz w:val="16"/>
          <w:szCs w:val="16"/>
        </w:rPr>
        <w:t xml:space="preserve">Источники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выгрузка по ЖК «Премиальный дом МАСТЕРС» (ID 5747793), 169 лотов, 28.07.2026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вторичному рынку на 28.07.2026: «Прайм Парк» (ID 45774) 341 лот, «Царская площадь» (ID 8122) 65, «Лайнер» (ID 5641) 62, «Династия» (ID 19800) 39, «ЛИЦА» (ID 5430) 13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Циан — выгрузки по первичному рынку на 28.07.2026: «Муза» (ID 5750446) 52 лота, «Дом на Часовой» (ID 5732034) 51 лот</w:t>
      </w:r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Недвижимость — стоимость ремонта квартиры, 2026 — </w:t>
      </w:r>
      <w:hyperlink w:history="1" r:id="rId50zdvaouzg5z99ydyzzd6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https://realty.yandex.ru/journal/post/skolko-stoit-remont-kvartiry/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Официальный сайт проекта Capital Group — </w:t>
      </w:r>
      <w:hyperlink w:history="1" r:id="rIdx7fnxydipv7ihqstnuos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https://cg-projects.ru/projects/masters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Новострой-М — карточка ЖК на ул. Викторенко — </w:t>
      </w:r>
      <w:hyperlink w:history="1" r:id="rIdjrjxobqr1dilkjmg9natl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https://www.novostroy-m.ru/baza/jk_na_ul_viktorenko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vNovostroike.ru — ЖК МАСТЕРС — </w:t>
      </w:r>
      <w:hyperlink w:history="1" r:id="rId7omd5x8r2hjkbanqyzxfr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https://msk.vnovostroike.ru/novostroyki/masters/</w:t>
        </w:r>
      </w:hyperlink>
    </w:p>
    <w:p>
      <w:pPr>
        <w:spacing w:after="70" w:line="230" w:lineRule="auto"/>
        <w:ind w:left="170" w:hanging="170"/>
      </w:pPr>
      <w:r>
        <w:rPr>
          <w:rFonts w:ascii="Arial" w:cs="Arial" w:eastAsia="Arial" w:hAnsi="Arial"/>
          <w:b/>
          <w:bCs/>
          <w:i w:val="false"/>
          <w:iCs w:val="false"/>
          <w:color w:val="A9762F"/>
          <w:sz w:val="19"/>
          <w:szCs w:val="19"/>
        </w:rPr>
        <w:t xml:space="preserve">—  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6"/>
          <w:szCs w:val="16"/>
        </w:rPr>
        <w:t xml:space="preserve">Яндекс Карты — картографическая основа — </w:t>
      </w:r>
      <w:hyperlink w:history="1" r:id="rIdmo_yrbsizqilknbcxcrzu">
        <w:r>
          <w:rPr>
            <w:rFonts w:ascii="Arial" w:cs="Arial" w:eastAsia="Arial" w:hAnsi="Arial"/>
            <w:b w:val="false"/>
            <w:bCs w:val="false"/>
            <w:i w:val="false"/>
            <w:iCs w:val="false"/>
            <w:color w:val="2C5FA8"/>
            <w:sz w:val="16"/>
            <w:szCs w:val="16"/>
          </w:rPr>
          <w:t xml:space="preserve">https://yandex.ru/maps/</w:t>
        </w:r>
      </w:hyperlink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A2E38"/>
          <w:sz w:val="19"/>
          <w:szCs w:val="19"/>
        </w:rPr>
        <w:t xml:space="preserve"/>
      </w:r>
    </w:p>
    <w:p>
      <w:pPr>
        <w:spacing w:after="60" w:line="230" w:lineRule="auto"/>
        <w:ind w:right="15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0788A"/>
          <w:sz w:val="15"/>
          <w:szCs w:val="15"/>
        </w:rPr>
        <w:t xml:space="preserve">Справка подготовлена 28.07.2026 на основе открытых данных и выгрузки Циан. Ценовые ориентиры по конкурентам приведены по данным открытых источников на дату подготовки и носят справочный характер; они не являются офертой и не заменяют проверку по первичным документам застройщиков.</w:t>
      </w:r>
    </w:p>
    <w:sectPr>
      <w:footerReference w:type="default" r:id="rId7"/>
      <w:pgSz w:w="11906" w:h="16838" w:orient="portrait"/>
      <w:pgMar w:top="850" w:right="1133" w:bottom="850" w:left="1133" w:header="510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B" w:sz="4" w:space="6"/>
      </w:pBdr>
      <w:tabs>
        <w:tab w:val="right" w:pos="9638"/>
      </w:tabs>
    </w:pPr>
    <w:r>
      <w:rPr>
        <w:rFonts w:ascii="Arial" w:cs="Arial" w:eastAsia="Arial" w:hAnsi="Arial"/>
        <w:b w:val="false"/>
        <w:bCs w:val="false"/>
        <w:i w:val="false"/>
        <w:iCs w:val="false"/>
        <w:color w:val="70788A"/>
        <w:sz w:val="14"/>
        <w:szCs w:val="14"/>
      </w:rPr>
      <w:t xml:space="preserve">ЖК «МАСТЕРС» · Capital Group · информационная справка от 28.07.2026</w:t>
    </w:r>
    <w:r>
      <w:rPr>
        <w:rFonts w:ascii="Arial" w:cs="Arial" w:eastAsia="Arial" w:hAnsi="Arial"/>
        <w:b w:val="false"/>
        <w:bCs w:val="false"/>
        <w:i w:val="false"/>
        <w:iCs w:val="false"/>
        <w:color w:val="2A2E38"/>
        <w:sz w:val="19"/>
        <w:szCs w:val="19"/>
      </w:rPr>
      <w:t xml:space="preserve">	</w:t>
    </w:r>
    <w:r>
      <w:rPr>
        <w:rFonts w:ascii="Arial" w:cs="Arial" w:eastAsia="Arial" w:hAnsi="Arial"/>
        <w:color w:val="70788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A2E38"/>
        <w:sz w:val="19"/>
        <w:szCs w:val="19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f90aafg0xrem9a6iornrx" Type="http://schemas.openxmlformats.org/officeDocument/2006/relationships/hyperlink" Target="https://www.cian.ru/sale/flat/330066640/" TargetMode="External"/><Relationship Id="rId18dik7xm6vcqjfuynd3on" Type="http://schemas.openxmlformats.org/officeDocument/2006/relationships/hyperlink" Target="https://www.cian.ru/sale/flat/330066655/" TargetMode="External"/><Relationship Id="rIdskhbczuw3ll0zvg9iin9h" Type="http://schemas.openxmlformats.org/officeDocument/2006/relationships/hyperlink" Target="https://www.cian.ru/sale/flat/330066649/" TargetMode="External"/><Relationship Id="rIdtcmtm9qzomzvlcgiws6bn" Type="http://schemas.openxmlformats.org/officeDocument/2006/relationships/hyperlink" Target="https://realty.yandex.ru/offer/3937530341844358114/" TargetMode="External"/><Relationship Id="rIdsry9bmhvllwimzccywk97" Type="http://schemas.openxmlformats.org/officeDocument/2006/relationships/hyperlink" Target="https://realty.yandex.ru/offer/1873461766188445376/" TargetMode="External"/><Relationship Id="rId-xyeuhqhxqiazfgncmepj" Type="http://schemas.openxmlformats.org/officeDocument/2006/relationships/hyperlink" Target="https://realty.yandex.ru/offer/3939877470316992453/" TargetMode="External"/><Relationship Id="rIde01mcwuuqlr9sti7qrzvk" Type="http://schemas.openxmlformats.org/officeDocument/2006/relationships/hyperlink" Target="https://realty.yandex.ru/offer/7146980933477494272/" TargetMode="External"/><Relationship Id="rIdolhqgemov-x4ua_wtxse9" Type="http://schemas.openxmlformats.org/officeDocument/2006/relationships/hyperlink" Target="https://www.cian.ru/sale/flat/331893542/" TargetMode="External"/><Relationship Id="rIdikhvv895_t7q8n5f8pp38" Type="http://schemas.openxmlformats.org/officeDocument/2006/relationships/hyperlink" Target="https://www.cian.ru/sale/flat/332305623/" TargetMode="External"/><Relationship Id="rIdndylkffqxf_4svv5sixt9" Type="http://schemas.openxmlformats.org/officeDocument/2006/relationships/hyperlink" Target="https://www.cian.ru/sale/flat/331410980/" TargetMode="External"/><Relationship Id="rIddlzlmxlnn01fedw9nnzvk" Type="http://schemas.openxmlformats.org/officeDocument/2006/relationships/hyperlink" Target="https://www.cian.ru/sale/flat/331574253/" TargetMode="External"/><Relationship Id="rIdbi0ujjfgcsbkthz1ea8qq" Type="http://schemas.openxmlformats.org/officeDocument/2006/relationships/hyperlink" Target="https://www.cian.ru/sale/flat/332138573/" TargetMode="External"/><Relationship Id="rIdgqn8wxpeufdrp8w3iombg" Type="http://schemas.openxmlformats.org/officeDocument/2006/relationships/hyperlink" Target="https://www.cian.ru/sale/flat/332065871/" TargetMode="External"/><Relationship Id="rId50zdvaouzg5z99ydyzzd6" Type="http://schemas.openxmlformats.org/officeDocument/2006/relationships/hyperlink" Target="https://realty.yandex.ru/journal/post/skolko-stoit-remont-kvartiry/" TargetMode="External"/><Relationship Id="rIdx7fnxydipv7ihqstnuosu" Type="http://schemas.openxmlformats.org/officeDocument/2006/relationships/hyperlink" Target="https://cg-projects.ru/projects/masters" TargetMode="External"/><Relationship Id="rIdjrjxobqr1dilkjmg9natl" Type="http://schemas.openxmlformats.org/officeDocument/2006/relationships/hyperlink" Target="https://www.novostroy-m.ru/baza/jk_na_ul_viktorenko" TargetMode="External"/><Relationship Id="rId7omd5x8r2hjkbanqyzxfr" Type="http://schemas.openxmlformats.org/officeDocument/2006/relationships/hyperlink" Target="https://msk.vnovostroike.ru/novostroyki/masters/" TargetMode="External"/><Relationship Id="rIdmo_yrbsizqilknbcxcrzu" Type="http://schemas.openxmlformats.org/officeDocument/2006/relationships/hyperlink" Target="https://yandex.ru/maps/" TargetMode="External"/><Relationship Id="rId8" Type="http://schemas.openxmlformats.org/officeDocument/2006/relationships/image" Target="media/dddac219062996f9fd6cf644cdfe4e38d8b676fc.jpg"/><Relationship Id="rId9" Type="http://schemas.openxmlformats.org/officeDocument/2006/relationships/image" Target="media/74b52315b683b7e54d5567d6b986ed4afd593ee2.jpg"/><Relationship Id="rId10" Type="http://schemas.openxmlformats.org/officeDocument/2006/relationships/image" Target="media/038f48c8a8c752dcb74f3ed4ddda890b881e46eb.jpg"/><Relationship Id="rId11" Type="http://schemas.openxmlformats.org/officeDocument/2006/relationships/image" Target="media/8c7fd64c32ae0c00b6dd7990442a0601e097f6ea.jpg"/><Relationship Id="rId12" Type="http://schemas.openxmlformats.org/officeDocument/2006/relationships/image" Target="media/1a5a11cbaad92c5c28697bc9df5428102c55159a.jpg"/><Relationship Id="rId13" Type="http://schemas.openxmlformats.org/officeDocument/2006/relationships/image" Target="media/d5421ed01d761746336565b4ae80fc90c48a14d3.jpg"/><Relationship Id="rId14" Type="http://schemas.openxmlformats.org/officeDocument/2006/relationships/image" Target="media/b3eaf048b0487749488216e0eda45ea581c88331.jpg"/><Relationship Id="rId15" Type="http://schemas.openxmlformats.org/officeDocument/2006/relationships/image" Target="media/45c86714643164866e4d43e101c9a7f32fcb0372.jpg"/><Relationship Id="rId16" Type="http://schemas.openxmlformats.org/officeDocument/2006/relationships/image" Target="media/fc6505d6bebbb6b003a14258301910f4ba263d66.jpg"/><Relationship Id="rId17" Type="http://schemas.openxmlformats.org/officeDocument/2006/relationships/image" Target="media/917079932597e06bf32799fba3298c1cad8454e1.jpg"/><Relationship Id="rId18" Type="http://schemas.openxmlformats.org/officeDocument/2006/relationships/image" Target="media/f439795e9289df2cdf5bc77b509a66d50685c865.jpg"/><Relationship Id="rId19" Type="http://schemas.openxmlformats.org/officeDocument/2006/relationships/image" Target="media/50c3a2c903352f84c8a2bc144635db46a4ffd279.jpg"/><Relationship Id="rId20" Type="http://schemas.openxmlformats.org/officeDocument/2006/relationships/image" Target="media/d48e5ae766eb3331d5cb78ef411624720053d869.jpg"/><Relationship Id="rId21" Type="http://schemas.openxmlformats.org/officeDocument/2006/relationships/image" Target="media/0ce68c830fa71e94be54eac0cc7b532c7cb4e4c7.jpg"/><Relationship Id="rId22" Type="http://schemas.openxmlformats.org/officeDocument/2006/relationships/image" Target="media/14fd377fe5fbdcac0dc6bb4cf0821122924e8eec.jpg"/><Relationship Id="rId23" Type="http://schemas.openxmlformats.org/officeDocument/2006/relationships/image" Target="media/d4e54bfafab0ff25554d2c65263aca8f5ae7858f.jpg"/><Relationship Id="rId24" Type="http://schemas.openxmlformats.org/officeDocument/2006/relationships/image" Target="media/3d4b0b82a5bba5a91fdba46661b26954f428a388.jpg"/><Relationship Id="rId25" Type="http://schemas.openxmlformats.org/officeDocument/2006/relationships/image" Target="media/8c4c137473f5bfeea1091681606d7aeab3f43d82.jp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ЖК «МАСТЕРС» — информационная справка</dc:title>
  <dc:creator>Информационная справка</dc:creator>
  <dc:description>Премиальный дом MASTERS, Capital Group, Москва, ул. Викторенко, 16</dc:description>
  <cp:lastModifiedBy>Un-named</cp:lastModifiedBy>
  <cp:revision>1</cp:revision>
  <dcterms:created xsi:type="dcterms:W3CDTF">2026-07-28T10:44:49.562Z</dcterms:created>
  <dcterms:modified xsi:type="dcterms:W3CDTF">2026-07-28T10:44:49.585Z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