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A9762F"/>
          <w:spacing w:val="60"/>
          <w:sz w:val="16"/>
          <w:szCs w:val="16"/>
        </w:rPr>
        <w:t xml:space="preserve">Сводная таблица · Москва · 1 августа 2026</w:t>
      </w:r>
    </w:p>
    <w:p>
      <w:pPr>
        <w:spacing w:after="4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8"/>
          <w:szCs w:val="38"/>
        </w:rPr>
        <w:t xml:space="preserve">Четыре лота</w:t>
      </w:r>
    </w:p>
    <w:p>
      <w:pPr>
        <w:spacing w:after="13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A9762F"/>
          <w:sz w:val="22"/>
          <w:szCs w:val="22"/>
        </w:rPr>
        <w:t xml:space="preserve">Что за квартиры, сколько стоят, почему не продаются и что делать</w:t>
      </w:r>
    </w:p>
    <w:p>
      <w:pPr>
        <w:pBdr>
          <w:bottom w:val="single" w:color="D9D4CB" w:sz="6" w:space="2"/>
        </w:pBdr>
        <w:spacing w:after="1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9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F2A44"/>
          <w:spacing w:val="60"/>
          <w:sz w:val="16"/>
          <w:szCs w:val="16"/>
        </w:rPr>
        <w:t xml:space="preserve">Параметры и цены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200"/>
        <w:gridCol w:w="1100"/>
        <w:gridCol w:w="750"/>
        <w:gridCol w:w="1500"/>
        <w:gridCol w:w="950"/>
        <w:gridCol w:w="1250"/>
        <w:gridCol w:w="1350"/>
        <w:gridCol w:w="1850"/>
        <w:gridCol w:w="1250"/>
        <w:gridCol w:w="1187"/>
      </w:tblGrid>
      <w:tr>
        <w:trPr>
          <w:tblHeader/>
        </w:trPr>
        <w:tc>
          <w:tcPr>
            <w:tcW w:type="dxa" w:w="175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Объект</w:t>
            </w:r>
          </w:p>
        </w:tc>
        <w:tc>
          <w:tcPr>
            <w:tcW w:type="dxa" w:w="22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Адрес</w:t>
            </w:r>
          </w:p>
        </w:tc>
        <w:tc>
          <w:tcPr>
            <w:tcW w:type="dxa" w:w="11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Площадь
м²</w:t>
            </w:r>
          </w:p>
        </w:tc>
        <w:tc>
          <w:tcPr>
            <w:tcW w:type="dxa" w:w="75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Этаж</w:t>
            </w:r>
          </w:p>
        </w:tc>
        <w:tc>
          <w:tcPr>
            <w:tcW w:type="dxa" w:w="15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Отделка</w:t>
            </w:r>
          </w:p>
        </w:tc>
        <w:tc>
          <w:tcPr>
            <w:tcW w:type="dxa" w:w="95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Цена,
млн ₽</w:t>
            </w:r>
          </w:p>
        </w:tc>
        <w:tc>
          <w:tcPr>
            <w:tcW w:type="dxa" w:w="125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Цена за м²,
₽</w:t>
            </w:r>
          </w:p>
        </w:tc>
        <w:tc>
          <w:tcPr>
            <w:tcW w:type="dxa" w:w="135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Рекоменд.
цена, млн ₽</w:t>
            </w:r>
          </w:p>
        </w:tc>
        <w:tc>
          <w:tcPr>
            <w:tcW w:type="dxa" w:w="185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Рекоменд.
цена за м², ₽</w:t>
            </w:r>
          </w:p>
        </w:tc>
        <w:tc>
          <w:tcPr>
            <w:tcW w:type="dxa" w:w="125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Дисконт</w:t>
            </w:r>
          </w:p>
        </w:tc>
        <w:tc>
          <w:tcPr>
            <w:tcW w:type="dxa" w:w="1187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Снижение,
млн ₽</w:t>
            </w:r>
          </w:p>
        </w:tc>
      </w:tr>
      <w:tr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ЖК «Кутузовский XII»</w:t>
            </w:r>
          </w:p>
        </w:tc>
        <w:tc>
          <w:tcPr>
            <w:tcW w:type="dxa" w:w="2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Кутузовский пр-т, 12 · ЦАО, Дорогомилово · м. «Киевская»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95,0</w:t>
            </w:r>
          </w:p>
        </w:tc>
        <w:tc>
          <w:tcPr>
            <w:tcW w:type="dxa" w:w="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 / 11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Дизайнерский ремонт</w:t>
            </w:r>
          </w:p>
        </w:tc>
        <w:tc>
          <w:tcPr>
            <w:tcW w:type="dxa" w:w="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162,5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1 710 526</w:t>
            </w:r>
          </w:p>
        </w:tc>
        <w:tc>
          <w:tcPr>
            <w:tcW w:type="dxa" w:w="13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145–152</w:t>
            </w:r>
          </w:p>
        </w:tc>
        <w:tc>
          <w:tcPr>
            <w:tcW w:type="dxa" w:w="18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1 526 316–1 600 000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6,5 %–10,8 %</w:t>
            </w:r>
          </w:p>
        </w:tc>
        <w:tc>
          <w:tcPr>
            <w:tcW w:type="dxa" w:w="1187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10–18</w:t>
            </w:r>
          </w:p>
        </w:tc>
      </w:tr>
      <w:tr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ЖК «Левел Академическая»</w:t>
            </w:r>
          </w:p>
        </w:tc>
        <w:tc>
          <w:tcPr>
            <w:tcW w:type="dxa" w:w="2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Профсоюзная ул., 2/22 · ЮЗАО, Академический · м. «Академическая», 1 мин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79,5</w:t>
            </w:r>
          </w:p>
        </w:tc>
        <w:tc>
          <w:tcPr>
            <w:tcW w:type="dxa" w:w="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15 / 19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Без отделки, бетон</w:t>
            </w:r>
          </w:p>
        </w:tc>
        <w:tc>
          <w:tcPr>
            <w:tcW w:type="dxa" w:w="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57,0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716 981</w:t>
            </w:r>
          </w:p>
        </w:tc>
        <w:tc>
          <w:tcPr>
            <w:tcW w:type="dxa" w:w="13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53–55</w:t>
            </w:r>
          </w:p>
        </w:tc>
        <w:tc>
          <w:tcPr>
            <w:tcW w:type="dxa" w:w="18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666 667–691 824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3,5 %–7,0 %</w:t>
            </w:r>
          </w:p>
        </w:tc>
        <w:tc>
          <w:tcPr>
            <w:tcW w:type="dxa" w:w="1187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2–4</w:t>
            </w:r>
          </w:p>
        </w:tc>
      </w:tr>
      <w:tr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ЖК HIGH LIFE</w:t>
            </w:r>
          </w:p>
        </w:tc>
        <w:tc>
          <w:tcPr>
            <w:tcW w:type="dxa" w:w="2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Летниковская ул., 11 · ЮАО, Даниловский · м. «Серпуховская», 4 мин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125,1</w:t>
            </w:r>
          </w:p>
        </w:tc>
        <w:tc>
          <w:tcPr>
            <w:tcW w:type="dxa" w:w="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 / 32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От застройщика,
без мебели</w:t>
            </w:r>
          </w:p>
        </w:tc>
        <w:tc>
          <w:tcPr>
            <w:tcW w:type="dxa" w:w="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96,0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767 386</w:t>
            </w:r>
          </w:p>
        </w:tc>
        <w:tc>
          <w:tcPr>
            <w:tcW w:type="dxa" w:w="13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91–93</w:t>
            </w:r>
          </w:p>
        </w:tc>
        <w:tc>
          <w:tcPr>
            <w:tcW w:type="dxa" w:w="18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727 418–743 405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3,1 %–5,2 %</w:t>
            </w:r>
          </w:p>
        </w:tc>
        <w:tc>
          <w:tcPr>
            <w:tcW w:type="dxa" w:w="1187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3–5</w:t>
            </w:r>
          </w:p>
        </w:tc>
      </w:tr>
      <w:tr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ЖК «Золотой»</w:t>
            </w:r>
          </w:p>
        </w:tc>
        <w:tc>
          <w:tcPr>
            <w:tcW w:type="dxa" w:w="2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Софийская наб., 18 · ЦАО, Якиманка · м. «Третьяковская», 11 мин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87,5</w:t>
            </w:r>
          </w:p>
        </w:tc>
        <w:tc>
          <w:tcPr>
            <w:tcW w:type="dxa" w:w="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Ремонт сделан,
премиум</w:t>
            </w:r>
          </w:p>
        </w:tc>
        <w:tc>
          <w:tcPr>
            <w:tcW w:type="dxa" w:w="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280,0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3 200 000</w:t>
            </w:r>
          </w:p>
        </w:tc>
        <w:tc>
          <w:tcPr>
            <w:tcW w:type="dxa" w:w="13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266–280</w:t>
            </w:r>
          </w:p>
        </w:tc>
        <w:tc>
          <w:tcPr>
            <w:tcW w:type="dxa" w:w="18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3 040 000–3 200 000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0–5,0 %</w:t>
            </w:r>
          </w:p>
        </w:tc>
        <w:tc>
          <w:tcPr>
            <w:tcW w:type="dxa" w:w="1187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0–14</w:t>
            </w:r>
          </w:p>
        </w:tc>
      </w:tr>
    </w:tbl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4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Дисконт и снижение считаются от нынешней цены до границ рекомендованного коридора. Коридоры получены по-разному: у «Кутузовского XII» — из сравнения с почти такой же квартирой в том же доме, у «Левел Академической» — из итоговой суммы «под ключ» рядом с готовыми квартирами района, у HIGH LIFE — из цены застройщика с учётом его рассрочки, у «Золотого» — из надбавки за ремонт внутри своего же дома.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58" w:line="252" w:lineRule="auto"/>
        <w:ind w:left="170" w:right="420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Скидка нужна только одной квартире из четырёх.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У «Кутузовского XII» разрыв с собственным домом большой и понятный — 12–18 млн ₽ сверх того, что можно объяснить этажом. У остальных трёх цена нормальная или ниже нормы, и снижать её надо в последнюю очередь, а не в первую.</w:t>
      </w:r>
    </w:p>
    <w:p>
      <w:pPr>
        <w:spacing w:after="58" w:line="252" w:lineRule="auto"/>
        <w:ind w:left="170" w:right="420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Три квартиры из четырёх стоят дешевле, чем должны: HIGH LIFE — на 2,5 % ниже расчёта по своему дому, «Золотой» — на 3 % ниже середины по похожим квартирам, «Левел Академическая» — ровно как соседка по дому. Значит, мешает не цена.</w:t>
      </w:r>
    </w:p>
    <w:p>
      <w:pPr>
        <w:spacing w:after="58" w:line="252" w:lineRule="auto"/>
        <w:ind w:left="170" w:right="420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Цены метра в таблице различаются в 4,5 раза.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717 тыс. ₽ в Академическом районе и 3,2 млн ₽ на Софийской набережной — это разные рынки с разными покупателями. Колонку «цена за м²» надо читать по строкам, а не сравнивать строки между собой.</w:t>
      </w:r>
    </w:p>
    <w:p>
      <w:pPr>
        <w:keepNext/>
        <w:keepLines/>
        <w:pageBreakBefore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Диагноз по каждому объекту</w:t>
      </w:r>
    </w:p>
    <w:p>
      <w:pPr>
        <w:spacing w:after="170" w:line="258" w:lineRule="auto"/>
        <w:ind w:right="4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Порядок строк тот же. Три колонки отвечают на три вопроса: что за квартира, почему она до сих пор не продана и что с этим делать.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3100"/>
        <w:gridCol w:w="5300"/>
        <w:gridCol w:w="4987"/>
      </w:tblGrid>
      <w:tr>
        <w:trPr>
          <w:tblHeader/>
        </w:trPr>
        <w:tc>
          <w:tcPr>
            <w:tcW w:type="dxa" w:w="175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Объект</w:t>
            </w:r>
          </w:p>
        </w:tc>
        <w:tc>
          <w:tcPr>
            <w:tcW w:type="dxa" w:w="31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Что за квартира</w:t>
            </w:r>
          </w:p>
        </w:tc>
        <w:tc>
          <w:tcPr>
            <w:tcW w:type="dxa" w:w="53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Почему не продаётся</w:t>
            </w:r>
          </w:p>
        </w:tc>
        <w:tc>
          <w:tcPr>
            <w:tcW w:type="dxa" w:w="4987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Что можно сделать</w:t>
            </w:r>
          </w:p>
        </w:tc>
      </w:tr>
      <w:tr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ЖК «Кутузовский XII»</w:t>
            </w:r>
          </w:p>
        </w:tc>
        <w:tc>
          <w:tcPr>
            <w:tcW w:type="dxa" w:w="3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Небольшой клубный дом, в продаже всего 12 квартир. Вторичка. Дом низкий, 11 этажей, и этаж здесь стоит дорого: каждый этаж вверх добавляет к цене 2–3 %.</w:t>
            </w:r>
          </w:p>
        </w:tc>
        <w:tc>
          <w:tcPr>
            <w:tcW w:type="dxa" w:w="5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Единственная из четырёх квартир, где дело действительно в цене. В том же доме продаётся почти такая же: те же 95 м², тот же дизайнерский ремонт, но 2-й этаж — и 133 млн ₽. Разница за четыре этажа получается 29,5 млн ₽, то есть пятая часть стоимости квартиры. Столько за этажи не платят: по-честному они стоят примерно вдвое меньше, а лишние 12–18 млн ₽ объяснить нечем. Квартира ещё и мешает сама себе: в доме одновременно продаются три такие же трёшки — за 162,5, 158 и 133 млн ₽. Наша самая дорогая, и покупатель начинает с двух других. По цене метра квартира ушла в чужую весовую категорию: 1,71 млн ₽ за метр — дороже, чем в Capital Towers и «Доме Дау», и почти как в элитном «Веспере». Только там есть парк, фитнес и детский сад, а здесь ничего этого нет. За те же деньги в Москва-Сити дают больше: Capital Towers, 102,7 м² за 162,2 млн ₽.</w:t>
            </w:r>
          </w:p>
        </w:tc>
        <w:tc>
          <w:tcPr>
            <w:tcW w:type="dxa" w:w="4987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Здесь снижать цену — как раз то, что нужно, и это первый шаг, а не последний. Поставить 152 млн ₽ и смотреть на звонки: на этой цене квартира впервые становится дешевле и соседки за 158 млн ₽, и Capital Towers. Ниже 145 млн ₽ опускаться незачем — это уже цена квартиры на втором этаже. Если и на 152 млн ₽ тишина, значит дело не в цене, а в самой квартире: тогда надо разбираться с планировкой, видом из окон и качеством ремонта.</w:t>
            </w:r>
          </w:p>
        </w:tc>
      </w:tr>
      <w:tr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ЖК «Левел Академическая»</w:t>
            </w:r>
          </w:p>
        </w:tc>
        <w:tc>
          <w:tcPr>
            <w:tcW w:type="dxa" w:w="3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Дом сдан. В продаже 30 квартир, и восемь из них — такие же трёшки без отделки. Застройщик распродаёт остатки по своему прайсу. Метро в минуте ходьбы — главный плюс квартиры.</w:t>
            </w:r>
          </w:p>
        </w:tc>
        <w:tc>
          <w:tcPr>
            <w:tcW w:type="dxa" w:w="5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Цена выставлена правильно: соседняя трёшка стоит ровно столько же за метр, разница 0,04 %. Но это не помогает. Покупатель смотрит не на 57 млн ₽, а на 69 млн ₽ — он сразу прибавляет ремонт (около 12 млн ₽) и год съёмного жилья, пока идут работы. С таким счётом метр выходит 867 тыс. ₽ — второе место по дороговизне из восьми домов района. А рядом продаются уже готовые квартиры, и заметно дешевле: 81,6 м² с ремонтом в «Новых Черёмушках» за 45 млн ₽, 95,3 м² там же за 63 млн ₽, 63 м² на Вавилова, 52 за 41,5 млн ₽.</w:t>
            </w:r>
          </w:p>
        </w:tc>
        <w:tc>
          <w:tcPr>
            <w:tcW w:type="dxa" w:w="4987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Главное здесь не скидка, а ясность с ремонтом. Сейчас покупатель слышит «57 млн ₽ и ещё сколько-то когда-то». Готовый дизайн-проект с твёрдой сметой от подрядчика превращает это в «57 млн ₽ плюс 12 млн ₽, срок восемь месяцев» — и это единственное, что меняет расклад, не трогая цену. Ещё сильнее — сделать ремонт и продавать готовую квартиру: тогда она встаёт в один ряд с готовыми, и минута до метро наконец начинает работать. Скидка до 53–55 млн ₽ — запасной вариант.</w:t>
            </w:r>
          </w:p>
        </w:tc>
      </w:tr>
      <w:tr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ЖК HIGH LIFE</w:t>
            </w:r>
          </w:p>
        </w:tc>
        <w:tc>
          <w:tcPr>
            <w:tcW w:type="dxa" w:w="3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Квартал из шести башен, 278 квартир в продаже. Наш корпус уже сдан, ключи на руках. В доме работают 830 м² клубных помещений — спортзал, кинозал, сауна, коворкинг, детская комната — и подземный паркинг на 751 место. Ни у одного готового конкурента такого набора нет.</w:t>
            </w:r>
          </w:p>
        </w:tc>
        <w:tc>
          <w:tcPr>
            <w:tcW w:type="dxa" w:w="5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Метр выставлен правильно: по расчёту квартира должна стоить 98,5 млн ₽, а просят 96 млн ₽, и это самый дешёвый метр среди двенадцати готовых квартир такого же размера в квартале. Но конкуренция идёт не по метру, а по абсолютной цене — и здесь квартира наверху. В квартале продаются пять квартир ровно с такой же отделкой от застройщика без мебели, и три из них дешевле: 92,7, 93,6 и 93,9 млн ₽. Ещё одна стоит ровно столько же. Сверху зажимает укомплектованная квартира на том же восьмом этаже: 120 м² за 99 млн ₽ под ключ, с мебелью и техникой. А снизу — рассрочка застройщика: возможность год не платить 70 % суммы стоит покупателю 10–14 млн ₽, и с её учётом разрыв с ценами застройщика сжимается с 17 % до 3 %. Получается зажатая со всех сторон позиция.</w:t>
            </w:r>
          </w:p>
        </w:tc>
        <w:tc>
          <w:tcPr>
            <w:tcW w:type="dxa" w:w="4987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Считать за покупателя цену лишнего метра. Внутри группы с одинаковой отделкой квартира дороже на 2,1–2,4 млн ₽, но крупнее на 6,1–6,6 м². Это 318–393 тыс. ₽ за метр разницы при том, что метр готовой квартиры в квартале стоит в среднем 893 тыс. ₽: лишние метры отдаются в два с половиной раза дешевле рынка. Второй аргумент — скорость: заехать можно сейчас, тогда как вторая очередь ждёт 15–17 месяцев, а лот за 92,7 млн ₽ вообще в корпусе со сдачей в конце 2027 года. Дальше машиноместо: у застройщика оно стоит 8–10 млн ₽, отдать его вместе с квартирой выгоднее, чем ту же сумму скидкой. И только потом цена — зато у неё есть точная цель: 93 млн ₽ делают квартиру дешевле всех с такой же отделкой в сданных корпусах (93,6 и 93,9 млн ₽), оставляя её самой большой из них. Это стоит 3 млн ₽ и меняет место в списке с последнего на первое.</w:t>
            </w:r>
          </w:p>
        </w:tc>
      </w:tr>
      <w:tr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ЖК «Золотой»</w:t>
            </w:r>
          </w:p>
        </w:tc>
        <w:tc>
          <w:tcPr>
            <w:tcW w:type="dxa" w:w="3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Де-люкс, дом сдан в начале 2023 года, ремонт сделан. Самая маленькая квартира в доме: все остальные от 162 м². Ипотеки и рассрочки в этом сегменте нет вообще — платят только живыми деньгами.</w:t>
            </w:r>
          </w:p>
        </w:tc>
        <w:tc>
          <w:tcPr>
            <w:tcW w:type="dxa" w:w="5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Покупателей на такую квартиру в принципе единицы. Квартиры до 100 м² за 200–300 млн ₽ — это 9,9 % всех сделок в де-люксе, а весь де-люкс за 2025 год дал 300 сделок на всю Москву. Получается около 30 сделок в год, то есть два-три покупателя в месяц на весь такой формат. Вторая беда: квартира зависла между двумя классами. 87,5 м² — это размер квартиры классом ниже, где обычный бюджет 113 млн ₽, а цена метра — де-люксовая, где за такие деньги берут 100–150 м². Для сравнения: на вторичке в этом сегменте реально покупают в среднем за 150 млн ₽, а выставляют за 291 млн ₽. И третье: в карточке на Циан стоит метка «Без отделки», хотя ремонт сделан. Из-за неё квартиру не видят те, кто ищет ровно такую, — а таких предложений на всю Москву внутри Садового кольца всего одиннадцать. Фотографий готового ремонта в объявлении тоже нет, только рисованные картинки.</w:t>
            </w:r>
          </w:p>
        </w:tc>
        <w:tc>
          <w:tcPr>
            <w:tcW w:type="dxa" w:w="4987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Снижать цену не нужно: по метру с ремонтом квартира десятая из четырнадцати похожих и на 3 % дешевле середины. Порядок такой. Первое — исправить метку отделки: одна правка возвращает квартиру в тот единственный список, который покупатель просматривает до конца. Второе — выложить фотографии готового ремонта вместо картинок. Третье — переписать текст так, чтобы сравнение шло с готовыми квартирами. Торговаться — в пределах 266–280 млн ₽ и только при живом покупателе. Три года в продаже здесь обычное дело, поэтому просто ждать — это не план.</w:t>
            </w:r>
          </w:p>
        </w:tc>
      </w:tr>
    </w:tbl>
    <w:p>
      <w:pPr>
        <w:keepNext/>
        <w:keepLines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Что общего</w:t>
      </w:r>
    </w:p>
    <w:p>
      <w:pPr>
        <w:spacing w:after="58" w:line="252" w:lineRule="auto"/>
        <w:ind w:left="170" w:right="420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Цена оказалась виновата один раз из четырёх.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Привычное «снизить и подождать» подошло бы только «Кутузовскому XII». В остальных трёх случаях квартира стоит нормально, а мешают условия сделки застройщика, узость спроса и то, с чем именно покупатель её сравнивает.</w:t>
      </w:r>
    </w:p>
    <w:p>
      <w:pPr>
        <w:spacing w:after="58" w:line="252" w:lineRule="auto"/>
        <w:ind w:left="170" w:right="420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Иногда мешает не квартира, а карточка на сайте.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В «Золотом» стоит метка «Без отделки», хотя ремонт сделан. Из-за неё квартира не попадает в выдачу к тем, кто ищет ровно такую, — а таких предложений на всю Москву внутри Садового кольца одиннадцать. Правка бесплатная и даёт больше любой скидки.</w:t>
      </w:r>
    </w:p>
    <w:p>
      <w:pPr>
        <w:spacing w:after="58" w:line="252" w:lineRule="auto"/>
        <w:ind w:left="170" w:right="420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Квартира без отделки и квартира с ремонтом — разный товар.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Покупатель везде считает итоговую сумму «под ключ». В «Левел Академической» это играет против нас: 57 млн ₽ превращаются в 69 млн ₽ и год ремонта. В HIGH LIFE и «Золотом» готовый ремонт, наоборот, главный козырь. Но в HIGH LIFE пять квартир квартала идут ровно с такой же отделкой, и сравнение внутри этой группы идёт уже только по цене.</w:t>
      </w:r>
    </w:p>
    <w:p>
      <w:pPr>
        <w:spacing w:after="58" w:line="252" w:lineRule="auto"/>
        <w:ind w:left="170" w:right="420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Главный конкурент — соседняя квартира в том же доме, а не другой жилой комплекс.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У «Кутузовского XII» это две такие же трёшки, у «Левел Академической» — восемь, у HIGH LIFE — пять квартир с точно такой же отделкой, три из которых дешевле. Соседний подъезд опаснее соседнего проекта.</w:t>
      </w:r>
    </w:p>
    <w:p>
      <w:pPr>
        <w:spacing w:after="58" w:line="252" w:lineRule="auto"/>
        <w:ind w:left="170" w:right="420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Чем дороже квартира, тем меньше решает цена.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В «Золотом» покупателей на такой формат около 30 в год на всю Москву, а нормальный срок продажи — три года. Скидка тут покупателя не создаёт: его можно только не упустить, когда он появится.</w:t>
      </w:r>
    </w:p>
    <w:p>
      <w:pPr>
        <w:spacing w:after="58" w:line="252" w:lineRule="auto"/>
        <w:ind w:left="170" w:right="420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Общий вывод по четырём квартирам: прежде чем снижать цену, стоит понять, с чем именно её сравнивает покупатель и попадает ли она в нужные списки на сайтах. В трёх случаях из четырёх ответ нашёлся именно там, а не в цене.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pBdr>
          <w:bottom w:val="single" w:color="D9D4CB" w:sz="6" w:space="2"/>
        </w:pBd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4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Сводка составлена 01.08.2026 по четырём аналитикам. Источники: выгрузки Циан от 30–31.07.2026, Яндекс Недвижимость, сайты застройщиков и опубликованные отчёты консультантов рынка. Оценки носят справочный характер и не являются офертой или отчётом об оценке.</w:t>
      </w:r>
    </w:p>
    <w:sectPr>
      <w:footerReference w:type="default" r:id="rId7"/>
      <w:pgSz w:w="16838" w:h="11906" w:orient="landscape"/>
      <w:pgMar w:top="793" w:right="850" w:bottom="793" w:left="850" w:header="453" w:footer="453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4CB" w:sz="4" w:space="6"/>
      </w:pBdr>
      <w:tabs>
        <w:tab w:val="right" w:pos="15137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70788A"/>
        <w:sz w:val="14"/>
        <w:szCs w:val="14"/>
      </w:rPr>
      <w:t xml:space="preserve">Сводная таблица по четырём лотам · 01.08.2026</w:t>
    </w:r>
    <w:r>
      <w:rPr>
        <w:rFonts w:ascii="Arial" w:cs="Arial" w:eastAsia="Arial" w:hAnsi="Arial"/>
        <w:b w:val="false"/>
        <w:bCs w:val="false"/>
        <w:i w:val="false"/>
        <w:iCs w:val="false"/>
        <w:color w:val="2A2E38"/>
        <w:sz w:val="19"/>
        <w:szCs w:val="19"/>
      </w:rPr>
      <w:t xml:space="preserve">	</w:t>
    </w:r>
    <w:r>
      <w:rPr>
        <w:rFonts w:ascii="Arial" w:cs="Arial" w:eastAsia="Arial" w:hAnsi="Arial"/>
        <w:color w:val="70788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A2E38"/>
        <w:sz w:val="19"/>
        <w:szCs w:val="19"/>
      </w:rPr>
    </w:rPrDefault>
    <w:pPrDefault>
      <w:pPr>
        <w:spacing w:line="25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Сводная таблица по четырём объектам</dc:title>
  <dc:creator>Аналитика по лотам</dc:creator>
  <dc:description>Параметры, цены, рекомендации и диагноз по четырём проанализированным квартирам</dc:description>
  <cp:lastModifiedBy>Un-named</cp:lastModifiedBy>
  <cp:revision>1</cp:revision>
  <dcterms:created xsi:type="dcterms:W3CDTF">2026-08-03T08:25:38.880Z</dcterms:created>
  <dcterms:modified xsi:type="dcterms:W3CDTF">2026-08-03T08:25:38.881Z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