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Электричество дефицитнее денег: с 1 июля сеть на юге страны закрыта для новых подключений. Объект с готовой мощностью дорожает, без неё — теряет в цене.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Логистика: спрос есть, денег нет. Аренда складов за год выросла на +10,5%, а вложения в покупку упали на 60%. Цены на лучшие склады почти два года стоят на месте.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Жильё и налоги: цены растут медленнее (+4,4% за год), крупные инвесторы из аренды не бегут. Но готовится налог box 3 на реальный доход — это давление на частных арендодателей.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Логистика тянет спрос, но сделки и мощность заморожены.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тема недели — электричество стало дефицитнее денег: с 1 июля электросеть провинции Брабант закрыта даже для нового жилья, в очереди на подключение больше 9 000 компаний. В логистике спрос на аренду растёт (+10,5% за год), но покупать склады почти перестали (−60%). Жильё дорожает медленнее и без обвала, а магазинов становится меньше — пустых уже 7,0%.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Разберём по порядку — это, возможно, главная новость недели для складов и промзон. В Нидерландах электросеть переполнена: солнечные панели, электромобили и заводы, отказавшиеся от газа, нагружают её быстрее, чем сети успевают расширять. Из-за этого во многих районах подключить новый объект к электричеству уже нельзя — надо вставать в очередь. Это и называют netcongestie, «перегрузка сети». С 1 июля в провинции Брабант (юг страны, крупный логистический регион) сеть закрылась почти полностью, причём впервые — даже для нового жилья и мелких потребителей, а не только для заводов и складов, как раньше. Enexis — компания, которая управляет там электросетями, — прямо говорит: свободной мощности нет. По всей стране в очереди у неё уже больше 9 000 компаний.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Склад или завод без электричества не работает — там нужны погрузчики, холод, зарядки, освещение. Если объект нельзя подключить, он почти бесполезен, поэтому его цена теперь зависит не только от площади и места, но и от того, есть ли уже готовое подключение. Простыми словами: киловатт стал дефицитнее денег. Объект с готовой мощностью дорожает — за него конкурируют, — а пустой участок без подключения на юге теряет часть ценности: построить можно, а запитать — годами нельзя.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Financieel Management / Omroep Brabant (цитата Enexis)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Здесь два числа, которые на первый взгляд противоречат друг другу, — и в этом вся суть. Первое: аренда складов (сколько площадей арендаторы сняли за квартал) за первые три месяца 2026 года выросла на +10,5% к тому же периоду год назад — до примерно 833 000 м². То есть склады бизнесу нужны, спрос живой. Второе: вложения в ПОКУПКУ складов за тот же период рухнули на −60% — до примерно 265 млн €. То есть инвесторы склады почти перестали покупать. Причина проста: покупкам мешают дорогие кредиты, подорожавшая стройка и та самая нехватка электромощности — покупатель не хочет переплачивать, а продавец не готов сильно сбрасывать цену.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Это классическая ситуация «бизнес здоров, но сделок нет»: рынок аренды в порядке, а купля-продажа замерла из-за цены денег, а не из-за слабого спроса. Простыми словами: раз спрос на аренду держится, а цены на склады уже не падают, дно по цене, скорее всего, близко. Но настоящие скидки появятся не потому, что склады стали не нужны, а если кому-то из владельцев с большими долгами придётся срочно продавать при перекредитовании. Пока это лишь возможный сценарий.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аренда складов +10,5% за год; вложения в покупку −60% за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Cushman &amp; Wakefield Netherlands</w:t>
            </w:r>
            <w:hyperlink r:id="rId13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Тут интересное расхождение между биржей и оценщиками — разберём медленно. CTP и WDP — две крупные компании, которым принадлежат десятки складов по всей Европе. Их акции торгуются на бирже, поэтому по цене акций видно, как рынок оценивает склады прямо сейчас. И вот что странно: акции CTP на бирже стоят примерно на 21,7% дешевле, чем сами склады этой компании оценены в её же отчётности. Как будто биржа говорит: «на бумаге эти склады стоят 100, но я готова платить только 78». При этом аналитики банков, наоборот, советуют эти акции покупать и ждут, что они подорожают примерно на 30%.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Биржа переоценивает склады каждый день и обычно реагирует раньше официальных оценщиков недвижимости. Раз она оценивает публичные склады дешевле их «бумажной» цены, есть риск, что и оценки соседних частных складов немного завышены и позже их поправят вниз. Простыми словами: два свидетеля — биржа и аналитики — говорят разное. Это повод не паниковать, но и не считать текущие оценки складов железобетонными.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акции CTP на ~21,7% дешевле «бумажной» цены складов; аналитики ждут роста ~+30%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Investing.com / MarketScreener; CTP IR</w:t>
            </w:r>
            <w:hyperlink r:id="rId14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4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demand_capital_g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 растёт, а покупать почти перестали — дно по цене близко.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Самый дефицитный ресурс в логистике теперь не деньги, а электрическая мощность. Спрос на аренду жив, цены на лучшие склады почти два года стоят на месте, а сделок мало — но из-за дорогих денег и перегрузки сети, а не из-за слабого спроса.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30 июля — полугодовой отчёт CTP: он задаст ценовой ориентир для всего сектора складов.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(стрит-ритейл, торговые центры)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Объясним по порядку — тема налоговая, звучит сложно, а смысл простой. Когда компания покупает недвижимость на кредит, она платит банку проценты. Раньше эти проценты целиком уменьшали её налог на прибыль — то есть кредит был выгоден. С 2019 года действует правило (пришло из ЕС), которое разрешает списывать из налога только часть процентов. Из-за этого налог у таких компаний стал выше, а покупать недвижимость на заёмные деньги — менее выгодно; называется это earningsstripping. Что случилось на неделе: государство собиралось сделать правило ещё строже для компаний, которые держат недвижимость, но пока притормозило — ждёт общего решения ЕС. А крупнейшая ассоциация риелторов NVM Business 29 июня, наоборот, потребовала правило смягчить.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Почти вся коммерческая недвижимость покупается частично на кредит. Если проценты по нему нельзя полностью вычесть из налога, вкладываться в торговую недвижимость и стройку становится менее выгодно — и инвестиции тормозятся. Простыми словами: то, что ужесточение притормозили, — это передышка для владельцев, но не отмена. Правила ещё могут поменяться, поэтому строить планы в расчёте на дешёвый кредит рискованно.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NVM Business — Nieuws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Locatus — компания, которая пересчитывает все магазины в Нидерландах, — подвела итог 2025 года. Доля пустующих торговых помещений выросла с 6,7% в начале года до 7,0% к концу. Скачок небольшой, но важен не он, а тренд: число магазинов сокращается уже десятый год подряд — примерно с 207 000 до 205 000 за год. Причём закрываются именно магазины (одежда, товары, электроника — часть покупок ушла в интернет), а кафе, рестораны и парикмахерские, наоборот, держатся: туда за услугой или впечатлением нужно прийти лично.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Раньше пустые витрины часто переделывали в жильё, и это скрывало проблему; теперь этот запас исчерпан, и пустых магазинов становится заметно больше. Простыми словами: слабые магазины в центрах городов постепенно закрываются и отпускают арендаторов. Часть из них переезжает в удобные торговые центры на окраинах — куда можно приехать на машине и припарковаться. Поэтому окраинные форматы чувствуют себя лучше, чем классические торговые улицы в центре.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пустых магазинов 7,0% (было 6,7%); магазинов всё меньше десятый год подряд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Locatus</w:t>
            </w:r>
            <w:hyperlink r:id="rId1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Торговая недвижимость не в кризисе, но идёт тихая сортировка: деньги уходят от «квадратных метров» к стабильному доходу и хорошему месту. Главный риск — налоговое давление на владельцев с большими долгами.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Это, пожалуй, главная налоговая история для тех, кто сдаёт жильё. Сейчас в Нидерландах частник платит налог на недвижимость (не для собственного проживания) по «придуманной» доходности: государство само прикидывает, сколько ты в среднем мог бы заработать, и берёт налог с этой воображаемой суммы — независимо от того, сколько ты заработал на самом деле. Этот налог называется box 3. Готовится переход на честную схему: платить будут с РЕАЛЬНОГО дохода — с фактической арендной платы каждый год плюс с подорожания квартиры при её продаже. Планово — с 2028 года. 30 июня верхняя палата парламента отложила окончательное решение (ждёт доработку закона), а голосование по спорным пунктам назначили на 7 июля.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Налог с реального дохода для многих арендодателей окажется выше сегодняшнего — особенно у тех, кто зарабатывает на аренде немного. Чистая прибыль от сдачи жилья (особенно через компанию BV) снизится. Простыми словами: часть мелких частных инвесторов посчитает, что сдавать стало невыгодно, и начнёт продавать квартиры — вероятно, к 2027–28 годам. Для рынка это будущий приток жилья в продажу.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Чтобы понять новость, нужен контекст. В Нидерландах много лет действует так называемый «азотный замок»: стройку нельзя начать, пока не докажешь, что она не превысит нормы по выбросам азота рядом с охраняемой природой. Из-за этого зависли тысячи проектов жилья. 26 июня правительство представило пакет мер на ~20 млрд €, чтобы этот замок приоткрыть. Главное для стройки: проекты с очень маленькими выбросами азота освободят от лишних природоохранных разрешений. По оценкам, из-за азота под угрозой сейчас около 244 000 домов.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Если пакет заработает, значительная часть застрявшей жилищной стройки снова станет возможной — а нехватка жилья в стране огромная. Простыми словами: новость хорошая, но не сегодняшняя. Закон уйдёт в парламент только в октябре, реальный эффект ждут к концу 2027 года, и по дороге возможны судебные споры. Так что закладывать это в планы стоит как сценарий, а не как свершившийся факт.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Vesteda — крупнейший в Нидерландах фонд арендного жилья: это когда много инвесторов (например, пенсионные фонды) вместе владеют десятками тысяч квартир и получают доход от аренды; у Vesteda около 28 000 квартир. Инвесторы такого фонда могут попросить вернуть им деньги — «выйти» из фонда. В марте заявок на выход набралось аж на 4,1 млрд €, и рынок испугался: если инвесторы массово побегут, фонду придётся распродавать квартиры, и цены на арендное жильё могут обвалиться. Но в итоге, 26 июня, оказалось, что реально забрали лишь 765 млн € — в пять раз меньше, чем боялись.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Массовое бегство крупных инвесторов из арендного жилья — один из главных страхов этого рынка. Он не подтвердился. Простыми словами: крупные деньги остаются в арендном жилье, а не бегут. Значит, распродажи квартир и обвала цен на арендные портфели ждать не стоит — по крайней мере, пока.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IR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Свежие данные статистического бюро CBS: в мае жильё стоило на +4,4% дороже, чем год назад, средняя цена сделки — 487 383 €. Рост продолжается, но замедляется, и сделок стало меньше — на −2,5% за год. Отдельно важен прогноз: крупные банки (Rabobank, ABN AMRO) и центральный банк ожидают, что бурный рост цен последних лет выдыхается — дальше цены будут прибавлять лишь примерно 2,8–4% в год, а не рывками, как раньше.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Цены не падают по простой причине: жилья в стране остро не хватает, а желающих купить по-прежнему больше, чем предложения. Простыми словами: рынок переходит в состояние «дорого, но уже без разгона». Заработать на быстром подорожании становится сложнее, поэтому для инвестора важнее стабильный доход от аренды, а не рост цены. А продавать теперь приходится дольше — покупателей с деньгами стало меньше.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цены +4,4% за год; средняя цена €487 383; прогноз — замедление до +2,8–4% в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StatLine / Kadaster</w:t>
            </w:r>
            <w:hyperlink r:id="rId2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0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_redemption_b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Крупные деньги остаются — обвала цен на арендные портфели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Жильё входит в фазу «дорого, но без разгона»: крупные инвесторы не бегут, а цены растут медленнее. Главная развилка — налог box 3: если его примут, частники со слабой доходностью получат стимул выходить к 2027–28 годам.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7 июля — голосование Сената по box 3, ключевая дата для частных арендодателей.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Три сюжета недели сходятся в одну ось — «дорогая мощность»: физическую (сеть Брабанта закрылась), регуляторную (стройку обещают разблокировать, но к концу 2027) и финансовую (кредиты пока дешёвые, но ставки развернулись вверх). Ближайшие развязки: 7 июля — голосование по налогу box 3, 30 июля — отчёт CTP, который задаст ценовой ориентир для складов.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Новые правила подключения к сети (сеть Брабанта закрывается для мелких потребителей) и большинство норм закона о жилстрое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Новые подключения на юге уходят в очередь на годы; объекты с готовой мощностью дорожают.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2026-07-07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Голосование Сената по налогу box 3 (реальный доход)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примут — частники со слабой доходностью получат стимул выходить из аренды к 2027–28 годам.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2026-07-30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Полугодовой отчёт CTP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Задаст ценовой ориентир для всего сектора складов.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2026-10-01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Азотный законопроект уходит в парламент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пройдёт — разрешения на ~244 000 домов начнут разблокироваться к концу 2027 года.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 (перегрузка сети)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электросети не хватает мощности на всех, новые подключения уходят в очередь на годы. Образ — шоссе в час пик: провода есть, свободной полосы нет.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нидерландский налог на капитал физлиц (в т.ч. недвижимость не для собственного проживания). Обсуждается переход на налог с реального дохода от аренды и подорожания при продаже, старт планово с 2028.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правило ЕС (с 2019), которое разрешает вычитать из налога только часть процентов по кредиту. Делает заёмные деньги для недвижимости дороже.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нидерландская частная компания (аналог ООО). Через неё часто держат недвижимость, и на неё распространяются корпоративные налоги.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StatLine / Kadaster (цены жилья, сделки)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https://www.cbs.nl/nl-nl/nieuws/2026/26/koopwoningen-in-mei-ruim-4-procent-duurder-dan-jaar-eerder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Cushman &amp; Wakefield — логистика NL, I кв. 2026  </w:t>
      </w:r>
      <w:hyperlink r:id="rId13">
        <w:r>
          <w:rPr>
            <w:color w:val="1155CC"/>
            <w:sz w:val="18"/>
            <w:rFonts w:ascii="Calibri" w:hAnsi="Calibri"/>
            <w:u w:val="single"/>
          </w:rPr>
          <w:t xml:space="preserve">https://www.cushmanwakefield.com/en/netherlands/news/2026/05/dutch-logistics-real-estate-market-remains-resilient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— доходности логистики  </w:t>
      </w:r>
      <w:hyperlink r:id="rId23">
        <w:r>
          <w:rPr>
            <w:color w:val="1155CC"/>
            <w:sz w:val="18"/>
            <w:rFonts w:ascii="Calibri" w:hAnsi="Calibri"/>
            <w:u w:val="single"/>
          </w:rPr>
          <w:t xml:space="preserve">https://www.cbre.nl/insights/reports/grotere-regionale-verschillen-sturen-rendementen-in-logistiek-vastgoed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Locatus — пустующие магазины 2025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https://locatus.com/blog/nederlandse-winkelleegstand-2025/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азотный пакет 26.06.2026  </w:t>
      </w:r>
      <w:hyperlink r:id="rId19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https://www.rijksoverheid.nl/actueel/nieuws/2026/06/26/kabinet-haalt-nederland-van-het-stikstofslot-met-stevig-pakket-weer-ruimte-voor-boer-natuur-en-bouw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box 3  </w:t>
      </w:r>
      <w:hyperlink r:id="rId18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https://www.eerstekamer.nl/nieuws/20260630/senaat_houdt_stemming_box_3_wet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/ IR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NVM Business — Nieuws  </w:t>
      </w:r>
      <w:hyperlink r:id="rId16">
        <w:r>
          <w:rPr>
            <w:color w:val="1155CC"/>
            <w:sz w:val="18"/>
            <w:rFonts w:ascii="Calibri" w:hAnsi="Calibri"/>
            <w:u w:val="single"/>
          </w:rPr>
          <w:t xml:space="preserve">https://www.nvm.nl/nieuws/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Financieel Management / Omroep Brabant — netcongestie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https://financieel-management.nl/artikel/stroomnet-brabant-volledig-op-slot-voor-alle-bedrijven/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Investing.com / MarketScreener — оценки CTP/WDP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https://www.investing.com/equities/ctp-nv-consensus-estimates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RaboResearch — прогноз рынка жилья  </w:t>
      </w:r>
      <w:hyperlink r:id="rId24">
        <w:r>
          <w:rPr>
            <w:color w:val="1155CC"/>
            <w:sz w:val="18"/>
            <w:rFonts w:ascii="Calibri" w:hAnsi="Calibri"/>
            <w:u w:val="single"/>
          </w:rPr>
          <w:t xml:space="preserve">https://www.rabobank.nl/kennis/d011529617-kwartaalbericht-woningmarkt-einde-van-de-prijsrally-huizenmarkt-koelt-af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— обзор логистики  </w:t>
      </w:r>
      <w:hyperlink r:id="rId25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https://www.vastgoedmarkt.nl/198511/wat-je-nu-moet-weten-over-logistiek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financieel-management.nl/artikel/stroomnet-brabant-volledig-op-slot-voor-alle-bedrijven/" TargetMode="External"/><Relationship Id="rId13" Type="http://schemas.openxmlformats.org/officeDocument/2006/relationships/hyperlink" Target="https://www.cushmanwakefield.com/en/netherlands/news/2026/05/dutch-logistics-real-estate-market-remains-resilient" TargetMode="External"/><Relationship Id="rId14" Type="http://schemas.openxmlformats.org/officeDocument/2006/relationships/hyperlink" Target="https://www.investing.com/equities/ctp-nv-consensus-estimates" TargetMode="External"/><Relationship Id="rId15" Type="http://schemas.openxmlformats.org/officeDocument/2006/relationships/image" Target="media/image2.png"/><Relationship Id="rId16" Type="http://schemas.openxmlformats.org/officeDocument/2006/relationships/hyperlink" Target="https://www.nvm.nl/nieuws/" TargetMode="External"/><Relationship Id="rId17" Type="http://schemas.openxmlformats.org/officeDocument/2006/relationships/hyperlink" Target="https://locatus.com/blog/nederlandse-winkelleegstand-2025/" TargetMode="External"/><Relationship Id="rId18" Type="http://schemas.openxmlformats.org/officeDocument/2006/relationships/hyperlink" Target="https://www.eerstekamer.nl/nieuws/20260630/senaat_houdt_stemming_box_3_wet" TargetMode="External"/><Relationship Id="rId19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20" Type="http://schemas.openxmlformats.org/officeDocument/2006/relationships/hyperlink" Target="https://news.vesteda.com/vesteda-redemption-volume-set-at--765-million-and-fund-terms-amended/" TargetMode="External"/><Relationship Id="rId21" Type="http://schemas.openxmlformats.org/officeDocument/2006/relationships/hyperlink" Target="https://www.cbs.nl/nl-nl/nieuws/2026/26/koopwoningen-in-mei-ruim-4-procent-duurder-dan-jaar-eerder" TargetMode="External"/><Relationship Id="rId22" Type="http://schemas.openxmlformats.org/officeDocument/2006/relationships/image" Target="media/image3.png"/><Relationship Id="rId23" Type="http://schemas.openxmlformats.org/officeDocument/2006/relationships/hyperlink" Target="https://www.cbre.nl/insights/reports/grotere-regionale-verschillen-sturen-rendementen-in-logistiek-vastgoed" TargetMode="External"/><Relationship Id="rId24" Type="http://schemas.openxmlformats.org/officeDocument/2006/relationships/hyperlink" Target="https://www.rabobank.nl/kennis/d011529617-kwartaalbericht-woningmarkt-einde-van-de-prijsrally-huizenmarkt-koelt-af" TargetMode="External"/><Relationship Id="rId25" Type="http://schemas.openxmlformats.org/officeDocument/2006/relationships/hyperlink" Target="https://www.vastgoedmarkt.nl/198511/wat-je-nu-moet-weten-over-logistie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