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drawing>
          <wp:inline distT="0" distB="0" distL="0" distR="0">
            <wp:extent cx="612457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IV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8–25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Квартиры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26,3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уровня, 363 м/м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5"/>
        <w:jc w:val="center"/>
      </w:pPr>
      <w:r>
        <w:drawing>
          <wp:inline distT="0" distB="0" distL="0" distR="0">
            <wp:extent cx="61245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Планировочные варианты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проекте более 100 планировочных решений при площадях от 28 до 161 м². Ниже — три типовых варианта, по одному на каждую основную комнатность, с параметрами конкретных лотов из текущей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241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1-комнатная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54,3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2/14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1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41,7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768 870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aq-qwbn38fxlx9tmyqb9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432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2-комнатная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81,5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3/23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5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57,8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709 020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nimmtg-ntvsai2mxvacl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Трёхкомнатные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943100" cy="3619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3-комнатная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111,5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2/16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2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633 690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0s_hjbrmuewdxmvyivnb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по типам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1220"/>
        <w:gridCol w:w="780"/>
        <w:gridCol w:w="1180"/>
        <w:gridCol w:w="1120"/>
        <w:gridCol w:w="1080"/>
        <w:gridCol w:w="1080"/>
        <w:gridCol w:w="155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12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на плане, м²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 в типе
от — до, м²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54,3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768 870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3/23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709 020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2/16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633 690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— с официального сайта проекта Capital Group. Параметры лотов и цены — выгрузка Циан от 28.07.2026. Планировочные решения могут отличаться в зависимости от секции и этажа.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продаёт напрямую застройщик, предложений от собственников и агентств нет. 100 % квартир —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700"/>
        <w:gridCol w:w="1400"/>
        <w:gridCol w:w="1520"/>
        <w:gridCol w:w="1200"/>
        <w:gridCol w:w="1930"/>
        <w:gridCol w:w="112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— средневзвешенная по площади. Простое среднее по лотам (методика сводки Циан) — 779 115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80"/>
        <w:gridCol w:w="980"/>
        <w:gridCol w:w="1500"/>
        <w:gridCol w:w="1600"/>
        <w:gridCol w:w="1500"/>
        <w:gridCol w:w="1678"/>
      </w:tblGrid>
      <w:tr>
        <w:trPr>
          <w:tblHeader/>
        </w:trPr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
в секции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6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
средней по ЖК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 в продаже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средней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между нижним (2–5 эт.) и верхним (16–23 эт.) поясом — около 25 % цены за метр.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 метр снижается с ростом площади: студии — 897 тыс. ₽/м², 3-комнатные — 726 тыс. ₽/м². Крупные форматы выгоднее в пересчёте на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известным уровнем отделки 70–95 % идут с ремонтом. Поэтому сначала показана экспозиция как есть, а затем все проекты приведены к одному состоянию — квартире, в которую можно заехать.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1420"/>
        <w:gridCol w:w="900"/>
        <w:gridCol w:w="1360"/>
        <w:gridCol w:w="2060"/>
        <w:gridCol w:w="1120"/>
        <w:gridCol w:w="1238"/>
      </w:tblGrid>
      <w:tr>
        <w:trPr>
          <w:tblHeader/>
        </w:trPr>
        <w:tc>
          <w:tcPr>
            <w:tcW w:type="dxa" w:w="1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рынка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 и 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здесь и далее — средневзвешенная по площади: сумма цен всех лотов, делённая на их суммарную площадь. 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0"/>
        <w:gridCol w:w="1180"/>
        <w:gridCol w:w="2020"/>
        <w:gridCol w:w="1940"/>
        <w:gridCol w:w="1880"/>
        <w:gridCol w:w="1198"/>
      </w:tblGrid>
      <w:tr>
        <w:trPr>
          <w:tblHeader/>
        </w:trPr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известна, лотов</w:t>
            </w:r>
          </w:p>
        </w:tc>
        <w:tc>
          <w:tcPr>
            <w:tcW w:type="dxa" w:w="20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
и черновая, ₽/м²</w:t>
            </w:r>
          </w:p>
        </w:tc>
        <w:tc>
          <w:tcPr>
            <w:tcW w:type="dxa" w:w="19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
и чистовая, ₽/м²</w:t>
            </w:r>
          </w:p>
        </w:tc>
        <w:tc>
          <w:tcPr>
            <w:tcW w:type="dxa" w:w="18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готовым
ремонтом, ₽/м²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
за ремонт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 из 271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из 38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из 163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54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12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34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квартира, готовая к заселению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честно, приведём все проекты к одному состоянию — квартире, в которую можно заехать. У конкурентов для этого берём лоты, которые уже продаются с ремонтом. К цене МАСТЕРС добавляем отделку, которой в ней нет: для премиального сегмента это 150 тыс. ₽/м².</w:t>
      </w:r>
    </w:p>
    <w:p>
      <w:pPr>
        <w:spacing w:after="60"/>
        <w:jc w:val="center"/>
      </w:pPr>
      <w:r>
        <w:drawing>
          <wp:inline distT="0" distB="0" distL="0" distR="0">
            <wp:extent cx="6124575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Если уложиться в 100 тыс. ₽/м², метр в МАСТЕРС выйдет в 859 654 ₽ — чуть дешевле «Династии» (867 222 ₽). При 200 тыс. — 959 654 ₽. Дороже МАСТЕРС в любом сценарии остаётся только «Прайм Парк».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цены напрямую нельзя: МАСТЕРС продаётся без отделки и со сроком 2029 года, а у конкурентов среди лотов с известной отделкой 70–95 % уже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привести всё к квартире, в которую можно заехать, метр в МАСТЕРС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909 654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— цена застройщика плюс отделка. Дороже только «Прайм Парк» (1 045 515 ₽). «Династия» — 867 222 ₽, «Царская площадь» — 709 453 ₽, «Лица» — 604 614 ₽, «Лайнер» — 495 143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Готовая квартира в МАСТЕРС обойдётся дороже, чем готовая квартира сегодня в любом проекте локации, кроме «Прайм Парка», — и это при заселении на три с половиной года позже.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снижает полную цену метра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833 689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уводит МАСТЕРС ниже «Династии», но всё ещё оставляет дороже «Царской площади», «Лиц» и «Лайнера».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Наблюдаемая премия за ремонт в локации — от +5 % до +47 %, медиана +21 %. Именно она объясняет, почему цены конкурентов «как есть» выглядят выше, чем они есть по сути.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бизнес-класс, прямыми конкурентами по продукту не являются: они задают нижнюю границу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Ограничения: выборки «Лиц» (12 лотов) и «Династии» (38) малы — оценки по ним индикативны. Расчёт ведётся по лотам с известным уровнем отделки.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Какой ремонт продаётся на вторичном рынке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Цифры выше показывают, сколько стоит метр готовой квартиры. Ниже — как эта готовность выглядит: реальные лоты с ремонтом, которые выставлены в соседних комплексах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«Прайм Парк»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82 м², эт. 6/40 · с ремонтом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975 610 ₽/м²</w:t>
            </w:r>
          </w:p>
          <w:p>
            <w:pPr>
              <w:spacing w:after="0" w:line="220" w:lineRule="auto"/>
            </w:pPr>
            <w:hyperlink w:history="1" r:id="rIdepohzztkbvnaetrcqrgt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«Династия»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71 м², эт. 3/24, 2020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52,0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732 394 ₽/м²</w:t>
            </w:r>
          </w:p>
          <w:p>
            <w:pPr>
              <w:spacing w:after="0" w:line="220" w:lineRule="auto"/>
            </w:pPr>
            <w:hyperlink w:history="1" r:id="rIdjruepzu97pzn161k_on_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«Царская площадь»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75 м², эт. 10/19, 2018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46,5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620 000 ₽/м²</w:t>
            </w:r>
          </w:p>
          <w:p>
            <w:pPr>
              <w:spacing w:after="0" w:line="220" w:lineRule="auto"/>
            </w:pPr>
            <w:hyperlink w:history="1" r:id="rIdjgd3njnqifkn9ccr1ybn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«Лайнер»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71 м², эт. 6/15, 2017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492 676 ₽/м²</w:t>
            </w:r>
          </w:p>
          <w:p>
            <w:pPr>
              <w:spacing w:after="0" w:line="220" w:lineRule="auto"/>
            </w:pPr>
            <w:hyperlink w:history="1" r:id="rId-rcnz3tqm0a_vkf0sfke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параметры лотов — Яндекс Недвижимость, объявления актуальны на 28.07.2026. Уровень отделки указан продавцом. Показан один характерный лот на комплекс; это не самое дешёвое и не самое дорогое предложение в каждом ЖК.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первичным рынком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полутора километров от МАСТЕРС строятся ещё два премиальных дома — «Муза» (Мангазея) и «Дом на Часовой» (Dar). Это прямые конкуренты: тот же класс, те же сроки, тот же покупатель.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здесь чистое, без поправок. Все три проекта продаются только застройщиком, и во всех трёх 100 % лотов идут без отделки — сопоставлять можно напрямую.</w:t>
      </w:r>
    </w:p>
    <w:p>
      <w:pPr>
        <w:spacing w:after="60"/>
        <w:jc w:val="center"/>
      </w:pPr>
      <w:r>
        <w:drawing>
          <wp:inline distT="0" distB="0" distL="0" distR="0">
            <wp:extent cx="612457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Расположение трёх премиальных новостроек и средняя цена в каждой. Картографическая основа: Яндекс Карты.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трёх проектов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400"/>
        <w:gridCol w:w="1440"/>
        <w:gridCol w:w="900"/>
        <w:gridCol w:w="1400"/>
        <w:gridCol w:w="1580"/>
        <w:gridCol w:w="1358"/>
      </w:tblGrid>
      <w:tr>
        <w:trPr>
          <w:tblHeader/>
        </w:trPr>
        <w:tc>
          <w:tcPr>
            <w:tcW w:type="dxa" w:w="1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
в эксплуатацию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38,2–150,8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43,7–179,3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1 042 477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761 469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28,2–94,4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21,8–61,2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668 643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«Дом на Часовой» — три корпуса высотой 14–24 этажа, архитектура бюро СПИЧ. «Муза» — два корпуса на 309 квартир, потолки 3,5–4,65 м. Расстояние от МАСТЕРС: до «Музы» 1,5 км, до «Дома на Часовой» 1,2 км.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по типам квартир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Муза
средняя цена за м², ₽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
средняя цена за м², ₽</w:t>
            </w:r>
          </w:p>
        </w:tc>
        <w:tc>
          <w:tcPr>
            <w:tcW w:type="dxa" w:w="2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на Часовой
средняя цена за м²,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897 173  (6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734 266  (4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1 091 730  (18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848 913  (44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717 691  (16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1 002 521  (20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753 827  (74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653 176  (24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1 041 618  (13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725 585  (45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638 553  (7 шт)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скобках — число лотов в продаже. Студий в «Музе» нет. Порядок цен сохраняется во всех типологиях без исключения.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 по первичному рынку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середина премиального сегмента локации: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27 % дешевле «Музы»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(761 469 против 1 042 477 ₽/м²) и на 14 % дороже «Дома на Часовой» (668 643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цен одинаков во всех типологиях — от студий до трёхкомнатных. Это не эффект структуры предложения, а устойчивая разница в позиционировании трёх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 скидкой 10 % МАСТЕРС практически сравнивается с «Домом на Часовой» (683 689 против 668 643 ₽/м², разница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всего 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), а отставание от «Музы» доходит до 34 %.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«Муза» дороже, но это камерный проект на 309 квартир с потолками 3,5–4,65 м и террасами — другой продукт. МАСТЕРС берёт масштабом, инфраструктурой и выходом на Ходынское поле.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на Часовой» дешевле и сдаётся на полтора года раньше (II кв. 2028), но это меньший проект с квартирами до 94 м² — верхние форматы МАСТЕРС там просто не с чем сравнивать.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сильно различается: 21,8 млн ₽ в «Доме на Часовой», 26,3 млн ₽ в МАСТЕРС и 43,7 млн ₽ в «Музе». По нижней границе МАСТЕРС ближе к «Дому на Часовой», по верхней (121,6 млн ₽) — к «Музе».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 сегодня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практичный способ проверить цену — взять конкретный лот МАСТЕРС и посмотреть, что за те же деньги продаётся в локации прямо сейчас. Возьмём типичную двухкомнатную квартиру: 80,9 м² на 17 этаже, 61,6 млн ₽, без отделки, ключи в конце 2029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620"/>
        <w:gridCol w:w="1420"/>
        <w:gridCol w:w="1320"/>
        <w:gridCol w:w="1120"/>
        <w:gridCol w:w="1150"/>
        <w:gridCol w:w="1348"/>
      </w:tblGrid>
      <w:tr>
        <w:trPr>
          <w:tblHeader/>
        </w:trPr>
        <w:tc>
          <w:tcPr>
            <w:tcW w:type="dxa" w:w="16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34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«МАСТЕРС»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 м², эт. 17/23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761 580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tf-gbiwut01z6_o-xqu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 м², эт. 39/42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8bvpawyuntkv_gn7vkt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79,4 м², эт. 4/18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2018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565 491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m29v98yq1mk1fwjmvmt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 м², эт. 23/24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583 333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qzg0kyqh0flq3s7ak59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77,4 м², эт. 15/27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515 504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pei-gtdgj3eljvxhbzc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77,1 м², эт. 8/15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463 035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rcwgcc4i0kcrbdwe3_u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28.07.2026, площадь 72–82 м². Для каждого конкурента показан самый доступный лот с ремонтом в этом диапазоне площадей.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 это читать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61,6 млн ₽ сегодня в «Прайм Парке» продаётся квартира 81,7 м² на 39 этаже — с дизайнерским ремонтом, в доме 2023 года, с ключами на руках. Тот же класс, та же площадь, те же деньги. Разница в том, что в одном случае вы въезжаете сейчас, а в другом ждёте до конца 2029 года и потом ещё делаете ремонт.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готовы отойти от премиум-класса к бизнесу, разрыв становится ещё заметнее. В «Лайнере» аналогичная по площади квартира с дизайнерским ремонтом стоит 35,7 млн ₽ — на 26 миллионов меньше. В «Лицах» — 39,9 млн ₽, в «Династии» — 42,0 млн ₽, в «Царской площади» — 44,9 млн ₽. Во всех случаях это готовое жильё, куда можно заехать с чемоданом.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Обратная сторона тоже есть. Верхняя часть премиального рынка локации всё-таки дороже: в «Прайм Парке» 23 готовых лота площадью 70–100 м² стоят от 69,5 млн ₽ (962 604 ₽/м²), в «Династии» — от 67,0 млн ₽. Но МАСТЕРС с учётом будущей отделки — 73,7 млн ₽ за тот же метраж — эту нижнюю границу уже превышает.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Вывод простой.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не является выгодной покупкой «здесь и сейчас» — за те же деньги в локации доступно готовое жильё с ремонтом, в том числе премиального класса. Проект имеет смысл при одном из двух условий: покупатель рассчитывает на рост цены к вводу в 2029 году, либо ему принципиально важны именно новый дом, конкретная локация у Чапаевского парка и возможность сделать отделку под себя с нуля. Скидка 10 % заметно улучшает картину, но не меняет её сути.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1 042 477 ₽/м²) и «Дом на Часовой» (Dar, 668 643 ₽/м²). МАСТЕРС расположен между ними: на 27 % дешевле «Музы» и на 14 % дороже «Дома на Часовой».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примерно в 910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вторичному рынку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первичному рынку на 28.07.2026: «Муза» (ID 5750446) 52 лота, «Дом на Часовой» (ID 5732034) 51 лот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m7maipfr3xv-ydaujqzh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jeyikkqvhbljlnymubcf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brifiuf4h4elaqvphlpb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y_ura9w8ftt5qcjepcvo-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y13vm9lxvgff0ytemutu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q-qwbn38fxlx9tmyqb9b" Type="http://schemas.openxmlformats.org/officeDocument/2006/relationships/hyperlink" Target="https://www.cian.ru/sale/flat/330066640/" TargetMode="External"/><Relationship Id="rIdnimmtg-ntvsai2mxvaclm" Type="http://schemas.openxmlformats.org/officeDocument/2006/relationships/hyperlink" Target="https://www.cian.ru/sale/flat/330066655/" TargetMode="External"/><Relationship Id="rId0s_hjbrmuewdxmvyivnbs" Type="http://schemas.openxmlformats.org/officeDocument/2006/relationships/hyperlink" Target="https://www.cian.ru/sale/flat/330066649/" TargetMode="External"/><Relationship Id="rIdepohzztkbvnaetrcqrgtz" Type="http://schemas.openxmlformats.org/officeDocument/2006/relationships/hyperlink" Target="https://realty.yandex.ru/offer/3937530341844358114/" TargetMode="External"/><Relationship Id="rIdjruepzu97pzn161k_on_v" Type="http://schemas.openxmlformats.org/officeDocument/2006/relationships/hyperlink" Target="https://realty.yandex.ru/offer/1873461766188445376/" TargetMode="External"/><Relationship Id="rIdjgd3njnqifkn9ccr1ybns" Type="http://schemas.openxmlformats.org/officeDocument/2006/relationships/hyperlink" Target="https://realty.yandex.ru/offer/3939877470316992453/" TargetMode="External"/><Relationship Id="rId-rcnz3tqm0a_vkf0sfken" Type="http://schemas.openxmlformats.org/officeDocument/2006/relationships/hyperlink" Target="https://realty.yandex.ru/offer/7146980933477494272/" TargetMode="External"/><Relationship Id="rId0tf-gbiwut01z6_o-xqu7" Type="http://schemas.openxmlformats.org/officeDocument/2006/relationships/hyperlink" Target="https://www.cian.ru/sale/flat/331893542/" TargetMode="External"/><Relationship Id="rIdc8bvpawyuntkv_gn7vktw" Type="http://schemas.openxmlformats.org/officeDocument/2006/relationships/hyperlink" Target="https://www.cian.ru/sale/flat/332305623/" TargetMode="External"/><Relationship Id="rIdlm29v98yq1mk1fwjmvmti" Type="http://schemas.openxmlformats.org/officeDocument/2006/relationships/hyperlink" Target="https://www.cian.ru/sale/flat/331410980/" TargetMode="External"/><Relationship Id="rIdnqzg0kyqh0flq3s7ak59c" Type="http://schemas.openxmlformats.org/officeDocument/2006/relationships/hyperlink" Target="https://www.cian.ru/sale/flat/331574253/" TargetMode="External"/><Relationship Id="rId2pei-gtdgj3eljvxhbzc9" Type="http://schemas.openxmlformats.org/officeDocument/2006/relationships/hyperlink" Target="https://www.cian.ru/sale/flat/332138573/" TargetMode="External"/><Relationship Id="rIdqrcwgcc4i0kcrbdwe3_u4" Type="http://schemas.openxmlformats.org/officeDocument/2006/relationships/hyperlink" Target="https://www.cian.ru/sale/flat/332065871/" TargetMode="External"/><Relationship Id="rIdm7maipfr3xv-ydaujqzhy" Type="http://schemas.openxmlformats.org/officeDocument/2006/relationships/hyperlink" Target="https://realty.yandex.ru/journal/post/skolko-stoit-remont-kvartiry/" TargetMode="External"/><Relationship Id="rIdjeyikkqvhbljlnymubcfz" Type="http://schemas.openxmlformats.org/officeDocument/2006/relationships/hyperlink" Target="https://cg-projects.ru/projects/masters" TargetMode="External"/><Relationship Id="rIdbrifiuf4h4elaqvphlpbm" Type="http://schemas.openxmlformats.org/officeDocument/2006/relationships/hyperlink" Target="https://www.novostroy-m.ru/baza/jk_na_ul_viktorenko" TargetMode="External"/><Relationship Id="rIdy_ura9w8ftt5qcjepcvo-" Type="http://schemas.openxmlformats.org/officeDocument/2006/relationships/hyperlink" Target="https://msk.vnovostroike.ru/novostroyki/masters/" TargetMode="External"/><Relationship Id="rIdy13vm9lxvgff0ytemutuw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45c86714643164866e4d43e101c9a7f32fcb0372.jpg"/><Relationship Id="rId16" Type="http://schemas.openxmlformats.org/officeDocument/2006/relationships/image" Target="media/fc6505d6bebbb6b003a14258301910f4ba263d66.jpg"/><Relationship Id="rId17" Type="http://schemas.openxmlformats.org/officeDocument/2006/relationships/image" Target="media/917079932597e06bf32799fba3298c1cad8454e1.jpg"/><Relationship Id="rId18" Type="http://schemas.openxmlformats.org/officeDocument/2006/relationships/image" Target="media/110896065f3ce4047127d3b7029f3e531db390fc.jpg"/><Relationship Id="rId19" Type="http://schemas.openxmlformats.org/officeDocument/2006/relationships/image" Target="media/50c3a2c903352f84c8a2bc144635db46a4ffd279.jpg"/><Relationship Id="rId20" Type="http://schemas.openxmlformats.org/officeDocument/2006/relationships/image" Target="media/d48e5ae766eb3331d5cb78ef411624720053d869.jpg"/><Relationship Id="rId21" Type="http://schemas.openxmlformats.org/officeDocument/2006/relationships/image" Target="media/0ce68c830fa71e94be54eac0cc7b532c7cb4e4c7.jpg"/><Relationship Id="rId22" Type="http://schemas.openxmlformats.org/officeDocument/2006/relationships/image" Target="media/14fd377fe5fbdcac0dc6bb4cf0821122924e8eec.jpg"/><Relationship Id="rId23" Type="http://schemas.openxmlformats.org/officeDocument/2006/relationships/image" Target="media/d4e54bfafab0ff25554d2c65263aca8f5ae7858f.jpg"/><Relationship Id="rId24" Type="http://schemas.openxmlformats.org/officeDocument/2006/relationships/image" Target="media/9c372965dcb4c8cd3cba6107638d6a7671553c22.jpg"/><Relationship Id="rId25" Type="http://schemas.openxmlformats.org/officeDocument/2006/relationships/image" Target="media/8c4c137473f5bfeea1091681606d7aeab3f43d82.jp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2026-07-28T10:29:37.413Z</dcterms:created>
  <dcterms:modified xsi:type="dcterms:W3CDTF">2026-07-28T10:29:37.444Z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