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/>
        <w:jc w:val="center"/>
      </w:pPr>
      <w:r>
        <w:drawing>
          <wp:inline distT="0" distB="0" distL="0" distR="0">
            <wp:extent cx="6124575" cy="2171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A9762F"/>
          <w:spacing w:val="60"/>
          <w:sz w:val="16"/>
          <w:szCs w:val="16"/>
        </w:rPr>
        <w:t xml:space="preserve">Информационная справка · Москва · 28 июля 2026</w:t>
      </w:r>
    </w:p>
    <w:p>
      <w:pPr>
        <w:spacing w:after="4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48"/>
          <w:szCs w:val="48"/>
        </w:rPr>
        <w:t xml:space="preserve">ЖК «МАСТЕРС»</w:t>
      </w:r>
    </w:p>
    <w:p>
      <w:pPr>
        <w:spacing w:after="6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A9762F"/>
          <w:sz w:val="24"/>
          <w:szCs w:val="24"/>
        </w:rPr>
        <w:t xml:space="preserve">Премиальный дом MASTERS · Capital Group</w:t>
      </w:r>
    </w:p>
    <w:p>
      <w:pPr>
        <w:spacing w:after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8"/>
          <w:szCs w:val="18"/>
        </w:rPr>
        <w:t xml:space="preserve">Москва, САО, Хорошёвский район, улица Викторенко, 16  ·  м. «Аэропорт»</w:t>
      </w:r>
    </w:p>
    <w:p>
      <w:pPr>
        <w:pBdr>
          <w:bottom w:val="single" w:color="D9D4CB" w:sz="6" w:space="2"/>
        </w:pBdr>
        <w:spacing w:after="1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Основная информация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50"/>
              <w:left w:type="dxa" w:w="170"/>
              <w:bottom w:type="dxa" w:w="150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IV кв. 2029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Срок сдачи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50"/>
              <w:left w:type="dxa" w:w="170"/>
              <w:bottom w:type="dxa" w:w="150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8–25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Этажей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50"/>
              <w:left w:type="dxa" w:w="170"/>
              <w:bottom w:type="dxa" w:w="150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672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Квартиры в проекте</w:t>
            </w:r>
          </w:p>
        </w:tc>
        <w:tc>
          <w:tcPr>
            <w:tcW w:type="dxa" w:w="2411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50"/>
              <w:left w:type="dxa" w:w="170"/>
              <w:bottom w:type="dxa" w:w="150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от 26,3 млн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Цена входа</w:t>
            </w:r>
          </w:p>
        </w:tc>
      </w:tr>
    </w:tbl>
    <w:p>
      <w:pPr>
        <w:spacing w:after="7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19"/>
        <w:gridCol w:w="1900"/>
        <w:gridCol w:w="2919"/>
      </w:tblGrid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Застройщик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Capital Group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Класс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Премиум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Адрес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ул. Викторенко, 16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Метро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«Аэропорт», ≈10 мин пешком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Секции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11 разновысотных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Площади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от 28 до 161 м²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Потолки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от 3,1 м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Отделка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Без отделки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Конструктив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Монолит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Участок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2,62 га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Паркинг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 уровня, 363 м/м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Архитектура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GAFA · лобби DBA Group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Схема продаж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ДДУ, эскроу (214-ФЗ)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В экспозиции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169 лотов · 10,55 млрд ₽</w:t>
            </w:r>
          </w:p>
        </w:tc>
      </w:tr>
    </w:tbl>
    <w:p>
      <w:pPr>
        <w:spacing w:after="11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Расположение</w:t>
      </w:r>
    </w:p>
    <w:p>
      <w:pPr>
        <w:spacing w:after="55"/>
        <w:jc w:val="center"/>
      </w:pPr>
      <w:r>
        <w:drawing>
          <wp:inline distT="0" distB="0" distL="0" distR="0">
            <wp:extent cx="6124575" cy="2628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Камерный квартал между Чапаевским парком, Ходынским полем и Ленинградским проспектом. Картографическая основа: Яндекс Карты.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Архитектура проекта</w:t>
      </w:r>
    </w:p>
    <w:p>
      <w:pPr>
        <w:spacing w:after="22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Ансамбль из 11 разновысотных секций высотой от 8 до 25 этажей, спроектированный бюро GAFA. Пластика фасадов построена на вертикальном ритме бронзовых ламелей и панорамном остеклении, занимающем около 80 % площади фасада; переменная этажность формирует силуэт, раскрывающийся на Ходынское поле и Чапаевский парк.</w:t>
      </w:r>
    </w:p>
    <w:p>
      <w:pPr>
        <w:spacing w:after="80"/>
        <w:jc w:val="center"/>
      </w:pPr>
      <w:r>
        <w:drawing>
          <wp:inline distT="0" distB="0" distL="0" distR="0">
            <wp:extent cx="6124575" cy="3448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Панорама ансамбля со стороны линейного парка. Визуализация застройщика.</w:t>
      </w:r>
    </w:p>
    <w:p>
      <w:pPr>
        <w:spacing w:after="80"/>
        <w:jc w:val="center"/>
      </w:pPr>
      <w:r>
        <w:drawing>
          <wp:inline distT="0" distB="0" distL="0" distR="0">
            <wp:extent cx="6124575" cy="3448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Фасадные решения: вертикальные бронзовые ламели, скруглённые объёмы, панорамное остекление.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Двор и инфраструктура</w:t>
      </w:r>
    </w:p>
    <w:p>
      <w:pPr>
        <w:spacing w:after="22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Приватный благоустроенный двор без машин с более чем 600 деревьями и кустарниками, а также линейный парк с амфитеатром, лужайкой для йоги и спортивными зонами. В составе дома — гранд-лобби площадью 160 м² с шестиметровыми потолками и скульптурной лестницей (интерьеры DBA Group), фитнес-студия, коворкинг, детский клуб и премиальная торговая галерея на первых этажах.</w:t>
      </w:r>
    </w:p>
    <w:p>
      <w:pPr>
        <w:spacing w:after="80"/>
        <w:jc w:val="center"/>
      </w:pPr>
      <w:r>
        <w:drawing>
          <wp:inline distT="0" distB="0" distL="0" distR="0">
            <wp:extent cx="6124575" cy="3448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Приватный двор и входная группа с озеленением.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0"/>
        <w:gridCol w:w="4760"/>
      </w:tblGrid>
      <w:tr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11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952750" cy="1657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5"/>
                <w:szCs w:val="15"/>
              </w:rPr>
              <w:t xml:space="preserve">Гранд-лобби со скульптурной лестницей.</w:t>
            </w:r>
          </w:p>
        </w:tc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10"/>
              <w:bottom w:type="dxa" w:w="0"/>
              <w:right w:type="dxa" w:w="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952750" cy="1657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5"/>
                <w:szCs w:val="15"/>
              </w:rPr>
              <w:t xml:space="preserve">Фитнес-студия для резидентов дома.</w:t>
            </w:r>
          </w:p>
        </w:tc>
      </w:tr>
    </w:tbl>
    <w:p>
      <w:pPr>
        <w:spacing w:after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Все изображения — визуализации застройщика (Capital Group). Итоговый облик объекта может отличаться от представленного.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Цены и структура предложения</w:t>
      </w:r>
    </w:p>
    <w:p>
      <w:pPr>
        <w:spacing w:after="2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 состоянию на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28 июля 2026 г.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 в экспозиции Циан находится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169 лотов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 совокупной площадью 13 854 м² и общим объёмом предложения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10,55 млрд ₽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. Все лоты продаёт напрямую застройщик, предложений от собственников и агентств нет. 100 % квартир — без отделки.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Цены по типам квартир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60"/>
        <w:gridCol w:w="700"/>
        <w:gridCol w:w="1400"/>
        <w:gridCol w:w="1520"/>
        <w:gridCol w:w="1200"/>
        <w:gridCol w:w="1930"/>
        <w:gridCol w:w="1128"/>
      </w:tblGrid>
      <w:tr>
        <w:trPr>
          <w:tblHeader/>
        </w:trPr>
        <w:tc>
          <w:tcPr>
            <w:tcW w:type="dxa" w:w="176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Тип квартиры</w:t>
            </w:r>
          </w:p>
        </w:tc>
        <w:tc>
          <w:tcPr>
            <w:tcW w:type="dxa" w:w="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
от — до, м²</w:t>
            </w:r>
          </w:p>
        </w:tc>
        <w:tc>
          <w:tcPr>
            <w:tcW w:type="dxa" w:w="15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лота
от — до, млн ₽</w:t>
            </w:r>
          </w:p>
        </w:tc>
        <w:tc>
          <w:tcPr>
            <w:tcW w:type="dxa" w:w="1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 цена
лота, млн ₽</w:t>
            </w:r>
          </w:p>
        </w:tc>
        <w:tc>
          <w:tcPr>
            <w:tcW w:type="dxa" w:w="193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за м²
от — до, ₽</w:t>
            </w:r>
          </w:p>
        </w:tc>
        <w:tc>
          <w:tcPr>
            <w:tcW w:type="dxa" w:w="112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 цена
за м², ₽</w:t>
            </w:r>
          </w:p>
        </w:tc>
      </w:tr>
      <w:tr>
        <w:tc>
          <w:tcPr>
            <w:tcW w:type="dxa" w:w="17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Студии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30,2–30,6</w:t>
            </w:r>
          </w:p>
        </w:tc>
        <w:tc>
          <w:tcPr>
            <w:tcW w:type="dxa" w:w="1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26,3–29,2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27,3</w:t>
            </w:r>
          </w:p>
        </w:tc>
        <w:tc>
          <w:tcPr>
            <w:tcW w:type="dxa" w:w="19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860 310–955 080</w:t>
            </w:r>
          </w:p>
        </w:tc>
        <w:tc>
          <w:tcPr>
            <w:tcW w:type="dxa" w:w="112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897 172</w:t>
            </w:r>
          </w:p>
        </w:tc>
      </w:tr>
      <w:tr>
        <w:tc>
          <w:tcPr>
            <w:tcW w:type="dxa" w:w="17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1-комнатные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44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42,9–62,3</w:t>
            </w:r>
          </w:p>
        </w:tc>
        <w:tc>
          <w:tcPr>
            <w:tcW w:type="dxa" w:w="1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38,2–65,0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45,0</w:t>
            </w:r>
          </w:p>
        </w:tc>
        <w:tc>
          <w:tcPr>
            <w:tcW w:type="dxa" w:w="19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702 270–1 199 610</w:t>
            </w:r>
          </w:p>
        </w:tc>
        <w:tc>
          <w:tcPr>
            <w:tcW w:type="dxa" w:w="112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848 913</w:t>
            </w:r>
          </w:p>
        </w:tc>
      </w:tr>
      <w:tr>
        <w:tc>
          <w:tcPr>
            <w:tcW w:type="dxa" w:w="17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2-комнатные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74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66,9–102,4</w:t>
            </w:r>
          </w:p>
        </w:tc>
        <w:tc>
          <w:tcPr>
            <w:tcW w:type="dxa" w:w="1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54,9–79,7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64,1</w:t>
            </w:r>
          </w:p>
        </w:tc>
        <w:tc>
          <w:tcPr>
            <w:tcW w:type="dxa" w:w="19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599 310–896 670</w:t>
            </w:r>
          </w:p>
        </w:tc>
        <w:tc>
          <w:tcPr>
            <w:tcW w:type="dxa" w:w="112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753 827</w:t>
            </w:r>
          </w:p>
        </w:tc>
      </w:tr>
      <w:tr>
        <w:tc>
          <w:tcPr>
            <w:tcW w:type="dxa" w:w="17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3-комнатные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45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91,4–137,6</w:t>
            </w:r>
          </w:p>
        </w:tc>
        <w:tc>
          <w:tcPr>
            <w:tcW w:type="dxa" w:w="1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66,7–121,6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81,3</w:t>
            </w:r>
          </w:p>
        </w:tc>
        <w:tc>
          <w:tcPr>
            <w:tcW w:type="dxa" w:w="19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582 120–1 066 050</w:t>
            </w:r>
          </w:p>
        </w:tc>
        <w:tc>
          <w:tcPr>
            <w:tcW w:type="dxa" w:w="112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725 584</w:t>
            </w:r>
          </w:p>
        </w:tc>
      </w:tr>
      <w:tr>
        <w:tc>
          <w:tcPr>
            <w:tcW w:type="dxa" w:w="17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ИТОГО / средневзв.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169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30,2–137,6</w:t>
            </w:r>
          </w:p>
        </w:tc>
        <w:tc>
          <w:tcPr>
            <w:tcW w:type="dxa" w:w="1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26,3–121,6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62,4</w:t>
            </w:r>
          </w:p>
        </w:tc>
        <w:tc>
          <w:tcPr>
            <w:tcW w:type="dxa" w:w="19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582 120–1 199 610</w:t>
            </w:r>
          </w:p>
        </w:tc>
        <w:tc>
          <w:tcPr>
            <w:tcW w:type="dxa" w:w="112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761 468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Средняя цена за м² — средневзвешенная по площади. Простое среднее по лотам (методика сводки Циан) — 779 115 ₽/м².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Цены по секциям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080"/>
        <w:gridCol w:w="980"/>
        <w:gridCol w:w="1500"/>
        <w:gridCol w:w="1600"/>
        <w:gridCol w:w="1500"/>
        <w:gridCol w:w="1678"/>
      </w:tblGrid>
      <w:tr>
        <w:trPr>
          <w:tblHeader/>
        </w:trPr>
        <w:tc>
          <w:tcPr>
            <w:tcW w:type="dxa" w:w="1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Секция</w:t>
            </w:r>
          </w:p>
        </w:tc>
        <w:tc>
          <w:tcPr>
            <w:tcW w:type="dxa" w:w="10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Этажей
в секции</w:t>
            </w:r>
          </w:p>
        </w:tc>
        <w:tc>
          <w:tcPr>
            <w:tcW w:type="dxa" w:w="9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
в продаже</w:t>
            </w:r>
          </w:p>
        </w:tc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
от — до, м²</w:t>
            </w:r>
          </w:p>
        </w:tc>
        <w:tc>
          <w:tcPr>
            <w:tcW w:type="dxa" w:w="1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лота
от — до, млн ₽</w:t>
            </w:r>
          </w:p>
        </w:tc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 цена
за м², ₽</w:t>
            </w:r>
          </w:p>
        </w:tc>
        <w:tc>
          <w:tcPr>
            <w:tcW w:type="dxa" w:w="167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Отклонение от
средней по ЖК</w:t>
            </w:r>
          </w:p>
        </w:tc>
      </w:tr>
      <w:tr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Секция 1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</w:t>
            </w:r>
          </w:p>
        </w:tc>
        <w:tc>
          <w:tcPr>
            <w:tcW w:type="dxa" w:w="9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30,2–114,7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26,3–77,5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713 930</w:t>
            </w:r>
          </w:p>
        </w:tc>
        <w:tc>
          <w:tcPr>
            <w:tcW w:type="dxa" w:w="16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−6%</w:t>
            </w:r>
          </w:p>
        </w:tc>
      </w:tr>
      <w:tr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Секция 2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</w:t>
            </w:r>
          </w:p>
        </w:tc>
        <w:tc>
          <w:tcPr>
            <w:tcW w:type="dxa" w:w="9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46,3–116,2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39,0–86,5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753 231</w:t>
            </w:r>
          </w:p>
        </w:tc>
        <w:tc>
          <w:tcPr>
            <w:tcW w:type="dxa" w:w="16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−1%</w:t>
            </w:r>
          </w:p>
        </w:tc>
      </w:tr>
      <w:tr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Секция 3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23</w:t>
            </w:r>
          </w:p>
        </w:tc>
        <w:tc>
          <w:tcPr>
            <w:tcW w:type="dxa" w:w="9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42,9–114,9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38,4–121,6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801 599</w:t>
            </w:r>
          </w:p>
        </w:tc>
        <w:tc>
          <w:tcPr>
            <w:tcW w:type="dxa" w:w="16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+5%</w:t>
            </w:r>
          </w:p>
        </w:tc>
      </w:tr>
      <w:tr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Секция 4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</w:t>
            </w:r>
          </w:p>
        </w:tc>
        <w:tc>
          <w:tcPr>
            <w:tcW w:type="dxa" w:w="9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44,0–114,9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38,2–85,0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769 954</w:t>
            </w:r>
          </w:p>
        </w:tc>
        <w:tc>
          <w:tcPr>
            <w:tcW w:type="dxa" w:w="16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+1%</w:t>
            </w:r>
          </w:p>
        </w:tc>
      </w:tr>
      <w:tr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Секция 5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23</w:t>
            </w:r>
          </w:p>
        </w:tc>
        <w:tc>
          <w:tcPr>
            <w:tcW w:type="dxa" w:w="9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42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53,4–137,6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41,6–101,3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763 725</w:t>
            </w:r>
          </w:p>
        </w:tc>
        <w:tc>
          <w:tcPr>
            <w:tcW w:type="dxa" w:w="16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+0%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Самая дорогая по удельной цене — секция 3 (23 этажа, +5 % к среднему по ЖК); наиболее доступная — секция 1 (14 этажей, −6 %). Все секции монолитные.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Цены по этажам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2900"/>
        <w:gridCol w:w="2938"/>
      </w:tblGrid>
      <w:tr>
        <w:trPr>
          <w:tblHeader/>
        </w:trPr>
        <w:tc>
          <w:tcPr>
            <w:tcW w:type="dxa" w:w="2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Диапазон этажей</w:t>
            </w:r>
          </w:p>
        </w:tc>
        <w:tc>
          <w:tcPr>
            <w:tcW w:type="dxa" w:w="1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 в продаже</w:t>
            </w:r>
          </w:p>
        </w:tc>
        <w:tc>
          <w:tcPr>
            <w:tcW w:type="dxa" w:w="2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 цена за м², ₽</w:t>
            </w:r>
          </w:p>
        </w:tc>
        <w:tc>
          <w:tcPr>
            <w:tcW w:type="dxa" w:w="29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Отклонение от средней по ЖК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2–5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41</w:t>
            </w:r>
          </w:p>
        </w:tc>
        <w:tc>
          <w:tcPr>
            <w:tcW w:type="dxa" w:w="2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693 094</w:t>
            </w:r>
          </w:p>
        </w:tc>
        <w:tc>
          <w:tcPr>
            <w:tcW w:type="dxa" w:w="2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−9%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6–10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</w:t>
            </w:r>
          </w:p>
        </w:tc>
        <w:tc>
          <w:tcPr>
            <w:tcW w:type="dxa" w:w="2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739 866</w:t>
            </w:r>
          </w:p>
        </w:tc>
        <w:tc>
          <w:tcPr>
            <w:tcW w:type="dxa" w:w="2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−3%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11–15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51</w:t>
            </w:r>
          </w:p>
        </w:tc>
        <w:tc>
          <w:tcPr>
            <w:tcW w:type="dxa" w:w="2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777 854</w:t>
            </w:r>
          </w:p>
        </w:tc>
        <w:tc>
          <w:tcPr>
            <w:tcW w:type="dxa" w:w="2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+2%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16–23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</w:t>
            </w:r>
          </w:p>
        </w:tc>
        <w:tc>
          <w:tcPr>
            <w:tcW w:type="dxa" w:w="2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863 548</w:t>
            </w:r>
          </w:p>
        </w:tc>
        <w:tc>
          <w:tcPr>
            <w:tcW w:type="dxa" w:w="2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+13%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Разница между нижним (2–5 эт.) и верхним (16–23 эт.) поясом — около 25 % цены за метр. Отдельные видовые лоты верхних этажей выходят за 1,0–1,2 млн ₽/м².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Ключевые наблюдения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Средневзвешенная цена по проекту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761 468 ₽/м²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; диапазон удельных цен — от 582 120 до 1 199 610 ₽/м².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Ядро предложения — 2-комнатные квартиры (74 лота, 44 % экспозиции) со средней площадью 85 м² и ценой 54,9–79,7 млн ₽.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Цена за метр снижается с ростом площади: студии — 897 тыс. ₽/м², 3-комнатные — 726 тыс. ₽/м². Крупные форматы выгоднее в пересчёте на метр.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Порог входа в проект — 26,3 млн ₽ (студия 30,2 м²), максимум экспозиции — 121,6 млн ₽ (3-комнатная 114,9 м² на верхнем этаже секции 3).</w:t>
      </w:r>
    </w:p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В описаниях лотов застройщик заявляет скидку 10 % в июле 2026 г.; фактические цены сделок могут отличаться от цен экспозиции.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Конкурентное окружение</w:t>
      </w:r>
    </w:p>
    <w:p>
      <w:pPr>
        <w:spacing w:after="2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Локация «Аэропорт — Ходынка» насыщена современными жилыми проектами бизнес- и премиум-класса, введёнными в эксплуатацию за последние 10 лет. Они формируют ценовой и качественный ориентир для МАСТЕРС и одновременно являются источником альтернативного предложения на вторичном рынке.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Реализованные проекты локации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0"/>
        <w:gridCol w:w="2180"/>
        <w:gridCol w:w="1780"/>
        <w:gridCol w:w="1000"/>
        <w:gridCol w:w="1250"/>
        <w:gridCol w:w="1168"/>
      </w:tblGrid>
      <w:tr>
        <w:trPr>
          <w:tblHeader/>
        </w:trPr>
        <w:tc>
          <w:tcPr>
            <w:tcW w:type="dxa" w:w="226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№  Проект</w:t>
            </w:r>
          </w:p>
        </w:tc>
        <w:tc>
          <w:tcPr>
            <w:tcW w:type="dxa" w:w="21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Адрес</w:t>
            </w:r>
          </w:p>
        </w:tc>
        <w:tc>
          <w:tcPr>
            <w:tcW w:type="dxa" w:w="17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Застройщик</w:t>
            </w:r>
          </w:p>
        </w:tc>
        <w:tc>
          <w:tcPr>
            <w:tcW w:type="dxa" w:w="10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Класс</w:t>
            </w:r>
          </w:p>
        </w:tc>
        <w:tc>
          <w:tcPr>
            <w:tcW w:type="dxa" w:w="12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Ввод</w:t>
            </w:r>
          </w:p>
        </w:tc>
        <w:tc>
          <w:tcPr>
            <w:tcW w:type="dxa" w:w="116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Расстояние</w:t>
            </w:r>
          </w:p>
        </w:tc>
      </w:tr>
      <w:tr>
        <w:tc>
          <w:tcPr>
            <w:tcW w:type="dxa" w:w="22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   Прайм Парк</w:t>
            </w:r>
          </w:p>
        </w:tc>
        <w:tc>
          <w:tcPr>
            <w:tcW w:type="dxa" w:w="2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Ленинградский пр-т, 37</w:t>
            </w:r>
          </w:p>
        </w:tc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Optima Development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премиум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2021–2024*</w:t>
            </w:r>
          </w:p>
        </w:tc>
        <w:tc>
          <w:tcPr>
            <w:tcW w:type="dxa" w:w="11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1,3 км</w:t>
            </w:r>
          </w:p>
        </w:tc>
      </w:tr>
      <w:tr>
        <w:tc>
          <w:tcPr>
            <w:tcW w:type="dxa" w:w="22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   Триумф Палас</w:t>
            </w:r>
          </w:p>
        </w:tc>
        <w:tc>
          <w:tcPr>
            <w:tcW w:type="dxa" w:w="2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Чапаевский пер., 3</w:t>
            </w:r>
          </w:p>
        </w:tc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Дон-Строй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элит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2006</w:t>
            </w:r>
          </w:p>
        </w:tc>
        <w:tc>
          <w:tcPr>
            <w:tcW w:type="dxa" w:w="11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0,4 км</w:t>
            </w:r>
          </w:p>
        </w:tc>
      </w:tr>
      <w:tr>
        <w:tc>
          <w:tcPr>
            <w:tcW w:type="dxa" w:w="22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   Лайнер</w:t>
            </w:r>
          </w:p>
        </w:tc>
        <w:tc>
          <w:tcPr>
            <w:tcW w:type="dxa" w:w="2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Ходынский б-р, 2</w:t>
            </w:r>
          </w:p>
        </w:tc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ИНТЕКО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бизнес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2017–2019</w:t>
            </w:r>
          </w:p>
        </w:tc>
        <w:tc>
          <w:tcPr>
            <w:tcW w:type="dxa" w:w="11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1,2 км</w:t>
            </w:r>
          </w:p>
        </w:tc>
      </w:tr>
      <w:tr>
        <w:tc>
          <w:tcPr>
            <w:tcW w:type="dxa" w:w="22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   Лица</w:t>
            </w:r>
          </w:p>
        </w:tc>
        <w:tc>
          <w:tcPr>
            <w:tcW w:type="dxa" w:w="2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ул. Авиаконструктора Сухого, 2к2</w:t>
            </w:r>
          </w:p>
        </w:tc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Capital Group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бизнес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2021</w:t>
            </w:r>
          </w:p>
        </w:tc>
        <w:tc>
          <w:tcPr>
            <w:tcW w:type="dxa" w:w="11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1,6 км</w:t>
            </w:r>
          </w:p>
        </w:tc>
      </w:tr>
      <w:tr>
        <w:tc>
          <w:tcPr>
            <w:tcW w:type="dxa" w:w="22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5   Царская площадь</w:t>
            </w:r>
          </w:p>
        </w:tc>
        <w:tc>
          <w:tcPr>
            <w:tcW w:type="dxa" w:w="2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Ленинградский пр-т, 31</w:t>
            </w:r>
          </w:p>
        </w:tc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MR Group / Coalco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бизнес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2018–2020</w:t>
            </w:r>
          </w:p>
        </w:tc>
        <w:tc>
          <w:tcPr>
            <w:tcW w:type="dxa" w:w="11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2,7 км</w:t>
            </w:r>
          </w:p>
        </w:tc>
      </w:tr>
      <w:tr>
        <w:tc>
          <w:tcPr>
            <w:tcW w:type="dxa" w:w="22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   Династия</w:t>
            </w:r>
          </w:p>
        </w:tc>
        <w:tc>
          <w:tcPr>
            <w:tcW w:type="dxa" w:w="2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Хорошёвское ш., 25А</w:t>
            </w:r>
          </w:p>
        </w:tc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Sezar Group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бизнес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2019–2023</w:t>
            </w:r>
          </w:p>
        </w:tc>
        <w:tc>
          <w:tcPr>
            <w:tcW w:type="dxa" w:w="11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2,1 км</w:t>
            </w:r>
          </w:p>
        </w:tc>
      </w:tr>
    </w:tbl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* «Прайм Парк» — многофазный проект: основные башни введены в 2021–2024 гг., финальные корпуса заявлены к вводу в 2026 г. Расстояния — по прямой от ул. Викторенко, 16.</w:t>
      </w:r>
    </w:p>
    <w:p>
      <w:pPr>
        <w:spacing w:after="60"/>
        <w:jc w:val="center"/>
      </w:pPr>
      <w:r>
        <w:drawing>
          <wp:inline distT="0" distB="0" distL="0" distR="0">
            <wp:extent cx="6124575" cy="4552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5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Реализованные современные жилые комплексы в радиусе ≈2,5 км от ЖК «МАСТЕРС». Источник картографической основы: Яндекс Карты.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Ценовое сравнение с конкурентами</w:t>
      </w:r>
    </w:p>
    <w:p>
      <w:pPr>
        <w:spacing w:after="13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Сравнение построено на выгрузках Циан по пяти реализованным проектам локации на ту же дату — 28.07.2026, суммарно 520 лотов. Чтобы сопоставление было корректным, из каждой выгрузки взята одна и та же база: квартиры площадью 40–140 м² (диапазон экспозиции МАСТЕРС), без лотов свободной планировки.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Ключевая оговорка: цены «в лоб» несопоставимы.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МАСТЕРС — это 100 % первичного рынка, без отделки, со сроком ввода в 2029 г. Конкуренты — готовое жильё, где среди лотов с известным уровнем отделки 70–95 % идут с ремонтом. Поэтому сначала показана экспозиция как есть, а затем все проекты приведены к одному состоянию — квартире, в которую можно заехать.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Экспозиция конкурентов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1420"/>
        <w:gridCol w:w="900"/>
        <w:gridCol w:w="1360"/>
        <w:gridCol w:w="2060"/>
        <w:gridCol w:w="1120"/>
        <w:gridCol w:w="1238"/>
      </w:tblGrid>
      <w:tr>
        <w:trPr>
          <w:tblHeader/>
        </w:trPr>
        <w:tc>
          <w:tcPr>
            <w:tcW w:type="dxa" w:w="154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ЖК</w:t>
            </w:r>
          </w:p>
        </w:tc>
        <w:tc>
          <w:tcPr>
            <w:tcW w:type="dxa" w:w="14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Тип рынка</w:t>
            </w:r>
          </w:p>
        </w:tc>
        <w:tc>
          <w:tcPr>
            <w:tcW w:type="dxa" w:w="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
в продаже</w:t>
            </w:r>
          </w:p>
        </w:tc>
        <w:tc>
          <w:tcPr>
            <w:tcW w:type="dxa" w:w="136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 цена
за м², ₽</w:t>
            </w:r>
          </w:p>
        </w:tc>
        <w:tc>
          <w:tcPr>
            <w:tcW w:type="dxa" w:w="206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за м²
от — до, ₽</w:t>
            </w:r>
          </w:p>
        </w:tc>
        <w:tc>
          <w:tcPr>
            <w:tcW w:type="dxa" w:w="11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
площадь, м²</w:t>
            </w:r>
          </w:p>
        </w:tc>
        <w:tc>
          <w:tcPr>
            <w:tcW w:type="dxa" w:w="12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 цена
лота, млн ₽</w:t>
            </w:r>
          </w:p>
        </w:tc>
      </w:tr>
      <w:tr>
        <w:tc>
          <w:tcPr>
            <w:tcW w:type="dxa" w:w="15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Прайм Парк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первичка и вторичка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271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895 048</w:t>
            </w:r>
          </w:p>
        </w:tc>
        <w:tc>
          <w:tcPr>
            <w:tcW w:type="dxa" w:w="20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651 025–1 340 580</w:t>
            </w:r>
          </w:p>
        </w:tc>
        <w:tc>
          <w:tcPr>
            <w:tcW w:type="dxa" w:w="11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90,4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80,9</w:t>
            </w:r>
          </w:p>
        </w:tc>
      </w:tr>
      <w:tr>
        <w:tc>
          <w:tcPr>
            <w:tcW w:type="dxa" w:w="15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Династия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вторичка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38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810 222</w:t>
            </w:r>
          </w:p>
        </w:tc>
        <w:tc>
          <w:tcPr>
            <w:tcW w:type="dxa" w:w="20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519 663–1 408 451</w:t>
            </w:r>
          </w:p>
        </w:tc>
        <w:tc>
          <w:tcPr>
            <w:tcW w:type="dxa" w:w="11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76,3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61,8</w:t>
            </w:r>
          </w:p>
        </w:tc>
      </w:tr>
      <w:tr>
        <w:tc>
          <w:tcPr>
            <w:tcW w:type="dxa" w:w="15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МАСТЕРС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первичка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163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759 654</w:t>
            </w:r>
          </w:p>
        </w:tc>
        <w:tc>
          <w:tcPr>
            <w:tcW w:type="dxa" w:w="20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582 120–1 199 610</w:t>
            </w:r>
          </w:p>
        </w:tc>
        <w:tc>
          <w:tcPr>
            <w:tcW w:type="dxa" w:w="11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83,9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63,7</w:t>
            </w:r>
          </w:p>
        </w:tc>
      </w:tr>
      <w:tr>
        <w:tc>
          <w:tcPr>
            <w:tcW w:type="dxa" w:w="15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Царская площадь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вторичка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54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712 425</w:t>
            </w:r>
          </w:p>
        </w:tc>
        <w:tc>
          <w:tcPr>
            <w:tcW w:type="dxa" w:w="20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542 254–1 077 500</w:t>
            </w:r>
          </w:p>
        </w:tc>
        <w:tc>
          <w:tcPr>
            <w:tcW w:type="dxa" w:w="11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69,9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49,8</w:t>
            </w:r>
          </w:p>
        </w:tc>
      </w:tr>
      <w:tr>
        <w:tc>
          <w:tcPr>
            <w:tcW w:type="dxa" w:w="15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Лица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вторичка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562 035</w:t>
            </w:r>
          </w:p>
        </w:tc>
        <w:tc>
          <w:tcPr>
            <w:tcW w:type="dxa" w:w="20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410 256–659 656</w:t>
            </w:r>
          </w:p>
        </w:tc>
        <w:tc>
          <w:tcPr>
            <w:tcW w:type="dxa" w:w="11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85,3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47,9</w:t>
            </w:r>
          </w:p>
        </w:tc>
      </w:tr>
      <w:tr>
        <w:tc>
          <w:tcPr>
            <w:tcW w:type="dxa" w:w="15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Лайнер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вторичка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34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487 743</w:t>
            </w:r>
          </w:p>
        </w:tc>
        <w:tc>
          <w:tcPr>
            <w:tcW w:type="dxa" w:w="20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411 491–619 565</w:t>
            </w:r>
          </w:p>
        </w:tc>
        <w:tc>
          <w:tcPr>
            <w:tcW w:type="dxa" w:w="11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58,5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28,6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Средняя цена за м² здесь и далее — средневзвешенная по площади: сумма цен всех лотов, делённая на их суммарную площадь. Все проекты, кроме МАСТЕРС и части экспозиции «Прайм Парка», представлены вторичным рынком — предложениями собственников и агентств.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Уровень отделки и премия за ремонт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0"/>
        <w:gridCol w:w="1180"/>
        <w:gridCol w:w="2020"/>
        <w:gridCol w:w="1940"/>
        <w:gridCol w:w="1880"/>
        <w:gridCol w:w="1198"/>
      </w:tblGrid>
      <w:tr>
        <w:trPr>
          <w:tblHeader/>
        </w:trPr>
        <w:tc>
          <w:tcPr>
            <w:tcW w:type="dxa" w:w="14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ЖК</w:t>
            </w:r>
          </w:p>
        </w:tc>
        <w:tc>
          <w:tcPr>
            <w:tcW w:type="dxa" w:w="11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
известна, лотов</w:t>
            </w:r>
          </w:p>
        </w:tc>
        <w:tc>
          <w:tcPr>
            <w:tcW w:type="dxa" w:w="20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Без отделки
и черновая, ₽/м²</w:t>
            </w:r>
          </w:p>
        </w:tc>
        <w:tc>
          <w:tcPr>
            <w:tcW w:type="dxa" w:w="194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White box
и чистовая, ₽/м²</w:t>
            </w:r>
          </w:p>
        </w:tc>
        <w:tc>
          <w:tcPr>
            <w:tcW w:type="dxa" w:w="18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 готовым
ремонтом, ₽/м²</w:t>
            </w:r>
          </w:p>
        </w:tc>
        <w:tc>
          <w:tcPr>
            <w:tcW w:type="dxa" w:w="119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Премия
за ремонт</w:t>
            </w:r>
          </w:p>
        </w:tc>
      </w:tr>
      <w:tr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Прайм Парк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222 из 271</w:t>
            </w:r>
          </w:p>
        </w:tc>
        <w:tc>
          <w:tcPr>
            <w:tcW w:type="dxa" w:w="20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 шт · 865 140</w:t>
            </w:r>
          </w:p>
        </w:tc>
        <w:tc>
          <w:tcPr>
            <w:tcW w:type="dxa" w:w="19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153 шт · 821 947</w:t>
            </w:r>
          </w:p>
        </w:tc>
        <w:tc>
          <w:tcPr>
            <w:tcW w:type="dxa" w:w="18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60 шт · 1 045 515</w:t>
            </w:r>
          </w:p>
        </w:tc>
        <w:tc>
          <w:tcPr>
            <w:tcW w:type="dxa" w:w="119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+21 %</w:t>
            </w:r>
          </w:p>
        </w:tc>
      </w:tr>
      <w:tr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Династия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 из 38</w:t>
            </w:r>
          </w:p>
        </w:tc>
        <w:tc>
          <w:tcPr>
            <w:tcW w:type="dxa" w:w="20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шт · 698 105</w:t>
            </w:r>
          </w:p>
        </w:tc>
        <w:tc>
          <w:tcPr>
            <w:tcW w:type="dxa" w:w="19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8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23 шт · 867 222</w:t>
            </w:r>
          </w:p>
        </w:tc>
        <w:tc>
          <w:tcPr>
            <w:tcW w:type="dxa" w:w="119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+24 %</w:t>
            </w:r>
          </w:p>
        </w:tc>
      </w:tr>
      <w:tr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МАСТЕРС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163 из 163</w:t>
            </w:r>
          </w:p>
        </w:tc>
        <w:tc>
          <w:tcPr>
            <w:tcW w:type="dxa" w:w="20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163 шт · 759 654</w:t>
            </w:r>
          </w:p>
        </w:tc>
        <w:tc>
          <w:tcPr>
            <w:tcW w:type="dxa" w:w="19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8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19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Царская площадь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39 из 54</w:t>
            </w:r>
          </w:p>
        </w:tc>
        <w:tc>
          <w:tcPr>
            <w:tcW w:type="dxa" w:w="20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шт · 629 323</w:t>
            </w:r>
          </w:p>
        </w:tc>
        <w:tc>
          <w:tcPr>
            <w:tcW w:type="dxa" w:w="19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8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37 шт · 709 453</w:t>
            </w:r>
          </w:p>
        </w:tc>
        <w:tc>
          <w:tcPr>
            <w:tcW w:type="dxa" w:w="119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+13 %</w:t>
            </w:r>
          </w:p>
        </w:tc>
      </w:tr>
      <w:tr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Лица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 из 12</w:t>
            </w:r>
          </w:p>
        </w:tc>
        <w:tc>
          <w:tcPr>
            <w:tcW w:type="dxa" w:w="20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шт · 410 256</w:t>
            </w:r>
          </w:p>
        </w:tc>
        <w:tc>
          <w:tcPr>
            <w:tcW w:type="dxa" w:w="19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8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 шт · 604 614</w:t>
            </w:r>
          </w:p>
        </w:tc>
        <w:tc>
          <w:tcPr>
            <w:tcW w:type="dxa" w:w="119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+47 %</w:t>
            </w:r>
          </w:p>
        </w:tc>
      </w:tr>
      <w:tr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Лайнер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 из 34</w:t>
            </w:r>
          </w:p>
        </w:tc>
        <w:tc>
          <w:tcPr>
            <w:tcW w:type="dxa" w:w="20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шт · 470 909</w:t>
            </w:r>
          </w:p>
        </w:tc>
        <w:tc>
          <w:tcPr>
            <w:tcW w:type="dxa" w:w="19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шт · 420 233</w:t>
            </w:r>
          </w:p>
        </w:tc>
        <w:tc>
          <w:tcPr>
            <w:tcW w:type="dxa" w:w="18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 шт · 495 143</w:t>
            </w:r>
          </w:p>
        </w:tc>
        <w:tc>
          <w:tcPr>
            <w:tcW w:type="dxa" w:w="119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+5 %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Премия — отношение средней цены лотов с ремонтом к цене лотов без отделки внутри того же ЖК. Медиана по локации +21 %, разброс +5…+47 % (в деньгах 24–194 тыс. ₽/м²). Малые выборки «без отделки» (1–9 лотов) снижают точность отдельных оценок. По «Прайм Парку» в графу white box отнесены 17 лотов с прямым указанием отделки и 136 лотов застройщика: Optima Development реализует квартиры с предчистовой (white box) или чистовой отделкой.</w:t>
      </w:r>
    </w:p>
    <w:p>
      <w:pPr>
        <w:pageBreakBefore/>
        <w:spacing w:after="110" w:before="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Сколько стоит квартира, готовая к заселению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Чтобы сравнить честно, приведём все проекты к одному состоянию — квартире, в которую можно заехать. У конкурентов для этого берём лоты, которые уже продаются с ремонтом. К цене МАСТЕРС добавляем отделку, которой в ней нет: по рынку это 120 тыс. ₽/м².</w:t>
      </w:r>
    </w:p>
    <w:p>
      <w:pPr>
        <w:spacing w:after="60"/>
        <w:jc w:val="center"/>
      </w:pPr>
      <w:r>
        <w:drawing>
          <wp:inline distT="0" distB="0" distL="0" distR="0">
            <wp:extent cx="6124575" cy="2886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Расчёт по выгрузкам Циан от 28.07.2026, сопоставимая выборка 40–140 м².</w:t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Если отделка обойдётся в 80 тыс. ₽/м², метр в МАСТЕРС выйдет в 839 654 ₽; при 160 тыс. — в 919 654 ₽. Порядок проектов от этого почти не меняется: дороже МАСТЕРС в любом сценарии остаётся только «Прайм Парк».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Выводы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Сравнивать цены напрямую нельзя: МАСТЕРС продаётся без отделки и со сроком 2029 года, а у конкурентов среди лотов с известной отделкой 70–95 % уже с готовым ремонтом.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Если привести всё к квартире, в которую можно заехать, метр в МАСТЕРС стоит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879 654 ₽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 — цена застройщика плюс отделка. Дороже только «Прайм Парк» (1 045 515 ₽). «Династия» — 867 222 ₽, «Царская площадь» — 709 453 ₽, «Лица» — 604 614 ₽, «Лайнер» — 495 143 ₽.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Готовая квартира в МАСТЕРС обойдётся дороже, чем готовая квартира сегодня в любом проекте локации, кроме «Прайм Парка», — и это при заселении на три с половиной года позже.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Заявленная скидка 10 % снижает полную цену метра до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803 689 ₽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. Это уводит МАСТЕРС ниже «Династии», но всё ещё оставляет дороже «Царской площади», «Лиц» и «Лайнера».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Наблюдаемая премия за ремонт в локации — от +5 % до +47 %, медиана +21 %. Именно она объясняет, почему цены конкурентов «как есть» выглядят выше, чем они есть по сути.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«Лайнер» и «Лица» — бизнес-класс, прямыми конкурентами по продукту не являются: они задают нижнюю границу рынка.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Ограничения: выборки «Лиц» (12 лотов) и «Династии» (38) малы — оценки по ним индикативны. Расчёт ведётся по лотам с известным уровнем отделки.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Ценовое сравнение с первичным рынком</w:t>
      </w:r>
    </w:p>
    <w:p>
      <w:pPr>
        <w:spacing w:after="13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радиусе полутора километров от МАСТЕРС строятся ещё два премиальных дома — «Муза» (Мангазея) и «Дом на Часовой» (Dar). Это прямые конкуренты: тот же класс, те же сроки, тот же покупатель.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Сравнение здесь чистое, без поправок. Все три проекта продаются только застройщиком, и во всех трёх 100 % лотов идут без отделки — сопоставлять можно напрямую.</w:t>
      </w:r>
    </w:p>
    <w:p>
      <w:pPr>
        <w:spacing w:after="60"/>
        <w:jc w:val="center"/>
      </w:pPr>
      <w:r>
        <w:drawing>
          <wp:inline distT="0" distB="0" distL="0" distR="0">
            <wp:extent cx="6124575" cy="3152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Расположение трёх премиальных новостроек и средняя цена в каждой. Картографическая основа: Яндекс Карты.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Экспозиция трёх проектов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400"/>
        <w:gridCol w:w="1440"/>
        <w:gridCol w:w="900"/>
        <w:gridCol w:w="1400"/>
        <w:gridCol w:w="1580"/>
        <w:gridCol w:w="1358"/>
      </w:tblGrid>
      <w:tr>
        <w:trPr>
          <w:tblHeader/>
        </w:trPr>
        <w:tc>
          <w:tcPr>
            <w:tcW w:type="dxa" w:w="156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ЖК</w:t>
            </w:r>
          </w:p>
        </w:tc>
        <w:tc>
          <w:tcPr>
            <w:tcW w:type="dxa" w:w="1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Застройщик</w:t>
            </w:r>
          </w:p>
        </w:tc>
        <w:tc>
          <w:tcPr>
            <w:tcW w:type="dxa" w:w="144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Ввод
в эксплуатацию</w:t>
            </w:r>
          </w:p>
        </w:tc>
        <w:tc>
          <w:tcPr>
            <w:tcW w:type="dxa" w:w="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
в продаже</w:t>
            </w:r>
          </w:p>
        </w:tc>
        <w:tc>
          <w:tcPr>
            <w:tcW w:type="dxa" w:w="1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
от — до, м²</w:t>
            </w:r>
          </w:p>
        </w:tc>
        <w:tc>
          <w:tcPr>
            <w:tcW w:type="dxa" w:w="15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лота
от — до, млн ₽</w:t>
            </w:r>
          </w:p>
        </w:tc>
        <w:tc>
          <w:tcPr>
            <w:tcW w:type="dxa" w:w="135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 цена
за м², ₽</w:t>
            </w:r>
          </w:p>
        </w:tc>
      </w:tr>
      <w:tr>
        <w:tc>
          <w:tcPr>
            <w:tcW w:type="dxa" w:w="15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Муза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Мангазея</w:t>
            </w:r>
          </w:p>
        </w:tc>
        <w:tc>
          <w:tcPr>
            <w:tcW w:type="dxa" w:w="14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I–II кв. 2029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52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38,2–150,8</w:t>
            </w:r>
          </w:p>
        </w:tc>
        <w:tc>
          <w:tcPr>
            <w:tcW w:type="dxa" w:w="15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43,7–179,3</w:t>
            </w:r>
          </w:p>
        </w:tc>
        <w:tc>
          <w:tcPr>
            <w:tcW w:type="dxa" w:w="13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1 042 477</w:t>
            </w:r>
          </w:p>
        </w:tc>
      </w:tr>
      <w:tr>
        <w:tc>
          <w:tcPr>
            <w:tcW w:type="dxa" w:w="15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МАСТЕРС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Capital Group</w:t>
            </w:r>
          </w:p>
        </w:tc>
        <w:tc>
          <w:tcPr>
            <w:tcW w:type="dxa" w:w="14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IV кв. 2029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169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30,2–137,6</w:t>
            </w:r>
          </w:p>
        </w:tc>
        <w:tc>
          <w:tcPr>
            <w:tcW w:type="dxa" w:w="15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26,3–121,6</w:t>
            </w:r>
          </w:p>
        </w:tc>
        <w:tc>
          <w:tcPr>
            <w:tcW w:type="dxa" w:w="13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761 469</w:t>
            </w:r>
          </w:p>
        </w:tc>
      </w:tr>
      <w:tr>
        <w:tc>
          <w:tcPr>
            <w:tcW w:type="dxa" w:w="15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Дом на Часовой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Dar</w:t>
            </w:r>
          </w:p>
        </w:tc>
        <w:tc>
          <w:tcPr>
            <w:tcW w:type="dxa" w:w="14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II кв. 2028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51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28,2–94,4</w:t>
            </w:r>
          </w:p>
        </w:tc>
        <w:tc>
          <w:tcPr>
            <w:tcW w:type="dxa" w:w="15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21,8–61,2</w:t>
            </w:r>
          </w:p>
        </w:tc>
        <w:tc>
          <w:tcPr>
            <w:tcW w:type="dxa" w:w="13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668 643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«Дом на Часовой» — три корпуса высотой 14–24 этажа, архитектура бюро СПИЧ. «Муза» — два корпуса на 309 квартир, потолки 3,5–4,65 м. Расстояние от МАСТЕРС: до «Музы» 1,5 км, до «Дома на Часовой» 1,2 км.</w:t>
      </w:r>
    </w:p>
    <w:p>
      <w:pPr>
        <w:pageBreakBefore/>
        <w:spacing w:after="110" w:before="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Цена по типам квартир</w:t>
      </w:r>
    </w:p>
    <w:p>
      <w:pPr>
        <w:spacing w:after="60"/>
        <w:jc w:val="center"/>
      </w:pPr>
      <w:r>
        <w:drawing>
          <wp:inline distT="0" distB="0" distL="0" distR="0">
            <wp:extent cx="6124575" cy="2447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80"/>
        <w:gridCol w:w="2480"/>
        <w:gridCol w:w="2478"/>
      </w:tblGrid>
      <w:tr>
        <w:trPr>
          <w:tblHeader/>
        </w:trPr>
        <w:tc>
          <w:tcPr>
            <w:tcW w:type="dxa" w:w="2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Тип квартиры</w:t>
            </w:r>
          </w:p>
        </w:tc>
        <w:tc>
          <w:tcPr>
            <w:tcW w:type="dxa" w:w="24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Муза
средняя цена за м², ₽</w:t>
            </w:r>
          </w:p>
        </w:tc>
        <w:tc>
          <w:tcPr>
            <w:tcW w:type="dxa" w:w="24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МАСТЕРС
средняя цена за м², ₽</w:t>
            </w:r>
          </w:p>
        </w:tc>
        <w:tc>
          <w:tcPr>
            <w:tcW w:type="dxa" w:w="247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Дом на Часовой
средняя цена за м², ₽</w:t>
            </w:r>
          </w:p>
        </w:tc>
      </w:tr>
      <w:tr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Студии</w:t>
            </w:r>
          </w:p>
        </w:tc>
        <w:tc>
          <w:tcPr>
            <w:tcW w:type="dxa" w:w="24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24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897 173  (6 шт)</w:t>
            </w:r>
          </w:p>
        </w:tc>
        <w:tc>
          <w:tcPr>
            <w:tcW w:type="dxa" w:w="24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734 266  (4 шт)</w:t>
            </w:r>
          </w:p>
        </w:tc>
      </w:tr>
      <w:tr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1-комнатные</w:t>
            </w:r>
          </w:p>
        </w:tc>
        <w:tc>
          <w:tcPr>
            <w:tcW w:type="dxa" w:w="24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1 091 730  (18 шт)</w:t>
            </w:r>
          </w:p>
        </w:tc>
        <w:tc>
          <w:tcPr>
            <w:tcW w:type="dxa" w:w="24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848 913  (44 шт)</w:t>
            </w:r>
          </w:p>
        </w:tc>
        <w:tc>
          <w:tcPr>
            <w:tcW w:type="dxa" w:w="24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717 691  (16 шт)</w:t>
            </w:r>
          </w:p>
        </w:tc>
      </w:tr>
      <w:tr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2-комнатные</w:t>
            </w:r>
          </w:p>
        </w:tc>
        <w:tc>
          <w:tcPr>
            <w:tcW w:type="dxa" w:w="24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1 002 521  (20 шт)</w:t>
            </w:r>
          </w:p>
        </w:tc>
        <w:tc>
          <w:tcPr>
            <w:tcW w:type="dxa" w:w="24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753 827  (74 шт)</w:t>
            </w:r>
          </w:p>
        </w:tc>
        <w:tc>
          <w:tcPr>
            <w:tcW w:type="dxa" w:w="24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653 176  (24 шт)</w:t>
            </w:r>
          </w:p>
        </w:tc>
      </w:tr>
      <w:tr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3-комнатные</w:t>
            </w:r>
          </w:p>
        </w:tc>
        <w:tc>
          <w:tcPr>
            <w:tcW w:type="dxa" w:w="24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1 041 618  (13 шт)</w:t>
            </w:r>
          </w:p>
        </w:tc>
        <w:tc>
          <w:tcPr>
            <w:tcW w:type="dxa" w:w="24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725 585  (45 шт)</w:t>
            </w:r>
          </w:p>
        </w:tc>
        <w:tc>
          <w:tcPr>
            <w:tcW w:type="dxa" w:w="24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638 553  (7 шт)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В скобках — число лотов в продаже. Студий в «Музе» нет. Порядок цен сохраняется во всех типологиях без исключения.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Выводы по первичному рынку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МАСТЕРС — середина премиального сегмента локации: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на 27 % дешевле «Музы»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 (761 469 против 1 042 477 ₽/м²) и на 14 % дороже «Дома на Часовой» (668 643 ₽/м²).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Порядок цен одинаков во всех типологиях — от студий до трёхкомнатных. Это не эффект структуры предложения, а устойчивая разница в позиционировании трёх проектов.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Со скидкой 10 % МАСТЕРС практически сравнивается с «Домом на Часовой» (683 689 против 668 643 ₽/м², разница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всего 2 %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), а отставание от «Музы» доходит до 34 %.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«Муза» дороже, но это камерный проект на 309 квартир с потолками 3,5–4,65 м и террасами — другой продукт. МАСТЕРС берёт масштабом, инфраструктурой и выходом на Ходынское поле.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«Дом на Часовой» дешевле и сдаётся на полтора года раньше (II кв. 2028), но это меньший проект с квартирами до 94 м² — верхние форматы МАСТЕРС там просто не с чем сравнивать.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Бюджет входа сильно различается: 21,8 млн ₽ в «Доме на Часовой», 26,3 млн ₽ в МАСТЕРС и 43,7 млн ₽ в «Музе». По нижней границе МАСТЕРС ближе к «Дому на Часовой», по верхней (121,6 млн ₽) — к «Музе».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Планировочные варианты</w:t>
      </w:r>
    </w:p>
    <w:p>
      <w:pPr>
        <w:spacing w:after="2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проекте более 100 планировочных решений при площадях от 28 до 161 м². Ниже — три типовых варианта, по одному на каждую основную комнатность, с параметрами конкретных лотов из текущей экспозиции.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338"/>
      </w:tblGrid>
      <w:tr>
        <w:tc>
          <w:tcPr>
            <w:tcW w:type="dxa" w:w="43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spacing w:after="0"/>
            </w:pPr>
            <w:r>
              <w:drawing>
                <wp:inline distT="0" distB="0" distL="0" distR="0">
                  <wp:extent cx="2724150" cy="3238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24150" cy="3238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38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13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6"/>
                <w:szCs w:val="26"/>
              </w:rPr>
              <w:t xml:space="preserve">1-комнатная квартира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Площадь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54,3 м²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Этаж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2/14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Секция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Секция 1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Цена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41,7 млн ₽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Цена за м²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768 870 ₽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Отделка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Без отделки</w:t>
            </w:r>
          </w:p>
          <w:p>
            <w:pPr>
              <w:spacing w:after="0" w:before="60" w:line="230" w:lineRule="auto"/>
            </w:pPr>
            <w:hyperlink w:history="1" r:id="rId5-ozncibk-0oxiu5wbkj4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6"/>
                  <w:szCs w:val="16"/>
                </w:rPr>
                <w:t xml:space="preserve">Смотреть лот на Циан →</w:t>
              </w:r>
            </w:hyperlink>
          </w:p>
        </w:tc>
      </w:tr>
    </w:tbl>
    <w:p>
      <w:pPr>
        <w:spacing w:after="1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338"/>
      </w:tblGrid>
      <w:tr>
        <w:tc>
          <w:tcPr>
            <w:tcW w:type="dxa" w:w="43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spacing w:after="0"/>
            </w:pPr>
            <w:r>
              <w:drawing>
                <wp:inline distT="0" distB="0" distL="0" distR="0">
                  <wp:extent cx="2743200" cy="2286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28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38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13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6"/>
                <w:szCs w:val="26"/>
              </w:rPr>
              <w:t xml:space="preserve">2-комнатная квартира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Площадь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81,5 м²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Этаж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3/23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Секция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Секция 5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Цена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57,8 млн ₽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Цена за м²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709 020 ₽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Отделка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Без отделки</w:t>
            </w:r>
          </w:p>
          <w:p>
            <w:pPr>
              <w:spacing w:after="0" w:before="60" w:line="230" w:lineRule="auto"/>
            </w:pPr>
            <w:hyperlink w:history="1" r:id="rIde7kl2e74tjqr-3zs4n4_0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6"/>
                  <w:szCs w:val="16"/>
                </w:rPr>
                <w:t xml:space="preserve">Смотреть лот на Циан →</w:t>
              </w:r>
            </w:hyperlink>
          </w:p>
        </w:tc>
      </w:tr>
    </w:tbl>
    <w:p>
      <w:pPr>
        <w:pageBreakBefore/>
        <w:spacing w:after="110" w:before="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Трёхкомнатные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338"/>
      </w:tblGrid>
      <w:tr>
        <w:tc>
          <w:tcPr>
            <w:tcW w:type="dxa" w:w="43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spacing w:after="0"/>
            </w:pPr>
            <w:r>
              <w:drawing>
                <wp:inline distT="0" distB="0" distL="0" distR="0">
                  <wp:extent cx="1943100" cy="3619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43100" cy="361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38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13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6"/>
                <w:szCs w:val="26"/>
              </w:rPr>
              <w:t xml:space="preserve">3-комнатная квартира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Площадь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111,5 м²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Этаж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2/16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Секция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Секция 2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Цена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70,7 млн ₽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Цена за м²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633 690 ₽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Отделка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Без отделки</w:t>
            </w:r>
          </w:p>
          <w:p>
            <w:pPr>
              <w:spacing w:after="0" w:before="60" w:line="230" w:lineRule="auto"/>
            </w:pPr>
            <w:hyperlink w:history="1" r:id="rIdg_oylkb7va_yl-iqoo2v5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6"/>
                  <w:szCs w:val="16"/>
                </w:rPr>
                <w:t xml:space="preserve">Смотреть лот на Циан →</w:t>
              </w:r>
            </w:hyperlink>
          </w:p>
        </w:tc>
      </w:tr>
    </w:tbl>
    <w:p>
      <w:pPr>
        <w:spacing w:after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Экспозиция по типам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0"/>
        <w:gridCol w:w="1220"/>
        <w:gridCol w:w="780"/>
        <w:gridCol w:w="1180"/>
        <w:gridCol w:w="1120"/>
        <w:gridCol w:w="1080"/>
        <w:gridCol w:w="1080"/>
        <w:gridCol w:w="1558"/>
      </w:tblGrid>
      <w:tr>
        <w:trPr>
          <w:tblHeader/>
        </w:trPr>
        <w:tc>
          <w:tcPr>
            <w:tcW w:type="dxa" w:w="16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Тип квартиры</w:t>
            </w:r>
          </w:p>
        </w:tc>
        <w:tc>
          <w:tcPr>
            <w:tcW w:type="dxa" w:w="12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
на плане, м²</w:t>
            </w:r>
          </w:p>
        </w:tc>
        <w:tc>
          <w:tcPr>
            <w:tcW w:type="dxa" w:w="7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Этаж</w:t>
            </w:r>
          </w:p>
        </w:tc>
        <w:tc>
          <w:tcPr>
            <w:tcW w:type="dxa" w:w="11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Секция</w:t>
            </w:r>
          </w:p>
        </w:tc>
        <w:tc>
          <w:tcPr>
            <w:tcW w:type="dxa" w:w="11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лота,
млн ₽</w:t>
            </w:r>
          </w:p>
        </w:tc>
        <w:tc>
          <w:tcPr>
            <w:tcW w:type="dxa" w:w="10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за
м², ₽</w:t>
            </w:r>
          </w:p>
        </w:tc>
        <w:tc>
          <w:tcPr>
            <w:tcW w:type="dxa" w:w="10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
в продаже</w:t>
            </w:r>
          </w:p>
        </w:tc>
        <w:tc>
          <w:tcPr>
            <w:tcW w:type="dxa" w:w="155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Площади в типе
от — до, м²</w:t>
            </w:r>
          </w:p>
        </w:tc>
      </w:tr>
      <w:tr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1-комнатная</w:t>
            </w:r>
          </w:p>
        </w:tc>
        <w:tc>
          <w:tcPr>
            <w:tcW w:type="dxa" w:w="12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54,3</w:t>
            </w:r>
          </w:p>
        </w:tc>
        <w:tc>
          <w:tcPr>
            <w:tcW w:type="dxa" w:w="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2/14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Секция 1</w:t>
            </w:r>
          </w:p>
        </w:tc>
        <w:tc>
          <w:tcPr>
            <w:tcW w:type="dxa" w:w="11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41,7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768 870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44</w:t>
            </w:r>
          </w:p>
        </w:tc>
        <w:tc>
          <w:tcPr>
            <w:tcW w:type="dxa" w:w="15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42,9–62,3</w:t>
            </w:r>
          </w:p>
        </w:tc>
      </w:tr>
      <w:tr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2-комнатная</w:t>
            </w:r>
          </w:p>
        </w:tc>
        <w:tc>
          <w:tcPr>
            <w:tcW w:type="dxa" w:w="12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81,5</w:t>
            </w:r>
          </w:p>
        </w:tc>
        <w:tc>
          <w:tcPr>
            <w:tcW w:type="dxa" w:w="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3/23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Секция 5</w:t>
            </w:r>
          </w:p>
        </w:tc>
        <w:tc>
          <w:tcPr>
            <w:tcW w:type="dxa" w:w="11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57,8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709 020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74</w:t>
            </w:r>
          </w:p>
        </w:tc>
        <w:tc>
          <w:tcPr>
            <w:tcW w:type="dxa" w:w="15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66,9–102,4</w:t>
            </w:r>
          </w:p>
        </w:tc>
      </w:tr>
      <w:tr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3-комнатная</w:t>
            </w:r>
          </w:p>
        </w:tc>
        <w:tc>
          <w:tcPr>
            <w:tcW w:type="dxa" w:w="12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111,5</w:t>
            </w:r>
          </w:p>
        </w:tc>
        <w:tc>
          <w:tcPr>
            <w:tcW w:type="dxa" w:w="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2/16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Секция 2</w:t>
            </w:r>
          </w:p>
        </w:tc>
        <w:tc>
          <w:tcPr>
            <w:tcW w:type="dxa" w:w="11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70,7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633 690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45</w:t>
            </w:r>
          </w:p>
        </w:tc>
        <w:tc>
          <w:tcPr>
            <w:tcW w:type="dxa" w:w="15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91,4–137,6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Планировки — с официального сайта проекта Capital Group. Параметры лотов и цены — выгрузка Циан от 28.07.2026. Планировочные решения могут отличаться в зависимости от секции и этажа.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Что можно купить за те же деньги сегодня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Самый практичный способ проверить цену — взять конкретный лот МАСТЕРС и посмотреть, что за те же деньги продаётся в локации прямо сейчас. Возьмём типичную двухкомнатную квартиру: 80,9 м² на 17 этаже, 61,6 млн ₽, без отделки, ключи в конце 2029 года.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0"/>
        <w:gridCol w:w="1620"/>
        <w:gridCol w:w="1420"/>
        <w:gridCol w:w="1320"/>
        <w:gridCol w:w="1120"/>
        <w:gridCol w:w="1150"/>
        <w:gridCol w:w="1348"/>
      </w:tblGrid>
      <w:tr>
        <w:trPr>
          <w:tblHeader/>
        </w:trPr>
        <w:tc>
          <w:tcPr>
            <w:tcW w:type="dxa" w:w="166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ЖК</w:t>
            </w:r>
          </w:p>
        </w:tc>
        <w:tc>
          <w:tcPr>
            <w:tcW w:type="dxa" w:w="16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Квартира</w:t>
            </w:r>
          </w:p>
        </w:tc>
        <w:tc>
          <w:tcPr>
            <w:tcW w:type="dxa" w:w="14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</w:t>
            </w:r>
          </w:p>
        </w:tc>
        <w:tc>
          <w:tcPr>
            <w:tcW w:type="dxa" w:w="13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Готовность</w:t>
            </w:r>
          </w:p>
        </w:tc>
        <w:tc>
          <w:tcPr>
            <w:tcW w:type="dxa" w:w="11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лота,
млн ₽</w:t>
            </w:r>
          </w:p>
        </w:tc>
        <w:tc>
          <w:tcPr>
            <w:tcW w:type="dxa" w:w="11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за
м², ₽</w:t>
            </w:r>
          </w:p>
        </w:tc>
        <w:tc>
          <w:tcPr>
            <w:tcW w:type="dxa" w:w="134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Ссылка</w:t>
            </w:r>
          </w:p>
        </w:tc>
      </w:tr>
      <w:tr>
        <w:tc>
          <w:tcPr>
            <w:tcW w:type="dxa" w:w="16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«МАСТЕРС»</w:t>
            </w:r>
          </w:p>
        </w:tc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80,9 м², эт. 17/23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3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IV кв. 2029</w:t>
            </w:r>
          </w:p>
        </w:tc>
        <w:tc>
          <w:tcPr>
            <w:tcW w:type="dxa" w:w="11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61,6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761 580</w:t>
            </w:r>
          </w:p>
        </w:tc>
        <w:tc>
          <w:tcPr>
            <w:tcW w:type="dxa" w:w="134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dcia80c4ejwqzejwfjez6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6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Прайм Парк</w:t>
            </w:r>
          </w:p>
        </w:tc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81,7 м², эт. 39/42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3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 2023</w:t>
            </w:r>
          </w:p>
        </w:tc>
        <w:tc>
          <w:tcPr>
            <w:tcW w:type="dxa" w:w="11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61,5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752 754</w:t>
            </w:r>
          </w:p>
        </w:tc>
        <w:tc>
          <w:tcPr>
            <w:tcW w:type="dxa" w:w="134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la-eowxifspurs7vxranb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6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Царская площадь</w:t>
            </w:r>
          </w:p>
        </w:tc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79,4 м², эт. 4/18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3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 2018</w:t>
            </w:r>
          </w:p>
        </w:tc>
        <w:tc>
          <w:tcPr>
            <w:tcW w:type="dxa" w:w="11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44,9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565 491</w:t>
            </w:r>
          </w:p>
        </w:tc>
        <w:tc>
          <w:tcPr>
            <w:tcW w:type="dxa" w:w="134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vx9y6jawaf05ttngfn46w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6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Династия</w:t>
            </w:r>
          </w:p>
        </w:tc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72,0 м², эт. 23/24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3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 2023</w:t>
            </w:r>
          </w:p>
        </w:tc>
        <w:tc>
          <w:tcPr>
            <w:tcW w:type="dxa" w:w="11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42,0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583 333</w:t>
            </w:r>
          </w:p>
        </w:tc>
        <w:tc>
          <w:tcPr>
            <w:tcW w:type="dxa" w:w="134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nbuead1lnyaiwsr5y_lsm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6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Лица</w:t>
            </w:r>
          </w:p>
        </w:tc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77,4 м², эт. 15/27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евроремонт</w:t>
            </w:r>
          </w:p>
        </w:tc>
        <w:tc>
          <w:tcPr>
            <w:tcW w:type="dxa" w:w="13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 2017</w:t>
            </w:r>
          </w:p>
        </w:tc>
        <w:tc>
          <w:tcPr>
            <w:tcW w:type="dxa" w:w="11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39,9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515 504</w:t>
            </w:r>
          </w:p>
        </w:tc>
        <w:tc>
          <w:tcPr>
            <w:tcW w:type="dxa" w:w="134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8hhv0uam2lvbkqcu9_m4d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6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Лайнер</w:t>
            </w:r>
          </w:p>
        </w:tc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77,1 м², эт. 8/15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3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 2017</w:t>
            </w:r>
          </w:p>
        </w:tc>
        <w:tc>
          <w:tcPr>
            <w:tcW w:type="dxa" w:w="11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35,7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463 035</w:t>
            </w:r>
          </w:p>
        </w:tc>
        <w:tc>
          <w:tcPr>
            <w:tcW w:type="dxa" w:w="134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byhx-s8_e64qzy3sdkgro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Реальные лоты из выгрузок Циан на 28.07.2026, площадь 72–82 м². Для каждого конкурента показан самый доступный лот с ремонтом в этом диапазоне площадей.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Как это читать</w:t>
      </w:r>
    </w:p>
    <w:p>
      <w:pPr>
        <w:spacing w:after="13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За 61,6 млн ₽ сегодня в «Прайм Парке» продаётся квартира 81,7 м² на 39 этаже — с дизайнерским ремонтом, в доме 2023 года, с ключами на руках. Тот же класс, та же площадь, те же деньги. Разница в том, что в одном случае вы въезжаете сейчас, а в другом ждёте до конца 2029 года и потом ещё делаете ремонт.</w:t>
      </w:r>
    </w:p>
    <w:p>
      <w:pPr>
        <w:spacing w:after="13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Если готовы отойти от премиум-класса к бизнесу, разрыв становится ещё заметнее. В «Лайнере» аналогичная по площади квартира с дизайнерским ремонтом стоит 35,7 млн ₽ — на 26 миллионов меньше. В «Лицах» — 39,9 млн ₽, в «Династии» — 42,0 млн ₽, в «Царской площади» — 44,9 млн ₽. Во всех случаях это готовое жильё, куда можно заехать с чемоданом.</w:t>
      </w:r>
    </w:p>
    <w:p>
      <w:pPr>
        <w:spacing w:after="13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Обратная сторона тоже есть. Верхняя часть премиального рынка локации всё-таки дороже: в «Прайм Парке» 23 готовых лота площадью 70–100 м² стоят от 69,5 млн ₽ (962 604 ₽/м²), в «Династии» — от 67,0 млн ₽. То есть МАСТЕРС с учётом будущей отделки (71,3 млн ₽ за тот же метраж) попадает ровно в нижнюю границу этого диапазона, а не ниже него.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Вывод простой.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МАСТЕРС не является выгодной покупкой «здесь и сейчас» — за те же деньги в локации доступно готовое жильё с ремонтом, в том числе премиального класса. Проект имеет смысл при одном из двух условий: покупатель рассчитывает на рост цены к вводу в 2029 году, либо ему принципиально важны именно новый дом, конкретная локация у Чапаевского парка и возможность сделать отделку под себя с нуля. Скидка 10 % заметно улучшает картину, но не меняет её сути.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Позиционирование МАСТЕРС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 цене экспозиции (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761 468 ₽/м²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) проект занимает третью позицию среди шести реализованных проектов локации, а с поправкой на отделку — вторую, уступая только «Прайм Парку». Детальный расчёт — в разделе «Ценовое сравнение с конкурентами».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Единственный сопоставимый по классу реализованный проект локации — «Прайм Парк». Остальные соседи относятся к бизнес-классу и задают нижнюю границу рынка, а не конкурируют за того же покупателя.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 первичном рынке прямыми конкурентами выступают «Муза» (Мангазея, 1 042 477 ₽/м²) и «Дом на Часовой» (Dar, 668 643 ₽/м²). МАСТЕРС расположен между ними: на 27 % дешевле «Музы» и на 14 % дороже «Дома на Часовой».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Ключевые преимущества локации МАСТЕРС: непосредственное соседство с Чапаевским парком и парком Героев Первой мировой войны, выход на Ходынское поле, 10 минут пешком до метро «Аэропорт», 7 минут до съезда на ТТК.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Ключевые риски: ранняя стадия строительства (готовность около 1 %) при сроке ввода IV кв. 2029 г. и отсутствие отделки во всех лотах экспозиции — метр к моменту заселения обходится в 880–920 тыс. ₽ против 760 тыс. ₽ по прайсу.</w:t>
      </w:r>
    </w:p>
    <w:p>
      <w:pPr>
        <w:spacing w:after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pBdr>
          <w:bottom w:val="single" w:color="D9D4CB" w:sz="6" w:space="2"/>
        </w:pBdr>
        <w:spacing w:after="1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Источники</w:t>
      </w:r>
    </w:p>
    <w:p>
      <w:pPr>
        <w:spacing w:after="70" w:line="230" w:lineRule="auto"/>
        <w:ind w:left="17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Циан — выгрузка по ЖК «Премиальный дом МАСТЕРС» (ID 5747793), 169 лотов, 28.07.2026</w:t>
      </w:r>
    </w:p>
    <w:p>
      <w:pPr>
        <w:spacing w:after="70" w:line="230" w:lineRule="auto"/>
        <w:ind w:left="17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Циан — выгрузки по вторичному рынку на 28.07.2026: «Прайм Парк» (ID 45774) 341 лот, «Царская площадь» (ID 8122) 65, «Лайнер» (ID 5641) 62, «Династия» (ID 19800) 39, «ЛИЦА» (ID 5430) 13</w:t>
      </w:r>
    </w:p>
    <w:p>
      <w:pPr>
        <w:spacing w:after="70" w:line="230" w:lineRule="auto"/>
        <w:ind w:left="17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Циан — выгрузки по первичному рынку на 28.07.2026: «Муза» (ID 5750446) 52 лота, «Дом на Часовой» (ID 5732034) 51 лот</w:t>
      </w:r>
    </w:p>
    <w:p>
      <w:pPr>
        <w:spacing w:after="70" w:line="230" w:lineRule="auto"/>
        <w:ind w:left="17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Яндекс Недвижимость — стоимость ремонта квартиры, 2026 — </w:t>
      </w:r>
      <w:hyperlink w:history="1" r:id="rIdqthu52zy53nexyqpatnkt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https://realty.yandex.ru/journal/post/skolko-stoit-remont-kvartiry/</w:t>
        </w:r>
      </w:hyperlink>
    </w:p>
    <w:p>
      <w:pPr>
        <w:spacing w:after="70" w:line="230" w:lineRule="auto"/>
        <w:ind w:left="17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Официальный сайт проекта Capital Group — </w:t>
      </w:r>
      <w:hyperlink w:history="1" r:id="rId62_9fzpvmb5lmf-ll8er-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https://cg-projects.ru/projects/masters</w:t>
        </w:r>
      </w:hyperlink>
    </w:p>
    <w:p>
      <w:pPr>
        <w:spacing w:after="70" w:line="230" w:lineRule="auto"/>
        <w:ind w:left="17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Новострой-М — карточка ЖК на ул. Викторенко — </w:t>
      </w:r>
      <w:hyperlink w:history="1" r:id="rIdyxvakebbf-xiez1ng8gav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https://www.novostroy-m.ru/baza/jk_na_ul_viktorenko</w:t>
        </w:r>
      </w:hyperlink>
    </w:p>
    <w:p>
      <w:pPr>
        <w:spacing w:after="70" w:line="230" w:lineRule="auto"/>
        <w:ind w:left="17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vNovostroike.ru — ЖК МАСТЕРС — </w:t>
      </w:r>
      <w:hyperlink w:history="1" r:id="rIdlu3gsds4hogo7uoiz0-4j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https://msk.vnovostroike.ru/novostroyki/masters/</w:t>
        </w:r>
      </w:hyperlink>
    </w:p>
    <w:p>
      <w:pPr>
        <w:spacing w:after="70" w:line="230" w:lineRule="auto"/>
        <w:ind w:left="17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Яндекс Карты — картографическая основа — </w:t>
      </w:r>
      <w:hyperlink w:history="1" r:id="rIdximd00hyh5da5zpw-hjbk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https://yandex.ru/maps/</w:t>
        </w:r>
      </w:hyperlink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Справка подготовлена 28.07.2026 на основе открытых данных и выгрузки Циан. Ценовые ориентиры по конкурентам приведены по данным открытых источников на дату подготовки и носят справочный характер; они не являются офертой и не заменяют проверку по первичным документам застройщиков.</w:t>
      </w:r>
    </w:p>
    <w:sectPr>
      <w:footerReference w:type="default" r:id="rId7"/>
      <w:pgSz w:w="11906" w:h="16838" w:orient="portrait"/>
      <w:pgMar w:top="850" w:right="1133" w:bottom="850" w:left="1133" w:header="510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B" w:sz="4" w:space="6"/>
      </w:pBdr>
      <w:tabs>
        <w:tab w:val="right" w:pos="9638"/>
      </w:tabs>
    </w:pPr>
    <w:r>
      <w:rPr>
        <w:rFonts w:ascii="Arial" w:cs="Arial" w:eastAsia="Arial" w:hAnsi="Arial"/>
        <w:b w:val="false"/>
        <w:bCs w:val="false"/>
        <w:i w:val="false"/>
        <w:iCs w:val="false"/>
        <w:color w:val="70788A"/>
        <w:sz w:val="14"/>
        <w:szCs w:val="14"/>
      </w:rPr>
      <w:t xml:space="preserve">ЖК «МАСТЕРС» · Capital Group · информационная справка от 28.07.2026</w:t>
    </w:r>
    <w:r>
      <w:rPr>
        <w:rFonts w:ascii="Arial" w:cs="Arial" w:eastAsia="Arial" w:hAnsi="Arial"/>
        <w:b w:val="false"/>
        <w:bCs w:val="false"/>
        <w:i w:val="false"/>
        <w:iCs w:val="false"/>
        <w:color w:val="2A2E38"/>
        <w:sz w:val="19"/>
        <w:szCs w:val="19"/>
      </w:rPr>
      <w:t xml:space="preserve">	</w:t>
    </w:r>
    <w:r>
      <w:rPr>
        <w:rFonts w:ascii="Arial" w:cs="Arial" w:eastAsia="Arial" w:hAnsi="Arial"/>
        <w:color w:val="70788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A2E38"/>
        <w:sz w:val="19"/>
        <w:szCs w:val="19"/>
      </w:rPr>
    </w:rPrDefault>
    <w:pPrDefault>
      <w:pPr>
        <w:spacing w:line="264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5-ozncibk-0oxiu5wbkj4" Type="http://schemas.openxmlformats.org/officeDocument/2006/relationships/hyperlink" Target="https://www.cian.ru/sale/flat/330066640/" TargetMode="External"/><Relationship Id="rIde7kl2e74tjqr-3zs4n4_0" Type="http://schemas.openxmlformats.org/officeDocument/2006/relationships/hyperlink" Target="https://www.cian.ru/sale/flat/330066655/" TargetMode="External"/><Relationship Id="rIdg_oylkb7va_yl-iqoo2v5" Type="http://schemas.openxmlformats.org/officeDocument/2006/relationships/hyperlink" Target="https://www.cian.ru/sale/flat/330066649/" TargetMode="External"/><Relationship Id="rIddcia80c4ejwqzejwfjez6" Type="http://schemas.openxmlformats.org/officeDocument/2006/relationships/hyperlink" Target="https://www.cian.ru/sale/flat/331893542/" TargetMode="External"/><Relationship Id="rIdla-eowxifspurs7vxranb" Type="http://schemas.openxmlformats.org/officeDocument/2006/relationships/hyperlink" Target="https://www.cian.ru/sale/flat/332305623/" TargetMode="External"/><Relationship Id="rIdvx9y6jawaf05ttngfn46w" Type="http://schemas.openxmlformats.org/officeDocument/2006/relationships/hyperlink" Target="https://www.cian.ru/sale/flat/331410980/" TargetMode="External"/><Relationship Id="rIdnbuead1lnyaiwsr5y_lsm" Type="http://schemas.openxmlformats.org/officeDocument/2006/relationships/hyperlink" Target="https://www.cian.ru/sale/flat/331574253/" TargetMode="External"/><Relationship Id="rId8hhv0uam2lvbkqcu9_m4d" Type="http://schemas.openxmlformats.org/officeDocument/2006/relationships/hyperlink" Target="https://www.cian.ru/sale/flat/332138573/" TargetMode="External"/><Relationship Id="rIdbyhx-s8_e64qzy3sdkgro" Type="http://schemas.openxmlformats.org/officeDocument/2006/relationships/hyperlink" Target="https://www.cian.ru/sale/flat/332065871/" TargetMode="External"/><Relationship Id="rIdqthu52zy53nexyqpatnkt" Type="http://schemas.openxmlformats.org/officeDocument/2006/relationships/hyperlink" Target="https://realty.yandex.ru/journal/post/skolko-stoit-remont-kvartiry/" TargetMode="External"/><Relationship Id="rId62_9fzpvmb5lmf-ll8er-" Type="http://schemas.openxmlformats.org/officeDocument/2006/relationships/hyperlink" Target="https://cg-projects.ru/projects/masters" TargetMode="External"/><Relationship Id="rIdyxvakebbf-xiez1ng8gav" Type="http://schemas.openxmlformats.org/officeDocument/2006/relationships/hyperlink" Target="https://www.novostroy-m.ru/baza/jk_na_ul_viktorenko" TargetMode="External"/><Relationship Id="rIdlu3gsds4hogo7uoiz0-4j" Type="http://schemas.openxmlformats.org/officeDocument/2006/relationships/hyperlink" Target="https://msk.vnovostroike.ru/novostroyki/masters/" TargetMode="External"/><Relationship Id="rIdximd00hyh5da5zpw-hjbk" Type="http://schemas.openxmlformats.org/officeDocument/2006/relationships/hyperlink" Target="https://yandex.ru/maps/" TargetMode="External"/><Relationship Id="rId8" Type="http://schemas.openxmlformats.org/officeDocument/2006/relationships/image" Target="media/c2d89c31ff0f37fe22aea01e449e258f072e1111.jpg"/><Relationship Id="rId9" Type="http://schemas.openxmlformats.org/officeDocument/2006/relationships/image" Target="media/2f0eacb3de655543744f36792d4cc03c32764da7.jpg"/><Relationship Id="rId10" Type="http://schemas.openxmlformats.org/officeDocument/2006/relationships/image" Target="media/038f48c8a8c752dcb74f3ed4ddda890b881e46eb.jpg"/><Relationship Id="rId11" Type="http://schemas.openxmlformats.org/officeDocument/2006/relationships/image" Target="media/8c7fd64c32ae0c00b6dd7990442a0601e097f6ea.jpg"/><Relationship Id="rId12" Type="http://schemas.openxmlformats.org/officeDocument/2006/relationships/image" Target="media/1a5a11cbaad92c5c28697bc9df5428102c55159a.jpg"/><Relationship Id="rId13" Type="http://schemas.openxmlformats.org/officeDocument/2006/relationships/image" Target="media/d5421ed01d761746336565b4ae80fc90c48a14d3.jpg"/><Relationship Id="rId14" Type="http://schemas.openxmlformats.org/officeDocument/2006/relationships/image" Target="media/b3eaf048b0487749488216e0eda45ea581c88331.jpg"/><Relationship Id="rId15" Type="http://schemas.openxmlformats.org/officeDocument/2006/relationships/image" Target="media/110896065f3ce4047127d3b7029f3e531db390fc.jpg"/><Relationship Id="rId16" Type="http://schemas.openxmlformats.org/officeDocument/2006/relationships/image" Target="media/c2bf872dcbd7eb00800cc3af5b8ae1aa887a3825.jpg"/><Relationship Id="rId17" Type="http://schemas.openxmlformats.org/officeDocument/2006/relationships/image" Target="media/9c372965dcb4c8cd3cba6107638d6a7671553c22.jpg"/><Relationship Id="rId18" Type="http://schemas.openxmlformats.org/officeDocument/2006/relationships/image" Target="media/8c4c137473f5bfeea1091681606d7aeab3f43d82.jpg"/><Relationship Id="rId19" Type="http://schemas.openxmlformats.org/officeDocument/2006/relationships/image" Target="media/45c86714643164866e4d43e101c9a7f32fcb0372.jpg"/><Relationship Id="rId20" Type="http://schemas.openxmlformats.org/officeDocument/2006/relationships/image" Target="media/fc6505d6bebbb6b003a14258301910f4ba263d66.jpg"/><Relationship Id="rId21" Type="http://schemas.openxmlformats.org/officeDocument/2006/relationships/image" Target="media/917079932597e06bf32799fba3298c1cad8454e1.jpg"/><Relationship Id="rId3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ЖК «МАСТЕРС» — информационная справка</dc:title>
  <dc:creator>Информационная справка</dc:creator>
  <dc:description>Премиальный дом MASTERS, Capital Group, Москва, ул. Викторенко, 16</dc:description>
  <cp:lastModifiedBy>Un-named</cp:lastModifiedBy>
  <cp:revision>1</cp:revision>
  <dcterms:created xsi:type="dcterms:W3CDTF">2026-07-28T10:01:58.666Z</dcterms:created>
  <dcterms:modified xsi:type="dcterms:W3CDTF">2026-07-28T10:01:58.667Z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