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E1C19" w:sz="4" w:space="2"/>
        </w:pBdr>
        <w:spacing w:after="0" w:before="145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rFonts w:ascii="PT Sans" w:cs="PT Sans" w:eastAsia="PT Sans" w:hAnsi="PT Sans"/>
          <w:caps/>
          <w:color w:val="963F26"/>
          <w:spacing w:val="34"/>
          <w:sz w:val="17"/>
          <w:szCs w:val="17"/>
        </w:rPr>
        <w:t xml:space="preserve">Исследование вакантных помещений</w:t>
      </w:r>
    </w:p>
    <w:p>
      <w:pPr>
        <w:spacing w:after="0" w:before="640"/>
      </w:pPr>
      <w:r>
        <w:rPr>
          <w:rFonts w:ascii="PT Serif" w:cs="PT Serif" w:eastAsia="PT Serif" w:hAnsi="PT Serif"/>
          <w:b/>
          <w:bCs/>
          <w:color w:val="1E1C19"/>
          <w:sz w:val="84"/>
          <w:szCs w:val="84"/>
        </w:rPr>
        <w:t xml:space="preserve">ТЦ «Амбар 1»</w:t>
      </w:r>
    </w:p>
    <w:p>
      <w:pPr>
        <w:spacing w:after="0" w:before="230"/>
      </w:pPr>
      <w:r>
        <w:rPr>
          <w:rFonts w:ascii="PT Serif" w:cs="PT Serif" w:eastAsia="PT Serif" w:hAnsi="PT Serif"/>
          <w:color w:val="23303A"/>
          <w:sz w:val="26"/>
          <w:szCs w:val="26"/>
        </w:rPr>
        <w:t xml:space="preserve">село Ильинское, улица Ленина, 28</w:t>
      </w:r>
    </w:p>
    <w:p>
      <w:pPr>
        <w:spacing w:after="0" w:before="30"/>
      </w:pPr>
      <w:r>
        <w:rPr>
          <w:rFonts w:ascii="PT Serif" w:cs="PT Serif" w:eastAsia="PT Serif" w:hAnsi="PT Serif"/>
          <w:color w:val="6E6860"/>
          <w:sz w:val="20"/>
          <w:szCs w:val="20"/>
        </w:rPr>
        <w:t xml:space="preserve">Московская область · городской округ Красногорск</w:t>
      </w:r>
    </w:p>
    <w:p>
      <w:pPr>
        <w:pBdr>
          <w:bottom w:val="single" w:color="BCB4A8" w:sz="3" w:space="2"/>
        </w:pBdr>
        <w:spacing w:after="0" w:before="108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sz w:val="4"/>
          <w:szCs w:val="4"/>
        </w:rPr>
        <w:t xml:space="preserve"> 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70"/>
      </w:tblGrid>
      <w:tr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3 года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помещения не сдаются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 момента покупки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515,4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объявлениях —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тремя лотами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911,5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презентации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собственника — одним</w:t>
            </w:r>
          </w:p>
        </w:tc>
      </w:tr>
    </w:tbl>
    <w:p>
      <w:pPr>
        <w:pBdr>
          <w:bottom w:val="single" w:color="BCB4A8" w:sz="3" w:space="2"/>
        </w:pBdr>
        <w:spacing w:after="0" w:before="250"/>
      </w:pPr>
      <w:r>
        <w:rPr>
          <w:sz w:val="4"/>
          <w:szCs w:val="4"/>
        </w:rPr>
        <w:t xml:space="preserve"> </w:t>
      </w:r>
    </w:p>
    <w:p>
      <w:pPr>
        <w:spacing w:after="0" w:before="250"/>
        <w:ind w:right="1100"/>
      </w:pPr>
      <w:r>
        <w:rPr>
          <w:rFonts w:ascii="PT Serif" w:cs="PT Serif" w:eastAsia="PT Serif" w:hAnsi="PT Serif"/>
          <w:color w:val="6E6860"/>
          <w:sz w:val="19"/>
          <w:szCs w:val="19"/>
        </w:rPr>
        <w:t xml:space="preserve">Причины простоя · бенчмарк ставок · локационный анализ · оценка презентации · тир-лист арендаторов · сценарии и NPV</w:t>
      </w:r>
    </w:p>
    <w:p>
      <w:pPr>
        <w:pBdr>
          <w:top w:val="single" w:color="1E1C19" w:sz="4" w:space="12"/>
        </w:pBdr>
        <w:spacing w:after="0" w:before="2600"/>
      </w:pPr>
      <w:r>
        <w:rPr>
          <w:rFonts w:ascii="PT Sans" w:cs="PT Sans" w:eastAsia="PT Sans" w:hAnsi="PT Sans"/>
          <w:caps/>
          <w:color w:val="1E1C19"/>
          <w:spacing w:val="26"/>
          <w:sz w:val="17"/>
          <w:szCs w:val="17"/>
        </w:rPr>
        <w:t xml:space="preserve">Сентябрь 2026</w:t>
      </w:r>
    </w:p>
    <w:p>
      <w:r>
        <w:br w:type="page"/>
      </w:r>
    </w:p>
    <w:p>
      <w:pPr>
        <w:spacing w:after="60"/>
      </w:pPr>
      <w:r>
        <w:rPr>
          <w:rFonts w:ascii="PT Sans" w:cs="PT Sans" w:eastAsia="PT Sans" w:hAnsi="PT Sans"/>
          <w:caps/>
          <w:color w:val="963F26"/>
          <w:spacing w:val="30"/>
          <w:sz w:val="17"/>
          <w:szCs w:val="17"/>
        </w:rPr>
        <w:t xml:space="preserve">Содержание</w:t>
      </w:r>
    </w:p>
    <w:p>
      <w:pPr>
        <w:pBdr>
          <w:bottom w:val="single" w:color="1E1C19" w:sz="8" w:space="2"/>
        </w:pBdr>
        <w:spacing w:after="240"/>
      </w:pPr>
      <w:r>
        <w:rPr>
          <w:sz w:val="4"/>
          <w:szCs w:val="4"/>
        </w:rPr>
        <w:t xml:space="preserve"> 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1. Резюме для собственника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1.1. Вердикт по ставкам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1.2. Три главные причины вакансии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1.3. Топ-5 арендаторов для первого обзвона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1.4. Пять действий на ближайшие 90 дней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2. Паспорт помещений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2.1. Сводная таблица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2.2. Что показывает генплан участка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2.3. Помещение №1 — 430,5 м², 2 этаж, терраса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2.4. Помещение №2 — 39,6 м², 2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8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2.5. Помещение №3 — 45,3 м², 3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3. Бенчмарк арендных ставок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3.1. Ключевые сопоставимые предложения — та же улица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3.2. Разброс по кластерам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3.3. Поправка на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3.4. Поправка на площадь и на террасу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3.5. Рыночный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3.6. Вердикт по каждому помещению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3.7. Проверка по ЦИАН: ставка, этаж и срок экспозиции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15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4. Локационный анализ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4.1. Расположение и конкурентное окружение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4.2. Жители соседних локаций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4.3. Трафик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4.4. Социально-экономический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23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5. Почему помещения вакантны три года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5.1. Матрица «объективно / управляемо»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5.2. Пять ошибок, которые видит арендатор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25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6. Оценка текущей презентации объекта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6.1. Что презентация исправила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6.2. Что она создала заново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6.3. Вердикт и что сделать с ней в ближайший месяц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28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7. Тир-лист потенциальных арендаторов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7.1. Пять категорий для холодного предложения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37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8. Сценарии и оценка NPV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37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9. План действий на 90 дней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10. Источники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40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11. Приложение: методология, допущения и ограничения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11.1. Методология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11.2. Ключевые допущения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11.3. Что проверить до принятия решений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11.4. Чего не удалось проверить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11.5. Неразрешённое противоречие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43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12. Приложение: реестр всех 43 сопоставимых лотов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44</w:t>
      </w:r>
    </w:p>
    <w:p>
      <w:r>
        <w:br w:type="page"/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Резюме для собственника</w:t>
      </w:r>
    </w:p>
    <w:p>
      <w:pPr>
        <w:spacing w:after="170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 в одном абзаце.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Здание не является проблемой: архитектура современная, продуктовый якорь, аптека, пекарня, ПВЗ и цветочный магазин работают, рейтинг ТЦ 4,4 при 68 оценках, а посетители в отзывах ни разу не жалуются на пустоту. Проблема сосредоточена в лизинговой воронке: помещения продаются по ставкам, не соответствующим этажу, через единственный аффилированный канал, с ошибками в объявлениях, устаревшими материалами и позиционированием, под которое в этой локации нет рынка. Из восьми причин вакансии на управляемые приходится около 67% совокупного веса. Первый пакет мер стоит порядка 350 тыс. ₽ и по нашей модели даёт прирост NPV около 5,9 млн ₽ за три года.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На чём построены выводы о ставках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Ставки и сроки экспозиции взяты прямой выгрузкой из ЦИАН: все 277 объявлений коммерческой аренды городского округа Красногорск и все 13 по селу Ильинское, полнота подтверждена сверкой со счётчиком самой площадки.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Главное, что это даёт сверх агрегаторов, — дата создания каждого объявления, а значит фактический срок экспозиции. Он показывает не то, сколько собственник хочет получить, а то, соглашается ли с этим рынок.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1.1. Вердикт по ставкам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1700"/>
        <w:gridCol w:w="1750"/>
        <w:gridCol w:w="2350"/>
        <w:gridCol w:w="18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Текущая ставка</w:t>
            </w:r>
          </w:p>
        </w:tc>
        <w:tc>
          <w:tcPr>
            <w:tcW w:type="dxa" w:w="17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Вердикт</w:t>
            </w:r>
          </w:p>
        </w:tc>
        <w:tc>
          <w:tcPr>
            <w:tcW w:type="dxa" w:w="2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Рекомендуемая ставка</w:t>
            </w:r>
          </w:p>
        </w:tc>
        <w:tc>
          <w:tcPr>
            <w:tcW w:type="dxa" w:w="1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Целевой срок сдачи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— 430,5 м², 2 этаж,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терраса, потолки 3,9 м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499 000 ₽/мес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13 909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ЗАНИЖЕНА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16 500–18 500 ₽/м²/год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592–664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после нарезки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и реконцепции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— 39,6 м², 2 этаж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129 000 ₽/мес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39 091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ЗАВЫШЕНА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в 2,2 раза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к медиане этажа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24 000–26 000 ₽/м²/год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79–86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3–4 месяца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— 45,3 м², 3 этаж,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«офис»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98 000 ₽/мес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25 960 ₽/м²/год</w:t>
            </w:r>
          </w:p>
        </w:tc>
        <w:tc>
          <w:tcPr>
            <w:tcW w:type="dxa" w:w="1750"/>
            <w:tcBorders>
              <w:bottom w:val="single" w:color="1E1C19" w:sz="10"/>
            </w:tcBorders>
            <w:shd w:fill="C98B6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ЗАВЫШЕНА +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ошибка позиционирования</w:t>
            </w:r>
          </w:p>
        </w:tc>
        <w:tc>
          <w:tcPr>
            <w:tcW w:type="dxa" w:w="23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18 000–21 000 ₽/м²/год</w:t>
            </w:r>
          </w:p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68–79 тыс. ₽/мес</w:t>
            </w:r>
          </w:p>
        </w:tc>
        <w:tc>
          <w:tcPr>
            <w:tcW w:type="dxa" w:w="1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2–3 месяца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Расчёт: ₽/м²/год = ставка ₽/мес × 12 ÷ площадь. Источник ставок — объявления metrplus.com, обновлены 27.07.2026 и 12.08.2026. Рекомендуемые ставки — по медианам когорт ЦИАН, подобранных по этажу и площади (раздел 3.7).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1.2. Три главные причины вакансии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1. Ставка №2 и №3 не привязана к этажу (вклад ≈22%).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Медиана ставки 2-го этажа по 19 лотам городского округа — 18 072 ₽/м²/год. Мы просим 39 091, то есть в 2,2 раза больше. В 100 метрах, в ТЦ «Ильинский», сопоставимый блок 38 м² с современным ремонтом на 2-м этаже предлагается за 30 000 ₽/м²/год — и, по данным ЦИАН, стоит в экспозиции с 19 июля 2023 года, то есть 1157 дней. При этом в собственной презентации 2023 года владелец оценивал 2-й этаж в 2 000 ₽/м²/мес, а сегодня просит за малый блок того же этажа 3 258 ₽/м²/мес.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2. Единственный канал продаж и ошибки в объявлениях (вклад ≈18%).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Полный скан карты сайта дал ровно четыре объявления, все — на metrplus.com, аффилированном с собственником. Прямая выгрузка ЦИАН подтверждает: среди 277 объявлений коммерческой аренды всего округа нет ни одного по улице Ленина, 28. При этом соседний корпус того же собственника — ул. Ленина, 26, ТЦ «Амбар-2» — на ЦИАН размещён. Канал существует и работает, но 515 вакантных метров Корпуса I в него не заведены. Вдобавок в объявлениях не указаны НДС, OPEX и коммунальные платежи, а кадастровый номер в двух из них — от соседнего здания.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3. Позиционирование, под которое нет рынка (вклад ≈15%).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№3 продаётся как «офис на первой линии», тогда как офисного рынка в Ильинском не существует: на realestate.ru — ноль офисных объявлений, на mirkvartir из 191 объявления одно, и это целое здание. Помещение №2 названо «торговой площадью», хотя это внутренняя комната без витрины. Помещение №1 предлагается «под офис, коворкинг, спортивную или танцевальную студию» — четыре разных продукта в одном тексте.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1.3. Топ-5 арендаторов для первого обзвона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0"/>
        <w:gridCol w:w="2100"/>
        <w:gridCol w:w="1600"/>
        <w:gridCol w:w="5886"/>
      </w:tblGrid>
      <w:tr>
        <w:trPr>
          <w:tblHeader/>
        </w:trPr>
        <w:tc>
          <w:tcPr>
            <w:tcW w:type="dxa" w:w="5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№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Компания</w:t>
            </w:r>
          </w:p>
        </w:tc>
        <w:tc>
          <w:tcPr>
            <w:tcW w:type="dxa" w:w="1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58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Бэби-клуб / Бэби-сад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160 клубов и садов, формат «Бэби-сад» от 140 м². Терраса — прогулочная зона, которую в обычном ТЦ сделать негде. Субсидия МО 14 500 ₽/мес на ребёнка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SoloSalon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 адресов, открытие на Аминьевской в сентябре 2026. 430 м² = 15–20 рабочих мест. Бьюти-спрос на этом адресе уже доказан пятью операторами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4hands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(39,6 м²)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221 точка. Их регламент: 30–100 м², ТЦ либо жилой дом, мокрая точка, от 15 кВт — совпадение по всем пунктам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Art of Pilates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 м²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Формат 100–150 м² и от 150 м². Потолки 3,9 м — их прямое требование под реформеры. Посещение по записи не перегружает 42 парковки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Laser Love</w:t>
            </w:r>
          </w:p>
        </w:tc>
        <w:tc>
          <w:tcPr>
            <w:tcW w:type="dxa" w:w="1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(45,3 м²)</w:t>
            </w:r>
          </w:p>
        </w:tc>
        <w:tc>
          <w:tcPr>
            <w:tcW w:type="dxa" w:w="58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237 студий; опубликованная 13.03.2026 стратегия — плюс 10 клиник в Москве в 2026. №3 уже имеет отделку бьюти-студии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1.4. Пять действий на ближайшие 90 дней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1250"/>
        <w:gridCol w:w="1500"/>
        <w:gridCol w:w="2656"/>
      </w:tblGrid>
      <w:tr>
        <w:trPr>
          <w:tblHeader/>
        </w:trPr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265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Ожидаемый эффект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68–79 тыс. ₽/мес; опубликовать НДС, OPEX, коммунальные, каникулы и индексацию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22% веса причин; делает объект считаемым для сетей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Переупаковать №3 из «офиса» в готовую бьюти-/медицинскую студию, №2 — в «услуги», убрать упоминание ПВЗ Wildberries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15% веса; прекращает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все три помещения на ЦИАН — туда, где уже размещён Корпус II, — плюс Авито и Яндекс.Недвижимость; заказать профессиональную съёмку с планировками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18% веса; объект впервые появляется там, где его ищут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кадастровый номер выпиской ЕГРН; устранить риск по лестнице (антискользящее покрытие, поручни, маркировка)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Убирает юридический блокер сделки и главную претензию в отзывах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Начать адресный обзвон по тир-листу: 26 компаний уровня S и A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90 дней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время брокера</w:t>
            </w:r>
          </w:p>
        </w:tc>
        <w:tc>
          <w:tcPr>
            <w:tcW w:type="dxa" w:w="265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Воронка вместо ожидания входящих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это даёт в деньгах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«оставить как есть» даёт NPV минус 0,34 млн ₽ за три года: эксплуатация вакантных площадей стоит дороже, чем приносит поздняя сдача одного помещения.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«коррекция цены и упаковки» при затратах 350 тыс. ₽ даёт NPV 5,53 млн ₽ — прирост 5,87 млн 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Лучший по NPV сценарий — якорь на льготной ставке в помещении №1: 8,43 млн ₽ при CAPEX 3,35 млн ₽.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Паспорт помещений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три помещения расположены в Корпусе I комплекса «Амбар» по адресу ул. Ленина, 28. Комплекс состоит из двух зданий: Корпус I (2 191,5 м², наш объект) и Корпус II — ТЦ «Амбар-2», ул. Ленина, 26 (1 414 м²), открытый в 2026 году. Общая площадь комплекса — 3 615,5 м², электрическая мощность 670 кВт, охрана и видеонаблюдение 24/7.</w:t>
      </w:r>
    </w:p>
    <w:p>
      <w:pPr>
        <w:spacing w:after="30" w:before="100"/>
        <w:jc w:val="center"/>
      </w:pPr>
      <w:r>
        <w:drawing>
          <wp:inline distT="0" distB="0" distL="0" distR="0">
            <wp:extent cx="60960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Фасад ТЦ «Амбар-1». Читаются вывески: «Бьюти Сфера», OZON, «Пятёрочка», «Аптека 36,6», кафе-пекарня «Хлебная почта», цветы «Ирис». Вывески «Бьюти Сферы» и OZON размещены на уровне 2-го этажа — прецедент фасадной вывески для верхних этажей существует.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2.1. Сводная таблица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6"/>
        <w:gridCol w:w="2600"/>
        <w:gridCol w:w="2600"/>
        <w:gridCol w:w="2600"/>
      </w:tblGrid>
      <w:tr>
        <w:trPr>
          <w:tblHeader/>
        </w:trPr>
        <w:tc>
          <w:tcPr>
            <w:tcW w:type="dxa" w:w="2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№1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№2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Название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с террасой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Офис на первой линии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430,5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45,3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Этаж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Высота потолков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указана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98 000 ₽/мес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₽/м²/год (расчёт)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13 909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39 091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25 960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не благоустроена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Мокрая точка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 (санузел 6,7 м²)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Витрина / фасадное остекление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одно арочное окно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но хорошая линия окон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Состояние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Разнородное: от банкетной отделки до OSB-шелла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Свежий ремонт, нейтральный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Отделка бьюти-студии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Делимость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заявлена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Состав по плану БТИ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 помещений: 131,7 + 61,0 + 49,7 + 36,1 + 31,9 + 28,4 + 26,3 + 19,9 + 19,0 + 16,1 + 12,2 + 7,7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Помещение №20 на плане 2-го этажа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Помещения 10 (25,4) + 12 (13,2) + 11 (6,7)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Обновлено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12.08.2026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rsrwtt62836su9dt6re0w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sy8pppzh61zcjoskifnuy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-7byszctkza0gg_5bb5cs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Адреса карточек полностью — в разделах 2.3–2.5. Корпус II, ТЦ «Амбар-2», ул. Ленина, 26: metrplus.com/commercial-projects/commercial-projects-rent/arenda-pomeshcheniy-v-torgovom-tsentre-ambar-2. Страница комплекса: metrplus.com/commercial-projects/nashi-obyekty/torgovyy-tsentr-v-ilinskom.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2.2. Что показывает генплан участка</w:t>
      </w:r>
    </w:p>
    <w:p>
      <w:pPr>
        <w:spacing w:after="30" w:before="100"/>
        <w:jc w:val="center"/>
      </w:pPr>
      <w:r>
        <w:drawing>
          <wp:inline distT="0" distB="0" distL="0" distR="0">
            <wp:extent cx="400050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Схема участка из материалов объявления. Корпус I (ул. Ленина, 28) — западное здание; Корпус II (ул. Ленина, 26) — восточное, ближе к дороге. Парковка пронумерована с 1 по 42.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формулировка «на первой линии Ильинского шоссе» требует оговорки. Корпус I отделён от шоссе парковочным полем, а с восточной стороны фронт частично занимает Корпус II. Первая линия — у комплекса в целом, но вход в наше здание ведёт из внутреннего двора-парковки. Кроме того, 42 парковочных места — это парковка всего комплекса из двух корпусов, а в объявлениях она подаётся как ресурс одного помещения.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Расхождение по числу парковочных мест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Презентация собственника (июнь 2023) и схема участка: 57 мест. Объявления 2026 года: 42 места. Карточка здания на ЦИАН: 12 мест. Разброс — 4,75 раза.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локации, где пешеходный трафик отсутствует, а прямой конкурент располагает 120 местами, это параметр первого порядка. Требует замера на объекте.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2.3. Помещение №1 — 430,5 м², 2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3r2lyvdhwo9qd0xyyoxvo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metrplus.com/commercial-projects/commercial-projects-rent/torgovaya-ploshchad-s-terrasoy-tts-ambar-1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терраса; зал с глянцевым керамогранитом, аркой и люстрами; зал с обшивкой OSB и открытым чёрным потолком. Три фотографии одного лота.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Внутри 430,5 м² собраны разнородные залы. Часть отделана в стилистике банкетного зала середины 2000-х — глянцевый тёмно-бордовый керамогранит, арочные проёмы, кирпичная кладка, люстры, деревянные балки. Другая часть представляет собой шелл с обшивкой OSB, серым ламинатом и открытыми коммуникациями. Формулировка объявления «с современным ремонтом» справедлива лишь для части площади.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Свет: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неравномерный. Банкетные залы тёмные, зал с OSB имеет небольшие окна.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большая, с видом на поля, но это бетонная площадка на плитке — без навеса, озеленения, мебели, освещения и ветрозащиты. Сегодня это бетонная площадка; чтобы она работала как веранда, нужны вложения.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Главная проблема: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смешение банкетного глянца и шелла отпугивает сразу несколько типов арендаторов — каждый видит чужой недоамортизированный ремонт, который придётся демонтировать за свой счёт.</w:t>
      </w:r>
    </w:p>
    <w:p>
      <w:pPr>
        <w:spacing w:after="30" w:before="100"/>
        <w:jc w:val="center"/>
      </w:pPr>
      <w:r>
        <w:drawing>
          <wp:inline distT="0" distB="0" distL="0" distR="0">
            <wp:extent cx="34290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План 2-го этажа, М 1:200. Красным — предлагаемые 430,5 м². Не выделенное помещение №20 (39,6 м²) — это лот №2, сдаваемый отдельно.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2.4. Помещение №2 — 39,6 м², 2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v_-nm5kteekz6hf5_3y7h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metrplus.com/commercial-projects/commercial-projects-rent/torgovaya-ploshchad-39-6-m-tts-ambar-1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2019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431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— интерьер помещения; справа — его положение на плане 2-го этажа (выделено красным).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Ремонт свежий и аккуратный: белые стены, светлый ламинат, точечные светильники. Но по плану помещение находится в середине этажа, вдали от торца, и имеет одно небольшое арочное окно. Витрины и фасадного остекления нет.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кабинетная, а не торговая типология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Название «торговая площадь» — фактическая ошибка: покупательского обзора нет, импульсной покупки быть не может. Для арендатора, ищущего торговлю, объект не подходит; для арендатора, ищущего кабинет под услуги, он не находится, потому что описан как торговый.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2.5. Помещение №3 — 45,3 м², 3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8bmqfcnjezkd-ymwcgmhw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metrplus.com/commercial-projects/commercial-projects-rent/ofis-na-pervoy-linii-bts-ambar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интерьер с ресепшн-стойкой, креслами и зеркалами; комната с линией из пяти окон; общий коридор 3-го этажа с креслами ожидания.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продаёт «просторный светлый офис», а фотографии показывают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оборудованный бьюти-салон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ресепшн, парикмахерские кресла, зеркала, стеллаж с продукцией, постеры с причёсками. Потенциальный арендатор не понимает, что именно сдаётся — пустые кабинеты, работающий салон или доля в нём.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Что удалось выяснить по этому лоту.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 данным Яндекс.Карт, на 3-м этаже здания прекратили работу две бьюти-студии: «Студия красоты by Кулинич» (27 оценок) и «Студия тела Андросовой М.» (59 оценок, 57 отзывов, рейтинг 5,0). С высокой вероятностью помещение №3 — это площадь одной из них, сдаваемая «как есть». То есть объект представляет собой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готовую бьюти-студию под ключ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с отделкой, зонированием и мокрой точкой, — которую продают как офис в локации, где офисного рынка не существует. Это самая быстрая из возможных побед: смена текста объявления и фотографий без единого рубля вложений в ремонт.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Оценка. Прямого подтверждения, что на фотографиях именно сдаваемый блок, получить не удалось; требует сверки с собственником.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3.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Бенчмарк арендных ставок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Собрано 43 сопоставимых предложения по четырём кластерам, а затем вся выборка перепроверена прямой выгрузкой из ЦИАН — 277 объявлений коммерческой аренды городского округа Красногорск, из них 13 по селу Ильинское. Все ставки — запрашиваемые, без НДС и OPEX, если в источнике не указано иное. Пересчёт: ₽/м²/год = ставка ₽/мес × 12 ÷ площадь. Сбор данных — 18 сентября 2026 года.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3.1. Ключевые сопоставимые предложения — та же улица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Решающее значение имеет кластер A: три конкурирующих объекта находятся в пределах 800 метров на той же улице Ленина. Арендатор увидит их в тот же день, что и наше предложение.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0"/>
        <w:gridCol w:w="2180"/>
        <w:gridCol w:w="620"/>
        <w:gridCol w:w="820"/>
        <w:gridCol w:w="1090"/>
        <w:gridCol w:w="1060"/>
        <w:gridCol w:w="2286"/>
        <w:gridCol w:w="1490"/>
      </w:tblGrid>
      <w:tr>
        <w:trPr>
          <w:tblHeader/>
        </w:trPr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Код</w:t>
            </w:r>
          </w:p>
        </w:tc>
        <w:tc>
          <w:tcPr>
            <w:tcW w:type="dxa" w:w="21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Объект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8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9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0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22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Отделка, примечание</w:t>
            </w:r>
          </w:p>
        </w:tc>
        <w:tc>
          <w:tcPr>
            <w:tcW w:type="dxa" w:w="149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Ссылка</w:t>
            </w:r>
          </w:p>
        </w:tc>
      </w:tr>
      <w:tr>
        <w:trPr>
          <w:cantSplit/>
        </w:trPr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A1</w:t>
            </w:r>
          </w:p>
        </w:tc>
        <w:tc>
          <w:tcPr>
            <w:tcW w:type="dxa" w:w="2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ул. Ленина, 11 — ТЦ «Ильинский»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2/2</w:t>
            </w:r>
          </w:p>
        </w:tc>
        <w:tc>
          <w:tcPr>
            <w:tcW w:type="dxa" w:w="8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315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378 000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14 400</w:t>
            </w:r>
          </w:p>
        </w:tc>
        <w:tc>
          <w:tcPr>
            <w:tcW w:type="dxa" w:w="228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ЧЕРНОВАЯ отделка, все коммуникации</w:t>
            </w:r>
          </w:p>
        </w:tc>
        <w:tc>
          <w:tcPr>
            <w:tcW w:type="dxa" w:w="14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yiggfnnvacdzcc6d34urs">
              <w:r>
                <w:rPr>
                  <w:rFonts w:ascii="PT Sans" w:cs="PT Sans" w:eastAsia="PT Sans" w:hAnsi="PT Sans"/>
                  <w:color w:val="30536F"/>
                  <w:sz w:val="16"/>
                  <w:szCs w:val="16"/>
                  <w:u w:val="single"/>
                </w:rPr>
                <w:t xml:space="preserve">move.ru 9293761240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A2</w:t>
            </w:r>
          </w:p>
        </w:tc>
        <w:tc>
          <w:tcPr>
            <w:tcW w:type="dxa" w:w="2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ул. Ленина, 11 — ТЦ «Ильинский»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2/3</w:t>
            </w:r>
          </w:p>
        </w:tc>
        <w:tc>
          <w:tcPr>
            <w:tcW w:type="dxa" w:w="8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38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95 000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30 000</w:t>
            </w:r>
          </w:p>
        </w:tc>
        <w:tc>
          <w:tcPr>
            <w:tcW w:type="dxa" w:w="228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Современный ремонт, клон нашего №2. По ЦИАН создано 19.07.2023 — 1157 дней в экспозиции</w:t>
            </w:r>
          </w:p>
        </w:tc>
        <w:tc>
          <w:tcPr>
            <w:tcW w:type="dxa" w:w="14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j_c89vutizsct_tayngav">
              <w:r>
                <w:rPr>
                  <w:rFonts w:ascii="PT Sans" w:cs="PT Sans" w:eastAsia="PT Sans" w:hAnsi="PT Sans"/>
                  <w:color w:val="30536F"/>
                  <w:sz w:val="16"/>
                  <w:szCs w:val="16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A3</w:t>
            </w:r>
          </w:p>
        </w:tc>
        <w:tc>
          <w:tcPr>
            <w:tcW w:type="dxa" w:w="2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ул. Ленина, 11 — ТЦ «Ильинский»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1/2</w:t>
            </w:r>
          </w:p>
        </w:tc>
        <w:tc>
          <w:tcPr>
            <w:tcW w:type="dxa" w:w="8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42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147 000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42 000</w:t>
            </w:r>
          </w:p>
        </w:tc>
        <w:tc>
          <w:tcPr>
            <w:tcW w:type="dxa" w:w="22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—</w:t>
            </w:r>
          </w:p>
        </w:tc>
        <w:tc>
          <w:tcPr>
            <w:tcW w:type="dxa" w:w="14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6nassanwprfjne01elpop">
              <w:r>
                <w:rPr>
                  <w:rFonts w:ascii="PT Sans" w:cs="PT Sans" w:eastAsia="PT Sans" w:hAnsi="PT Sans"/>
                  <w:color w:val="30536F"/>
                  <w:sz w:val="16"/>
                  <w:szCs w:val="16"/>
                  <w:u w:val="single"/>
                </w:rPr>
                <w:t xml:space="preserve">ЦИАН 327894962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A4</w:t>
            </w:r>
          </w:p>
        </w:tc>
        <w:tc>
          <w:tcPr>
            <w:tcW w:type="dxa" w:w="2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ул. Ленина, 11 — ТЦ «Ильинский»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1/2</w:t>
            </w:r>
          </w:p>
        </w:tc>
        <w:tc>
          <w:tcPr>
            <w:tcW w:type="dxa" w:w="8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175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525 000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36 000</w:t>
            </w:r>
          </w:p>
        </w:tc>
        <w:tc>
          <w:tcPr>
            <w:tcW w:type="dxa" w:w="22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Хорошее состояние</w:t>
            </w:r>
          </w:p>
        </w:tc>
        <w:tc>
          <w:tcPr>
            <w:tcW w:type="dxa" w:w="14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jyme5tdgzyjdurzcrav6n">
              <w:r>
                <w:rPr>
                  <w:rFonts w:ascii="PT Sans" w:cs="PT Sans" w:eastAsia="PT Sans" w:hAnsi="PT Sans"/>
                  <w:color w:val="30536F"/>
                  <w:sz w:val="16"/>
                  <w:szCs w:val="16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A7</w:t>
            </w:r>
          </w:p>
        </w:tc>
        <w:tc>
          <w:tcPr>
            <w:tcW w:type="dxa" w:w="2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ул. Ленина, 30 — ТК «Ильинка Вилладж»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2/2</w:t>
            </w:r>
          </w:p>
        </w:tc>
        <w:tc>
          <w:tcPr>
            <w:tcW w:type="dxa" w:w="8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21,5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55 000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30 698</w:t>
            </w:r>
          </w:p>
        </w:tc>
        <w:tc>
          <w:tcPr>
            <w:tcW w:type="dxa" w:w="22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Отличное, «под офис либо услуги»</w:t>
            </w:r>
          </w:p>
        </w:tc>
        <w:tc>
          <w:tcPr>
            <w:tcW w:type="dxa" w:w="14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7q7ve7pi6v8zyukjiet5j">
              <w:r>
                <w:rPr>
                  <w:rFonts w:ascii="PT Sans" w:cs="PT Sans" w:eastAsia="PT Sans" w:hAnsi="PT Sans"/>
                  <w:color w:val="30536F"/>
                  <w:sz w:val="16"/>
                  <w:szCs w:val="16"/>
                  <w:u w:val="single"/>
                </w:rPr>
                <w:t xml:space="preserve">move.ru 9293803472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A8</w:t>
            </w:r>
          </w:p>
        </w:tc>
        <w:tc>
          <w:tcPr>
            <w:tcW w:type="dxa" w:w="2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ул. Ленина, 30 — ТК «Ильинка Вилладж»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2/2</w:t>
            </w:r>
          </w:p>
        </w:tc>
        <w:tc>
          <w:tcPr>
            <w:tcW w:type="dxa" w:w="8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33,6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68 000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24 286</w:t>
            </w:r>
          </w:p>
        </w:tc>
        <w:tc>
          <w:tcPr>
            <w:tcW w:type="dxa" w:w="22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Отличное, «торговля, услуги или офис»</w:t>
            </w:r>
          </w:p>
        </w:tc>
        <w:tc>
          <w:tcPr>
            <w:tcW w:type="dxa" w:w="14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u1ldxtra9rdmj5ioz9ipr">
              <w:r>
                <w:rPr>
                  <w:rFonts w:ascii="PT Sans" w:cs="PT Sans" w:eastAsia="PT Sans" w:hAnsi="PT Sans"/>
                  <w:color w:val="30536F"/>
                  <w:sz w:val="16"/>
                  <w:szCs w:val="16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A9</w:t>
            </w:r>
          </w:p>
        </w:tc>
        <w:tc>
          <w:tcPr>
            <w:tcW w:type="dxa" w:w="2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ул. Ленина, 30 — ТК «Ильинка Вилладж»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1/2</w:t>
            </w:r>
          </w:p>
        </w:tc>
        <w:tc>
          <w:tcPr>
            <w:tcW w:type="dxa" w:w="8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60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330 000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66 000</w:t>
            </w:r>
          </w:p>
        </w:tc>
        <w:tc>
          <w:tcPr>
            <w:tcW w:type="dxa" w:w="22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—</w:t>
            </w:r>
          </w:p>
        </w:tc>
        <w:tc>
          <w:tcPr>
            <w:tcW w:type="dxa" w:w="14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vnzofvhqwcrk_tqpfxqtp">
              <w:r>
                <w:rPr>
                  <w:rFonts w:ascii="PT Sans" w:cs="PT Sans" w:eastAsia="PT Sans" w:hAnsi="PT Sans"/>
                  <w:color w:val="30536F"/>
                  <w:sz w:val="16"/>
                  <w:szCs w:val="16"/>
                  <w:u w:val="single"/>
                </w:rPr>
                <w:t xml:space="preserve">МирКвартир 3585838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A10</w:t>
            </w:r>
          </w:p>
        </w:tc>
        <w:tc>
          <w:tcPr>
            <w:tcW w:type="dxa" w:w="2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ул. Ленина, 26 — ТЦ «Амбар-2»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1/2</w:t>
            </w:r>
          </w:p>
        </w:tc>
        <w:tc>
          <w:tcPr>
            <w:tcW w:type="dxa" w:w="8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80,6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310 000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46 154</w:t>
            </w:r>
          </w:p>
        </w:tc>
        <w:tc>
          <w:tcPr>
            <w:tcW w:type="dxa" w:w="22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Косметический ремонт (наш же комплекс)</w:t>
            </w:r>
          </w:p>
        </w:tc>
        <w:tc>
          <w:tcPr>
            <w:tcW w:type="dxa" w:w="14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apj22n8nta-7pdfy2uxch">
              <w:r>
                <w:rPr>
                  <w:rFonts w:ascii="PT Sans" w:cs="PT Sans" w:eastAsia="PT Sans" w:hAnsi="PT Sans"/>
                  <w:color w:val="30536F"/>
                  <w:sz w:val="16"/>
                  <w:szCs w:val="16"/>
                  <w:u w:val="single"/>
                </w:rPr>
                <w:t xml:space="preserve">ЦИАН 331507639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A11</w:t>
            </w:r>
          </w:p>
        </w:tc>
        <w:tc>
          <w:tcPr>
            <w:tcW w:type="dxa" w:w="2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ул. Ленина, 26 — ТЦ «Амбар-2»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1</w:t>
            </w:r>
          </w:p>
        </w:tc>
        <w:tc>
          <w:tcPr>
            <w:tcW w:type="dxa" w:w="8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80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330 000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49 500</w:t>
            </w:r>
          </w:p>
        </w:tc>
        <w:tc>
          <w:tcPr>
            <w:tcW w:type="dxa" w:w="22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Мокрые точки, 2 входа; соседи ВкусВилл, Ароматный Мир</w:t>
            </w:r>
          </w:p>
        </w:tc>
        <w:tc>
          <w:tcPr>
            <w:tcW w:type="dxa" w:w="14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zmrvcsturz0_nxsr3zudk">
              <w:r>
                <w:rPr>
                  <w:rFonts w:ascii="PT Sans" w:cs="PT Sans" w:eastAsia="PT Sans" w:hAnsi="PT Sans"/>
                  <w:color w:val="30536F"/>
                  <w:sz w:val="16"/>
                  <w:szCs w:val="16"/>
                  <w:u w:val="single"/>
                </w:rPr>
                <w:t xml:space="preserve">МирКвартир 3619958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A13</w:t>
            </w:r>
          </w:p>
        </w:tc>
        <w:tc>
          <w:tcPr>
            <w:tcW w:type="dxa" w:w="2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ул. Ленина, 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1</w:t>
            </w:r>
          </w:p>
        </w:tc>
        <w:tc>
          <w:tcPr>
            <w:tcW w:type="dxa" w:w="8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110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200 000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21 818</w:t>
            </w:r>
          </w:p>
        </w:tc>
        <w:tc>
          <w:tcPr>
            <w:tcW w:type="dxa" w:w="22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Отдельное здание, 35 кВт, 2 входа</w:t>
            </w:r>
          </w:p>
        </w:tc>
        <w:tc>
          <w:tcPr>
            <w:tcW w:type="dxa" w:w="14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ksv7eilre0odbwm1imqez">
              <w:r>
                <w:rPr>
                  <w:rFonts w:ascii="PT Sans" w:cs="PT Sans" w:eastAsia="PT Sans" w:hAnsi="PT Sans"/>
                  <w:color w:val="30536F"/>
                  <w:sz w:val="16"/>
                  <w:szCs w:val="16"/>
                  <w:u w:val="single"/>
                </w:rPr>
                <w:t xml:space="preserve">move.ru 9293758465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A20</w:t>
            </w:r>
          </w:p>
        </w:tc>
        <w:tc>
          <w:tcPr>
            <w:tcW w:type="dxa" w:w="2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Николо-Урюпино — ЖК «Гранель Аникеевский»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1</w:t>
            </w:r>
          </w:p>
        </w:tc>
        <w:tc>
          <w:tcPr>
            <w:tcW w:type="dxa" w:w="8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91,7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128 380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16 800</w:t>
            </w:r>
          </w:p>
        </w:tc>
        <w:tc>
          <w:tcPr>
            <w:tcW w:type="dxa" w:w="22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Без отделки, потолки 3,92 м; акция до 30.09.2026</w:t>
            </w:r>
          </w:p>
        </w:tc>
        <w:tc>
          <w:tcPr>
            <w:tcW w:type="dxa" w:w="14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bwzt4zgppkmuh-ifiuunr">
              <w:r>
                <w:rPr>
                  <w:rFonts w:ascii="PT Sans" w:cs="PT Sans" w:eastAsia="PT Sans" w:hAnsi="PT Sans"/>
                  <w:color w:val="30536F"/>
                  <w:sz w:val="16"/>
                  <w:szCs w:val="16"/>
                  <w:u w:val="single"/>
                </w:rPr>
                <w:t xml:space="preserve">shopandmall 6490105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C3</w:t>
            </w:r>
          </w:p>
        </w:tc>
        <w:tc>
          <w:tcPr>
            <w:tcW w:type="dxa" w:w="2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Глухово — ЖК «Новая Рига»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1</w:t>
            </w:r>
          </w:p>
        </w:tc>
        <w:tc>
          <w:tcPr>
            <w:tcW w:type="dxa" w:w="8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75,4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109 330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17 400</w:t>
            </w:r>
          </w:p>
        </w:tc>
        <w:tc>
          <w:tcPr>
            <w:tcW w:type="dxa" w:w="22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Без отделки, потолки 3 м. Опубликовано 18.09.2026</w:t>
            </w:r>
          </w:p>
        </w:tc>
        <w:tc>
          <w:tcPr>
            <w:tcW w:type="dxa" w:w="14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l3icwkqnbhy-p3ni9awtj">
              <w:r>
                <w:rPr>
                  <w:rFonts w:ascii="PT Sans" w:cs="PT Sans" w:eastAsia="PT Sans" w:hAnsi="PT Sans"/>
                  <w:color w:val="30536F"/>
                  <w:sz w:val="16"/>
                  <w:szCs w:val="16"/>
                  <w:u w:val="single"/>
                </w:rPr>
                <w:t xml:space="preserve">shopandmall 7979465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C4</w:t>
            </w:r>
          </w:p>
        </w:tc>
        <w:tc>
          <w:tcPr>
            <w:tcW w:type="dxa" w:w="2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Глухово, Романовская 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1/8</w:t>
            </w:r>
          </w:p>
        </w:tc>
        <w:tc>
          <w:tcPr>
            <w:tcW w:type="dxa" w:w="8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51,1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68 985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16 200</w:t>
            </w:r>
          </w:p>
        </w:tc>
        <w:tc>
          <w:tcPr>
            <w:tcW w:type="dxa" w:w="22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Без ремонта</w:t>
            </w:r>
          </w:p>
        </w:tc>
        <w:tc>
          <w:tcPr>
            <w:tcW w:type="dxa" w:w="14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cmd1xn9n1jhxi3htlj6qz">
              <w:r>
                <w:rPr>
                  <w:rFonts w:ascii="PT Sans" w:cs="PT Sans" w:eastAsia="PT Sans" w:hAnsi="PT Sans"/>
                  <w:color w:val="30536F"/>
                  <w:sz w:val="16"/>
                  <w:szCs w:val="16"/>
                  <w:u w:val="single"/>
                </w:rPr>
                <w:t xml:space="preserve">shopandmall 6021953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B1</w:t>
            </w:r>
          </w:p>
        </w:tc>
        <w:tc>
          <w:tcPr>
            <w:tcW w:type="dxa" w:w="2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Горки-2 — ТЦ «Наш Универмаг»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3/3</w:t>
            </w:r>
          </w:p>
        </w:tc>
        <w:tc>
          <w:tcPr>
            <w:tcW w:type="dxa" w:w="8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55,9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150 000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32 200</w:t>
            </w:r>
          </w:p>
        </w:tc>
        <w:tc>
          <w:tcPr>
            <w:tcW w:type="dxa" w:w="22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«Под бутик, магазин, салон»</w:t>
            </w:r>
          </w:p>
        </w:tc>
        <w:tc>
          <w:tcPr>
            <w:tcW w:type="dxa" w:w="14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f_k9fyvyc3kwphp4sxvx1">
              <w:r>
                <w:rPr>
                  <w:rFonts w:ascii="PT Sans" w:cs="PT Sans" w:eastAsia="PT Sans" w:hAnsi="PT Sans"/>
                  <w:color w:val="30536F"/>
                  <w:sz w:val="16"/>
                  <w:szCs w:val="16"/>
                  <w:u w:val="single"/>
                </w:rPr>
                <w:t xml:space="preserve">move.ru 9293796501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B2</w:t>
            </w:r>
          </w:p>
        </w:tc>
        <w:tc>
          <w:tcPr>
            <w:tcW w:type="dxa" w:w="2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Горки-2 — ТЦ «Наш Универмаг»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3/3</w:t>
            </w:r>
          </w:p>
        </w:tc>
        <w:tc>
          <w:tcPr>
            <w:tcW w:type="dxa" w:w="8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180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350 000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23 333</w:t>
            </w:r>
          </w:p>
        </w:tc>
        <w:tc>
          <w:tcPr>
            <w:tcW w:type="dxa" w:w="228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Потолки 5 м, 150 парковок. В экспозиции ~11 месяцев</w:t>
            </w:r>
          </w:p>
        </w:tc>
        <w:tc>
          <w:tcPr>
            <w:tcW w:type="dxa" w:w="14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l1jy7bewer5h9ufjzvqgx">
              <w:r>
                <w:rPr>
                  <w:rFonts w:ascii="PT Sans" w:cs="PT Sans" w:eastAsia="PT Sans" w:hAnsi="PT Sans"/>
                  <w:color w:val="30536F"/>
                  <w:sz w:val="16"/>
                  <w:szCs w:val="16"/>
                  <w:u w:val="single"/>
                </w:rPr>
                <w:t xml:space="preserve">move.ru 9297597439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B3</w:t>
            </w:r>
          </w:p>
        </w:tc>
        <w:tc>
          <w:tcPr>
            <w:tcW w:type="dxa" w:w="2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Жуковка, дом класса «Люкс»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1</w:t>
            </w:r>
          </w:p>
        </w:tc>
        <w:tc>
          <w:tcPr>
            <w:tcW w:type="dxa" w:w="8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165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600 000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43 636</w:t>
            </w:r>
          </w:p>
        </w:tc>
        <w:tc>
          <w:tcPr>
            <w:tcW w:type="dxa" w:w="22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Плюс терраса 46 м². В расчётную площадь она НЕ включена</w:t>
            </w:r>
          </w:p>
        </w:tc>
        <w:tc>
          <w:tcPr>
            <w:tcW w:type="dxa" w:w="14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p_kbc8w9lwjc1wofp5kai">
              <w:r>
                <w:rPr>
                  <w:rFonts w:ascii="PT Sans" w:cs="PT Sans" w:eastAsia="PT Sans" w:hAnsi="PT Sans"/>
                  <w:color w:val="30536F"/>
                  <w:sz w:val="16"/>
                  <w:szCs w:val="16"/>
                  <w:u w:val="single"/>
                </w:rPr>
                <w:t xml:space="preserve">move.ru 9293765043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B6</w:t>
            </w:r>
          </w:p>
        </w:tc>
        <w:tc>
          <w:tcPr>
            <w:tcW w:type="dxa" w:w="2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Раздоры, 1 км Рублёво-Успенского ш. — БЦ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5/5</w:t>
            </w:r>
          </w:p>
        </w:tc>
        <w:tc>
          <w:tcPr>
            <w:tcW w:type="dxa" w:w="8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67,9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118 825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21 000</w:t>
            </w:r>
          </w:p>
        </w:tc>
        <w:tc>
          <w:tcPr>
            <w:tcW w:type="dxa" w:w="22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Офис</w:t>
            </w:r>
          </w:p>
        </w:tc>
        <w:tc>
          <w:tcPr>
            <w:tcW w:type="dxa" w:w="14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0idcggxoz3sufkphvgxpc">
              <w:r>
                <w:rPr>
                  <w:rFonts w:ascii="PT Sans" w:cs="PT Sans" w:eastAsia="PT Sans" w:hAnsi="PT Sans"/>
                  <w:color w:val="30536F"/>
                  <w:sz w:val="16"/>
                  <w:szCs w:val="16"/>
                  <w:u w:val="single"/>
                </w:rPr>
                <w:t xml:space="preserve">move.ru 9294737663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C2</w:t>
            </w:r>
          </w:p>
        </w:tc>
        <w:tc>
          <w:tcPr>
            <w:tcW w:type="dxa" w:w="2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Нахабино — ТЦ «Верный»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2/2</w:t>
            </w:r>
          </w:p>
        </w:tc>
        <w:tc>
          <w:tcPr>
            <w:tcW w:type="dxa" w:w="8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37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37 200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12 065</w:t>
            </w:r>
          </w:p>
        </w:tc>
        <w:tc>
          <w:tcPr>
            <w:tcW w:type="dxa" w:w="22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Отделка с зонированием; ~6 месяцев в экспозиции</w:t>
            </w:r>
          </w:p>
        </w:tc>
        <w:tc>
          <w:tcPr>
            <w:tcW w:type="dxa" w:w="149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qasmmr9gplwygxo2sl31a">
              <w:r>
                <w:rPr>
                  <w:rFonts w:ascii="PT Sans" w:cs="PT Sans" w:eastAsia="PT Sans" w:hAnsi="PT Sans"/>
                  <w:color w:val="30536F"/>
                  <w:sz w:val="16"/>
                  <w:szCs w:val="16"/>
                  <w:u w:val="single"/>
                </w:rPr>
                <w:t xml:space="preserve">ЦИАН 328135319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D5</w:t>
            </w:r>
          </w:p>
        </w:tc>
        <w:tc>
          <w:tcPr>
            <w:tcW w:type="dxa" w:w="21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БЦ «Красногорск Плаза», класс B+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6"/>
                <w:szCs w:val="16"/>
              </w:rPr>
              <w:t xml:space="preserve">2</w:t>
            </w:r>
          </w:p>
        </w:tc>
        <w:tc>
          <w:tcPr>
            <w:tcW w:type="dxa" w:w="8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56</w:t>
            </w:r>
          </w:p>
        </w:tc>
        <w:tc>
          <w:tcPr>
            <w:tcW w:type="dxa" w:w="109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132 305</w:t>
            </w:r>
          </w:p>
        </w:tc>
        <w:tc>
          <w:tcPr>
            <w:tcW w:type="dxa" w:w="10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28 351</w:t>
            </w:r>
          </w:p>
        </w:tc>
        <w:tc>
          <w:tcPr>
            <w:tcW w:type="dxa" w:w="22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6"/>
                <w:szCs w:val="16"/>
              </w:rPr>
              <w:t xml:space="preserve">18 км от объекта, у МКАД, метро и МЦД</w:t>
            </w:r>
          </w:p>
        </w:tc>
        <w:tc>
          <w:tcPr>
            <w:tcW w:type="dxa" w:w="149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y0acckwbh6emot5cib1zv">
              <w:r>
                <w:rPr>
                  <w:rFonts w:ascii="PT Sans" w:cs="PT Sans" w:eastAsia="PT Sans" w:hAnsi="PT Sans"/>
                  <w:color w:val="30536F"/>
                  <w:sz w:val="16"/>
                  <w:szCs w:val="16"/>
                  <w:u w:val="single"/>
                </w:rPr>
                <w:t xml:space="preserve">arendator.ru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Колонка «Ссылка» кликабельна; полные адреса всех 43 лотов — в приложении 12. Источники: ЦИАН, move.ru, mirkvartir.ru, shopandmall.ru, realestate.ru, gladston.ru, arendator.ru. По лоту D5 сохранилась ссылка на страницу бизнес-центра, а не на само объявление.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3.2. Разброс по кластерам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3.3. Поправка на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Опубликованных отраслевых коэффициентов «этаж торгового центра» в открытых источниках нет. Коэффициент выведен из парных предложений внутри одного здания — это методологически надёжнее, чем отраслевое среднее, поскольку все прочие факторы (локация, состояние, управляющая компания) зафиксированы.</w:t>
      </w:r>
    </w:p>
    <w:p>
      <w:pPr>
        <w:spacing w:after="140" w:before="10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Коэффициент подтверждён независимо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Выведенный из парных предложений коэффициент 0,70–0,75 проверен на всей выборке ЦИАН: медиана 2-го этажа по округу 18 072 ₽/м²/год против 25 751 на первом. Отношение медиан — ровно 0,70. Для третьего этажа и выше — 0,66.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Две независимые методики — пары внутри одного здания и медианы по 254 лотам — сошлись. Коэффициент можно использовать в переговорах как факт, а не как оценку.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Рабочий коэффициент: 2-й этаж = 0,70–0,75 к 1-му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при сопоставимой площади. Наиболее чистая пара — ТЦ «Ильинский», 42 м² на 1-м этаже (</w:t>
      </w:r>
      <w:hyperlink w:history="1" r:id="rIdv-wawj7vsffhodvs-0bro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krasnogorsk.cian.ru/rent/commercial/327894962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против 38 м² на 2-м (</w:t>
      </w:r>
      <w:hyperlink w:history="1" r:id="rIdmlrvvhjqhdkebmsd69nie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krasnogorsk.cian.ru/rent/commercial/290241753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): разница 29%. Пары с большой разницей в площади (−60% и −63%) смешивают эффект этажа с эффектом размера блока и как коэффициент этажа использоваться не должны.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Третий этаж.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Прямых пар в выборке нет. По объектам B1 (</w:t>
      </w:r>
      <w:hyperlink w:history="1" r:id="rIdz8ghxzc5awli2wolth8pw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move.ru/objects/9293796501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B2 (</w:t>
      </w:r>
      <w:hyperlink w:history="1" r:id="rIdddgqrudtq1olsalgcxkzi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move.ru/objects/9297597439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в Горки-2 третий этаж торгуется на уровне второго, но ликвидность существенно ниже: лот B2 находится в экспозиции около 11 месяцев — и это премиальная Рублёвка, а не село.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3.4. Поправка на площадь и на террасу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Малая площадь.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Внутри ТЦ «Ильинский» на 2-м этаже: 38 м² по 2 500 ₽/м²/мес против 315 м² по 1 200 ₽/м²/мес — премия 108%. На 1-м этаже: 49,9 м² по 4 500 против 175–250 м² по 3 000 — премия 50%. NF Group для малых ТЦ даёт 20 000–100 000 ₽/м²/год для блоков 0–50 м² против 14 000–25 000 для блоков 300–500 м².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Рабочий коэффициент: блок до 50 м² = ×1,5–2,0 к блоку 150–300 м² того же этажа.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Рыночной наценки за террасу в открытых источниках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не существует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Единственный найденный комп с террасой (B3, Жуковка, 165 м² + терраса 46 м², </w:t>
      </w:r>
      <w:hyperlink w:history="1" r:id="rIdic0ou4mxvhzgl54qu2wep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move.ru/objects/9293765043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считает ставку на основную площадь, а террасу подаёт как бесплатный бонус. Нормативный коэффициент 0,3 из приказа Минстроя № 854/пр от 25.11.2016 относится к приведённой площади жилых помещений для ДДУ и к аренде не применяется.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Рекомендация: террасу следует либо добирать в площадь с коэффициентом 0,3, либо использовать как аргумент, оправдывающий верх диапазона, но не как надбавку сверх него.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3.5. Рыночный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100"/>
        <w:gridCol w:w="2700"/>
        <w:gridCol w:w="3306"/>
      </w:tblGrid>
      <w:tr>
        <w:trPr>
          <w:tblHeader/>
        </w:trPr>
        <w:tc>
          <w:tcPr>
            <w:tcW w:type="dxa" w:w="4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Источник, дата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РФ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14,00% — сохранена, первая пауза в цикле снижения с июня 2025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Банк России, 11.09.2026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в ТЦ Москвы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11% (+1 п.п. г/г); пустует 742 тыс. м²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 via Retail.ru,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— стабилизированные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12% (+1 п.п. г/г); прайм и ключевые — 7%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по методике NF Group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6,4% (+0,9 п.п. к декабрю 2025); прогноз роста до 8%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Окружные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9,2% (+0,7 п.п.) — худший формат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торговой галереи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 180 тыс. ₽/м²/год; якоря — до 50 тыс.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 / РБК, 28.01.2026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Трафик окружных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−5…−8% все шесть месяцев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Новые объекты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открываются с вакансией 30–35%, заполняются 1,5–2 года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Прогноз ставок 2026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стагнация или коррекция вниз, кроме премиального сегмента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Nikoliers, CORE.XP, IBC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НДС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повышен до 22% — назван фактором давления на ритейл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РБК, 28.01.2026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Расхождение в оценках вакансии — и почему мы приводим обе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IBC Real Estate называет 11%, NF Group — 6,4%. Разница методологическая: NF Group считает по качественным торговым центрам определённого класса, IBC — по более широкой выборке. Мы приводим обе цифры, а не выбираем удобную.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нашего объекта важнее третья цифра: вакансия окружных (районных) ТЦ по NF Group — 9,2%, и это худший формат рынка. Наш объект относится именно к нему.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3.6. Вердикт по каждому помещению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№1 — ставка занижена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Прямой конкурент A1 (</w:t>
      </w:r>
      <w:hyperlink w:history="1" r:id="rIdwpc6gqgnpabr6wpv58wyc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move.ru/objects/9293761240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— тот же 2-й этаж, 315 м², через дорогу — предлагается за 14 400 ₽/м²/год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при черновой отделке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Мы просим на 3,4% меньше, имея законченный ремонт, потолки 3,9 м и террасу. Диапазон NF Group для блоков 300–500 м² в малых ТЦ — 14 000–25 000 ₽/м²/год; мы находимся ниже нижней границы. NF Group прямо отмечает: «помещения без ремонта не пользуются высоким спросом и требуют участия собственников в отделке прямыми инвестициями или через скидку по аренде» — значит разница с A1 должна быть в нашу пользу, а не в ноль.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это значит для помещения №1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Помещение №1 три года стоит пустым, будучи дешевле рынка. Это доказывает, что цена для него не является узким местом. Ограничение лежит в продукте и в позиционировании: разнородная сборка залов, неблагоустроенная терраса и четыре взаимоисключающих назначения в одном тексте объявления.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Практический вывод: снижать ставку по №1 бессмысленно — это не сработало за три года и не сработает на четвёртый. Работать нужно с продуктом.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№2 — ставка завышена в 2,2 раза к медиане этажа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Медиана 2-го этажа по округу — 18 072 ₽/м²/год, мы просим 39 091. В когорте, подобранной по этажу и площади (блоки до 60 м² на 2-м этаже, девять лотов), медиана 28 000 ₽/м²/год, и мы выше неё на 40%.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Больше ставки говорит срок экспозиции.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Когорта делится надвое. Лоты, выставленные по 26 400–30 000 ₽/м²/год, стоят 1002, 1157, 1486 и 2361 день — от трёх до шести с половиной лет. Лоты, выставленные по 24 286 и 28 000, появились 23 и 14 дней назад. Медиана свежих объявлений — 24 286 ₽/м²/год, медиана стоящих дольше года — 30 000.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Почему ориентир 30 000 ₽/м²/год здесь не работает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Эта ставка выглядит рыночной, если смотреть только на запрашиваемые цены соседей: по ней выставлены сразу несколько малых блоков второго этажа.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Но ни один из них не сдан. Два лота по 38 и 40 м² на улице Ленина, 11 стоят по этой цене 1157 (</w:t>
            </w:r>
            <w:hyperlink w:history="1" r:id="rIdhllwbu_almawtvc0sy8t5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krasnogorsk.cian.ru/rent/commercial/290241753</w:t>
              </w:r>
            </w:hyperlink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) и 1486 дней (</w:t>
            </w:r>
            <w:hyperlink w:history="1" r:id="rId-znt2rowzadq4pabizf6z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krasnogorsk.cian.ru/rent/commercial/277458208</w:t>
              </w:r>
            </w:hyperlink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). Ориентироваться на 30 000 — значит повторить их результат.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Рекомендуемый коридор: 24 000–26 000 ₽/м²/год, то есть 79–86 тыс. ₽/мес.</w:t>
            </w:r>
          </w:p>
        </w:tc>
      </w:tr>
    </w:tbl>
    <w:p>
      <w:pPr>
        <w:spacing w:after="140" w:before="10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№3 — ошибка позиционирования, подтверждена проверкой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realestate.ru: ноль офисных объявлений в с. Ильинское.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mirkvartir: из 191 объявления по «Ильинское село» одно с типом «офис» — и это целое здание 1 200 м² за 2,5 млн ₽/мес (</w:t>
      </w:r>
      <w:hyperlink w:history="1" r:id="rIdgg7qrx5ngc8dow090ss5m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krasnogorsk.cian.ru/rent/commercial/333731876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объявления по улице Ленина позиционируются как торговое или ПСН. Офис упоминается лишь как запасная опция: «под офис либо услуги», «торговля, услуги или офис».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Ближайший реальный офисный рынок — БЦ «Красногорск Плаза» класса B+ (</w:t>
      </w:r>
      <w:hyperlink w:history="1" r:id="rId8ltxdh5cztcp3lukdiev9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arendator.ru/objects/8344-krasnogorsk-plaza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), и это 18 км от объекта, у МКАД, с метро и МЦД. Ставка 2-го этажа там 20 200–28 400 ₽/м²/год.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Итог: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просим 25 960 ₽/м²/год — ровно в коридоре 2-го этажа класса B+ у МКАД — находясь на 3-м этаже районного ТЦ в селе без общественного транспорта. Наша ставка выше, чем у офисов в бизнес-центре в Раздорах на Рублёвке (19 000–21 000 ₽/м²/год, 5-й этаж). Медиана третьего этажа и выше по округу — 17 050 ₽/м²/год, мы просим в 1,5 раза больше; медиана когорты «до 120 м², этаж 3 и выше» — 20 828. Слово «офис» нужно снять, помещение переупаковать как готовую студию услуг.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Целевая ставка: 18 000–21 000 ₽/м²/год, то есть 68–79 тыс. ₽/мес.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Офисный продукт в Ильинском существует — и за четыре года не сдался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селе Ильинское есть ровно одно офисное предложение. Лот </w:t>
            </w:r>
            <w:hyperlink w:history="1" r:id="rIdbcvlb7hhcb0wpm-y__tqe">
              <w:r>
                <w:rPr>
                  <w:rFonts w:ascii="PT Serif" w:cs="PT Serif" w:eastAsia="PT Serif" w:hAnsi="PT Serif"/>
                  <w:color w:val="30536F"/>
                  <w:sz w:val="20"/>
                  <w:szCs w:val="20"/>
                  <w:u w:val="single"/>
                </w:rPr>
                <w:t xml:space="preserve">277458208</w:t>
              </w:r>
            </w:hyperlink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 — «офис с кабинетом руководителя в офисном центре "Ильинский", отдельный вход с торца ТЦ, свободная парковка, помещение с новым ремонтом, в стоимость включено пользование переговорными, кухней и гардеробом». 40 м², 2-й этаж, 30 000 ₽/м²/год.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объявлении прямо сказано: «В аренду ещё не сдавалось». Дата создания — 24 августа 2022 года, то есть 1486 дней в экспозиции.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Вывод от этого только усиливается. Офисный продукт здесь есть — с ремонтом, переговорными и парковкой, — и он четыре года не находит арендатора. Позиционирование «офис» здесь уже проверено на соседнем объекте, и результат отрицательный.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3.7. Проверка по ЦИАН: ставка, этаж и срок экспозиции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Данные ЦИАН получены напрямую — через тот же интерфейс, которым пользуется его собственная выдача. Выгружены все 277 объявлений коммерческой аренды городского округа Красногорск (</w:t>
      </w:r>
      <w:hyperlink w:history="1" r:id="rId9cno_cktsmajmpaortuil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выдача по округу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все 13 по селу Ильинское (</w:t>
      </w:r>
      <w:hyperlink w:history="1" r:id="rIdyizub422nwljaytlshrth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выдача по селу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); полнота подтверждена сверкой с собственным счётчиком площадки. Каждый упомянутый ниже лот — кликабельная ссылка на его карточку.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Что это даёт сверх агрегаторов.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Дату создания каждого объявления, а с ней и срок экспозиции. Запрашиваемая ставка показывает, чего хочет собственник; срок экспозиции показывает, согласен ли с этим рынок.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900"/>
        <w:gridCol w:w="1900"/>
        <w:gridCol w:w="2000"/>
        <w:gridCol w:w="1900"/>
        <w:gridCol w:w="1906"/>
      </w:tblGrid>
      <w:tr>
        <w:trPr>
          <w:tblHeader/>
        </w:trPr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Этаж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Медиана, ₽/м²/год</w:t>
            </w:r>
          </w:p>
        </w:tc>
        <w:tc>
          <w:tcPr>
            <w:tcW w:type="dxa" w:w="2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Квартили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 экспозиции</w:t>
            </w:r>
          </w:p>
        </w:tc>
        <w:tc>
          <w:tcPr>
            <w:tcW w:type="dxa" w:w="1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Стоят дольше года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Цоколь (−1)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16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12 494</w:t>
            </w:r>
          </w:p>
        </w:tc>
        <w:tc>
          <w:tcPr>
            <w:tcW w:type="dxa" w:w="2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10 800 – 15 882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82 дня</w:t>
            </w:r>
          </w:p>
        </w:tc>
        <w:tc>
          <w:tcPr>
            <w:tcW w:type="dxa" w:w="1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19%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1-й этаж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195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25 751</w:t>
            </w:r>
          </w:p>
        </w:tc>
        <w:tc>
          <w:tcPr>
            <w:tcW w:type="dxa" w:w="2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17 231 – 34 286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56 дней</w:t>
            </w:r>
          </w:p>
        </w:tc>
        <w:tc>
          <w:tcPr>
            <w:tcW w:type="dxa" w:w="1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9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19</w:t>
            </w:r>
          </w:p>
        </w:tc>
        <w:tc>
          <w:tcPr>
            <w:tcW w:type="dxa" w:w="19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18 072</w:t>
            </w:r>
          </w:p>
        </w:tc>
        <w:tc>
          <w:tcPr>
            <w:tcW w:type="dxa" w:w="20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14 700 – 30 000</w:t>
            </w:r>
          </w:p>
        </w:tc>
        <w:tc>
          <w:tcPr>
            <w:tcW w:type="dxa" w:w="19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179 дней</w:t>
            </w:r>
          </w:p>
        </w:tc>
        <w:tc>
          <w:tcPr>
            <w:tcW w:type="dxa" w:w="19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42%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3-й и выше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24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17 050</w:t>
            </w:r>
          </w:p>
        </w:tc>
        <w:tc>
          <w:tcPr>
            <w:tcW w:type="dxa" w:w="2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15 000 – 21 329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158 дней</w:t>
            </w:r>
          </w:p>
        </w:tc>
        <w:tc>
          <w:tcPr>
            <w:tcW w:type="dxa" w:w="1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4%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Источник: ЦИАН, коммерческая аренда, городской округ Красногорск, выгрузка 18.09.2026. 254 лота после нормализации ставок и отсева выбросов. Часть карточек ЦИАН хранит в поле цены ставку за м² в месяц, а не сумму за месяц; различение подтверждено дословным текстом объявлений.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Этаж дороже всего обходится временем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Разница в ставке между первым и вторым этажом — 30%. Разница в сроке экспозиции — втрое: 56 дней против 179.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Но точнее всего этаж описывает третья цифра: на первом этаже дольше года стоят 10% лотов, на втором — 42%. Почти половина предложения второго этажа в этом округе не находит арендатора за год.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собственника это означает, что верхний этаж нельзя закрывать ожиданием. Либо ставка уходит заметно ниже первого этажа, либо помещение продаётся адресно — конкретному оператору, которому витрина не нужна.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Наши три помещения против медианы своего этажа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1800"/>
        <w:gridCol w:w="1800"/>
        <w:gridCol w:w="1400"/>
        <w:gridCol w:w="2706"/>
      </w:tblGrid>
      <w:tr>
        <w:trPr>
          <w:tblHeader/>
        </w:trPr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1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Ставка, ₽/м²/год</w:t>
            </w:r>
          </w:p>
        </w:tc>
        <w:tc>
          <w:tcPr>
            <w:tcW w:type="dxa" w:w="1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 этажа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Отношение</w:t>
            </w:r>
          </w:p>
        </w:tc>
        <w:tc>
          <w:tcPr>
            <w:tcW w:type="dxa" w:w="2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Вердикт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lltlrcsqfbe-50a7a_brn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№1 — 430,5 м², 2 этаж</w:t>
              </w:r>
            </w:hyperlink>
          </w:p>
        </w:tc>
        <w:tc>
          <w:tcPr>
            <w:tcW w:type="dxa" w:w="1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13 909</w:t>
            </w:r>
          </w:p>
        </w:tc>
        <w:tc>
          <w:tcPr>
            <w:tcW w:type="dxa" w:w="1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18 072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×0,77</w:t>
            </w:r>
          </w:p>
        </w:tc>
        <w:tc>
          <w:tcPr>
            <w:tcW w:type="dxa" w:w="2706"/>
            <w:tcBorders>
              <w:bottom w:val="single" w:color="E4DED4" w:sz="2"/>
            </w:tcBorders>
            <w:shd w:fill="EFF7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Ниже рынка. Когорта «280–560 м², этаж 2+»: медиана 17 475 при медиане экспозиции 110 дней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kzewrvoirir1piwtu61np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№2 — 39,6 м², 2 этаж</w:t>
              </w:r>
            </w:hyperlink>
          </w:p>
        </w:tc>
        <w:tc>
          <w:tcPr>
            <w:tcW w:type="dxa" w:w="1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39 091</w:t>
            </w:r>
          </w:p>
        </w:tc>
        <w:tc>
          <w:tcPr>
            <w:tcW w:type="dxa" w:w="1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18 072</w:t>
            </w:r>
          </w:p>
        </w:tc>
        <w:tc>
          <w:tcPr>
            <w:tcW w:type="dxa" w:w="140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×2,16</w:t>
            </w:r>
          </w:p>
        </w:tc>
        <w:tc>
          <w:tcPr>
            <w:tcW w:type="dxa" w:w="2706"/>
            <w:tcBorders>
              <w:bottom w:val="single" w:color="E4DED4" w:sz="2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Вдвое выше рынка. В когорте «до 60 м², 2 этаж» всё, что дороже 26 000, стоит больше трёх лет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kdlnilbdk8uixzsgczstx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№3 — 45,3 м², 3 этаж</w:t>
              </w:r>
            </w:hyperlink>
          </w:p>
        </w:tc>
        <w:tc>
          <w:tcPr>
            <w:tcW w:type="dxa" w:w="1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25 960</w:t>
            </w:r>
          </w:p>
        </w:tc>
        <w:tc>
          <w:tcPr>
            <w:tcW w:type="dxa" w:w="1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17 050</w:t>
            </w:r>
          </w:p>
        </w:tc>
        <w:tc>
          <w:tcPr>
            <w:tcW w:type="dxa" w:w="1400"/>
            <w:tcBorders>
              <w:bottom w:val="single" w:color="1E1C19" w:sz="10"/>
            </w:tcBorders>
            <w:shd w:fill="C98B6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×1,52</w:t>
            </w:r>
          </w:p>
        </w:tc>
        <w:tc>
          <w:tcPr>
            <w:tcW w:type="dxa" w:w="27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Выше рынка. Когорта «до 120 м², этаж 3+»: медиана 20 828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Названия помещений в первой колонке — ссылки на наши объявления на metrplus.com.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Что ещё показала выгрузка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Нашего объекта на ЦИАН нет вовсе.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Среди 277 объявлений округа — ни одного по улице Ленина, 28. Зато есть ул. Ленина, 26 — ТЦ «Амбар-2», тот же собственник, 80,6 м², 1 этаж, 310 000 ₽/мес, 81 день в экспозиции (</w:t>
      </w:r>
      <w:hyperlink w:history="1" r:id="rIdln5fzrh5mrhf06q7ii7hz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krasnogorsk.cian.ru/rent/commercial/331507639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). Канал у собственника есть и используется — но только для нового корпуса.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Конкуренты на той же улице публикуют полные условия.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Дословно из карточки лота на ул. Ленина, 11 (</w:t>
      </w:r>
      <w:hyperlink w:history="1" r:id="rIdp4t5brwzhyvfhe5e-lj6e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krasnogorsk.cian.ru/rent/commercial/327894962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): «постоянная часть арендной ставки 3 500 руб за кв.м в месяц, включая НДС; эксплуатационный платёж 350 руб за кв.м в месяц, включая НДС; переменная часть — электроэнергия по счётчикам». В другой карточке того же дома (</w:t>
      </w:r>
      <w:hyperlink w:history="1" r:id="rIduf_patuueaj-veujq-dfy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krasnogorsk.cian.ru/rent/commercial/331957732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): «арендные каникулы 60 календарных дней», обеспечительный платёж. В наших трёх объявлениях — только строка «тип аренды: прямая».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Появился прямой конкурент на формат помещения №1.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Улица Экспериментальная, 10: четыре лота в одном здании — 300 м² (</w:t>
      </w:r>
      <w:hyperlink w:history="1" r:id="rId-zq7pt4zbatfzhfimgfiv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), 500 м² (</w:t>
      </w:r>
      <w:hyperlink w:history="1" r:id="rIdwqlpxiesxs-yw_tf-lzmt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), 1 200 м² (</w:t>
      </w:r>
      <w:hyperlink w:history="1" r:id="rId4lgoxh3aha3li2wj0ibl9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krasnogorsk.cian.ru/rent/commercial/333731876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1 700 м² (</w:t>
      </w:r>
      <w:hyperlink w:history="1" r:id="rIdveki5q0um8izejifkfoky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krasnogorsk.cian.ru/rent/commercial/325457203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), по 24 000–30 000 ₽/м²/год, адресованные дословно «фитнес-залам, студиям, магазинам, клубам» и «ресторану, кафе». Обоснование в объявлении — «в самом сердце элитного жилого кластера, между Ильинским и Новорижским шоссе». Три из четырёх лотов стоят 263 дня. Это подтверждает вывод раздела 3.6: наши 13 909 ₽/м²/год почти вдвое дешевле — и всё равно не продаются, потому что дело не в цене.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Встроенная коммерция новых ЖК уже вышла на рынок.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 улицам Заповедная и Архангельская (ЖК «Ильинские луга») в экспозиции блоки 25–321 м² на первых этажах по 21 800–51 200 ₽/м²/год, часть стоит 177–429 дней. По улице Романовская (ЖК «Новая Рига», Глухово) — 11 200–24 600 ₽/м²/год; два лота этой улицы приведены в таблице 3.1 как C3 и C4 со ссылками. Торговлю для жителей новостроек строят у них во дворе, и рассчитывать на переток в наш второй этаж нельзя. Остаются форматы, которые во встроенные помещения не помещаются: частный сад, фитнес-студия, бьюти-коворкинг, медцентр.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Ограничение метода: срок экспозиции считается от даты создания объявления, которую отдаёт поиск ЦИАН. При повторной публикации эта дата может обнулиться, поэтому 1157 и 1486 дней — нижняя оценка реального срока, а не верхняя.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4.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Локационный анализ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4.1. Расположение и конкурентное окружение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Три факта, которые определяют всё остальное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Первое. Объект стоит не на магистрали в привычном смысле. Автодорога А-109 южнее Новорижского шоссе имеет по одной полосе в каждом направлении — это прямая цитата из генерального плана округа. Не 2+2, а 1+1.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Второе. Микролокация уже занята. В 800 метрах на той же улице работает ТЦ «Ильинский»: GLA 6 300 м², 56 арендаторов, 120 машиномест, 70 000 посетителей в месяц, рейтинг 4,9. Объект стоит внутри уже сложившегося кластера.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Третье. 42 парковочных места против 120 у прямого конкурента. При автомобильном характере локации это структурное ограничение, а не деталь.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Прямые конкуренты в радиусе 3 км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2400"/>
        <w:gridCol w:w="3400"/>
        <w:gridCol w:w="20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Объект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Параметры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Якоря и содержание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Ставки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«Ильинский»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11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(~800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10 200 м²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6 300 м²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этажа + цоколь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120 машиномест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70 000 чел./мес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56 арендаторов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4,9 (33 отзыва)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«Да!», Эльдорадо, Fix Price, «Волконский», аптеки, кафе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14 400 –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48 000 ₽/м²/год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«Амбар-2»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26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(~25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1 414 м²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 в 2026 году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тот же собственник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МФЦ Московской области, Отделение почтовой связи, «Ароматный Мир», автомойка-детейлинг Dr. Duck, кальянная SB Lounge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46 154 –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49 500 ₽/м²/год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(1 этаж)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ТК «Ильинка Вилладж»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30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(~250 м)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не раскрыт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4,4 (11 отзывов)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внутренний двор,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летняя веранда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Премиальный формат: бутики одежды, ресторан со звездой Michelin, сувениры, салон красоты, ювелирный, винотека, цветы, страхование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24 286 –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66 000 ₽/м²/год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Самый неудобный вывод исследования: конкурент внутри периметра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Корпус II («Амбар-2», ул. Ленина, 26) принадлежит тому же собственнику и открылся весной–летом 2026 года. Датировка по первым отзывам: ВкусВилл — 07.04.2026, SB Lounge — 30.07.2026, Dr. Duck — 10.08.2026.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Туда ушли ВкусВилл, МФЦ, отделение Почты России и «Ароматный Мир» — то есть самые сильные новые арендаторы за последние годы достались новому корпусу, а не 515 вакантным метрам в старом.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Часть трёхлетней вакансии Корпуса I объясняется внутренним приоритетом собственника: лучший продукт предлагался в Корпус II. Отзыв посетителя от 08.02.2026 подтверждает хронологию: «Отличная локация… Ждём открытия нового корпуса».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Чем заполнены 2–3 этажи малых подмосковных ТЦ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прямой ориентир. Ниже — фактическая поэтажная раскладка ТЦ «Октябрь» в Павловской Слободе: четыре уровня, около 35 арендаторов, потолки 3,92–3,94 м, то есть ближайший функциональный аналог нашего объекта.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5300"/>
        <w:gridCol w:w="3306"/>
      </w:tblGrid>
      <w:tr>
        <w:trPr>
          <w:tblHeader/>
        </w:trPr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Уровень</w:t>
            </w:r>
          </w:p>
        </w:tc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Арендаторы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это означает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Цоколь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СДЭК, два маникюрных салона, страхование, FourBikes (велосипеды), солярий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Логистика, бьюти и сезонный товар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Fix Price, ПВЗ Wildberries, ПВЗ OZON, Яндекс Маркет, аптека «Столички», оптика, химчистка «Диана», банк, табак, «Ермолино», «Хинкалье», кондитерская, AM Wine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Всё трафикообразующее: FMCG, три ПВЗ, аптека, банк, общепит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DNS, Ламода, «Нейрополис», «Лондон Тайм» (английский), курсы ОГЭ/ЕГЭ, «Весёлая Затея», студия творчества, «Лотос» (массаж), ателье «Шить Легко», барбершоп, «Даймонд Турс»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/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Плюс свободные 98 м², предлагаемые «под стоматологию, кафе или фитнес»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Электроника, шоурум маркетплейса, три образовательных арендатора подряд, услуги и бьюти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 этаж</w:t>
            </w:r>
          </w:p>
        </w:tc>
        <w:tc>
          <w:tcPr>
            <w:tcW w:type="dxa" w:w="5300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Маникюр/педикюр, Energetica (студия танцев), студия творчества, страхование — всего около четырёх арендаторов</w:t>
            </w:r>
          </w:p>
        </w:tc>
        <w:tc>
          <w:tcPr>
            <w:tcW w:type="dxa" w:w="33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Практически только услуги и студии. Этаж заполнен слабо — это зона наибольшего риска и на нашем объекте тоже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Паттерн подтверждается на других объектах: ТЦ «Княжий двор» на Новорижском шоссе держит на верхних уровнях фитнес-клуб, медцентр, аптеку, салон красоты, химчистку, ателье и ремонт часов; «Павлово Подворье» — школу танцев TODES и детский центр; Vegas Крокус Сити размещает KidZania на 2–3 этажах; Dream House в Барвихе отдал третий этаж целиком мебели, интерьеру и антикварным галереям.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Выведенное правило: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классический товарный ритейл на 2–3 этажи малого подмосковного ТЦ не идёт. Ни в одном из изученных объектов верхние этажи не заняты сетевой одеждой или обувью. Верх берут четыре категории, в порядке надёжности: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детское допобразование и развивающие студии; спорт и танцы; бьюти и медицина; бытовые и финансовые услуги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Общий признак — к этим арендаторам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едут по записи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им не нужен витринный трафик. Побочная выгода: запись распределяет визиты по времени и снимает пиковую нагрузку на 42 парковочных места.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4.2. Жители соседних локаций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Два уточнения по застройщикам, которые часто путают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ЖК «Ильинские луга» строит ПИК — ООО «СЗ „ГрадОлимп“», это подтверждено постановлением администрации округа. «Гранель» в этой зоне ведёт другие проекты: ЖК «Новая Рига» в Глухово, ЖК «Аникеевский» и «Ильинойс».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Названий «Первый Ильинский» и «Новое Глухово» в официальном перечне строящихся ЖК округа и в прогнозе социально-экономического развития нет. Реальные проекты в Глухово — «Новая Рига» (Гранель) и «Рублёвское предместье» («Новая усадьба»).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Главное.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Официальная численность села Ильинское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478 человек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(перепись 2010 года) — как маркетинговая база нерелевантна. Реальная аудитория формируется тремя проектами комплексного освоения в радиусе 1,3–2,9 км с суммарной проектной ёмкостью около 57–65 тыс. человек, из которых на сегодня реализовано примерно треть.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00"/>
        <w:gridCol w:w="1700"/>
        <w:gridCol w:w="2200"/>
        <w:gridCol w:w="2906"/>
      </w:tblGrid>
      <w:tr>
        <w:trPr>
          <w:tblHeader/>
        </w:trPr>
        <w:tc>
          <w:tcPr>
            <w:tcW w:type="dxa" w:w="3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Населённый пункт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Численность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Ильинское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478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Ильинское-Усово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д. Глухово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Новый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2 237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Инженерный-1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1 134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Петрово-Дальнее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2 001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Мечниково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2 427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Архангельское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Николо-Урюпино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693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5,1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г.о. Красногорск — всего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345 865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Росстат, 01.01.2025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Расстояния — по прямой, по геокодированию OpenStreetMap; оценка. Для большинства сельских населённых пунктов последняя опубликованная цифра — перепись 2010 года: данные переписи 2021 по ним в открытом доступе отсутствуют.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Критическое допущение: радиус не равен доступности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Москва-река отделяет Ильинское от Рублёвки. Жуковка и Барвиха находятся в 2,2 и 3,1 км по прямой, но в 15–20 км по дороге: ближайшие мосты — у Петрово-Дальнего и Успенского.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Поэтому все радиусные оценки в этом разделе следует считать верхней границей. Для решения об аренде нужна изохрона 10/15/20 минут, а не круг. Изохрона не строилась — это ближайший следующий шаг.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Новое жильё — главный драйвер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00"/>
        <w:gridCol w:w="1700"/>
        <w:gridCol w:w="1650"/>
        <w:gridCol w:w="1700"/>
        <w:gridCol w:w="1250"/>
        <w:gridCol w:w="1706"/>
      </w:tblGrid>
      <w:tr>
        <w:trPr>
          <w:tblHeader/>
        </w:trPr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16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Проектная ёмкость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  <w:tc>
          <w:tcPr>
            <w:tcW w:type="dxa" w:w="1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ЖК «Ильинские луга»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ПИК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(СЗ «ГрадОлимп»)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44,9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1 257,8 тыс. м²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КОТ на 215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1,7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62,4 тыс. м²;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95,9 тыс. м².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Сроки до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«Новая Рига»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~4,0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394,6 тыс. м²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 корпусов, 37,6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1,3–2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30,2 тыс. м²;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30,9 тыс. м².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Сдача 2021–2027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«Рублёвское предместье»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«Новая усадьба»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29,5 га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53 корпуса 3–7 эт.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Сдано 7 корпусов,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готовятся ещё 9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«Riga Hills»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UNION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4,1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 корпусов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2,9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IV кв. 2025 и IV кв. 2026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«Ильинойс»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190 тыс. м²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&gt;2 600 квартир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7,2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2 — IV кв. 2025;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3 —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«Аникеевский»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6,7 тыс. чел.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8,2 км</w:t>
            </w:r>
          </w:p>
        </w:tc>
        <w:tc>
          <w:tcPr>
            <w:tcW w:type="dxa" w:w="1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32,1 тыс. м²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Источник: постановление администрации г.о. Красногорск № 2760/10 от 16.10.2025 «О прогнозе социально-экономического развития на 2026–2028 годы», Приложения 1 и 2; Доклад главы округа за 2025 год (опубликован 30.04.2026).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Доказательство заселения, а не проектных намерений.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2025 году введены два дошкольных отделения Ильинской средней школы — на 200 мест (ул. Архангельская, 12) и на 350 мест (ул. Заповедная, 18). Работает школа на 1 500 мест. Проектом предусмотрены 4 школы и 9 детских садов. Муниципалитет строит социальную инфраструктуру там, где уже живут люди, — это более надёжный индикатор, чем данные застройщика.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Сколько жителей добавится и почему не 57 тысяч за три года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Сколько человек считать на квартиру.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Распространённый ориентир 2,3–2,5 человека для этой застройки завышен. Официальные цифры дают меньше: 44,9 тыс. человек на 1 257,8 тыс. м² =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28,0 м² на человека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что при средней квартире около 52 м² соответствует примерно 1,9 человека на квартиру. Расчёт по 2,3–2,5 завышает прогноз на 15–25%.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3600"/>
        <w:gridCol w:w="37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Горизонт</w:t>
            </w:r>
          </w:p>
        </w:tc>
        <w:tc>
          <w:tcPr>
            <w:tcW w:type="dxa" w:w="3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5 км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10 км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Сейчас (2026)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40–50 тыс. чел.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(центральная оценка ~45)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190–235 тыс. чел.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2029 (прогноз)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50–62 тыс. чел.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+8–12 тыс. зарегистрированных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205–255 тыс. чел.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+14–20 тыс.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проектная ёмкость всех КОТ</w:t>
            </w:r>
          </w:p>
        </w:tc>
        <w:tc>
          <w:tcPr>
            <w:tcW w:type="dxa" w:w="3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+57–65 тыс. чел.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горизонт за пределами 2030 года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Предостережение по цифре «57 тысяч»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Публикация МК от 29.10.2025 сообщает, что «на территории поселения Ильинское ожидается прирост населения на 57 тысяч человек к 2028 году». Цифра 44,9 тыс. по «Ильинским лугам» в ней совпадает с постановлением, то есть источник достоверен.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Но 57 тысяч — это проектная ёмкость, а не фактическое заселение к 2028 году. При темпах ввода 60–96 тыс. м² в год и объёме проекта 1 257,8 тыс. м² горизонт полного освоения уходит далеко за 2030 год. Переносить 57 тысяч на трёхлетний горизонт нельзя.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4.3. Трафик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Заявленная цифра и что за ней стоит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Проверка заявления «50 000 автомобилей в сутки»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презентации собственника (создана 23.06.2023) указано: «Стабильно высокий а/м трафик (50 000 а/м в сутки)». Независимого подтверждения этой цифры для сечения у объекта не найдено.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Ближайшая похожая величина в источниках — около 57 тыс. автомобилей в сутки — относится к узлу Волоколамское × Ильинское шоссе в городе Красногорск: это примерно 10 км от объекта, и там дорога имеет четыре полосы. У нас — одна полоса в каждом направлении.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Перенос этой цифры на село Ильинское завышает трафик в 4–5 раз. Мы не утверждаем, что цифра приведена недобросовестно: скорее всего, это добросовестная ошибка переноса. Но использовать её в переговорах с сетевым арендатором опасно — его аналитики проверят.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Что показывают документы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2700"/>
        <w:gridCol w:w="1400"/>
        <w:gridCol w:w="32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3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Дорога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«Ильинское шоссе», федеральная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 г.о. Красногорск,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Полосность у объекта</w:t>
            </w:r>
          </w:p>
        </w:tc>
        <w:tc>
          <w:tcPr>
            <w:tcW w:type="dxa" w:w="2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«южнее Новорижского шоссе — по 1 полосе в каждом направлении»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дословная цитата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Техническая категория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II категория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Единственный официальный замер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3 200 ед./час на участке от М-9 «Балтия» до Ильинского подъезда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грузового транспорта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 — для ТЦ это «пустой» трафик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Интенсивность у объекта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11 000–16 000 авт./сут (среднегодовая);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18 000–24 000 в пик выходного дня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ОЦЕНКА</w:t>
            </w:r>
          </w:p>
        </w:tc>
        <w:tc>
          <w:tcPr>
            <w:tcW w:type="dxa" w:w="3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независимых метода расчёта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Оценка 11–16 тыс. автомобилей в сутки получена тремя независимыми способами, дающими сходящийся результат: от технической категории дороги по СП 34.13330.2021 (8–16 тыс.), от практической пропускной способности дороги 1+1 с примыканиями (11–16 тыс.) и от сопоставления с Путилковским шоссе в той же таблице генплана (12–17 тыс.). Степень доверия — средняя; перед инвестиционным решением необходим собственный замер по ГОСТ 32965-2014.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Структура потока: транзита практически нет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00"/>
        <w:gridCol w:w="1300"/>
        <w:gridCol w:w="5806"/>
      </w:tblGrid>
      <w:tr>
        <w:trPr>
          <w:tblHeader/>
        </w:trPr>
        <w:tc>
          <w:tcPr>
            <w:tcW w:type="dxa" w:w="3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Компонента</w:t>
            </w:r>
          </w:p>
        </w:tc>
        <w:tc>
          <w:tcPr>
            <w:tcW w:type="dxa" w:w="1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Доля</w:t>
            </w:r>
          </w:p>
        </w:tc>
        <w:tc>
          <w:tcPr>
            <w:tcW w:type="dxa" w:w="5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Местный трафик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55–70%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Ильинское, Ильинское-Усово, Глухово, Николо-Урюпино, коттеджные посёлки. Растёт за счёт «Ильинских лугов»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Связь Новая Рига — Рублёвка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20–30%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работает как хорда-дублёр, а не как основной маршрут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Дачный и рекреационный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10–20%, сезонно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Архангельское, Николина Гора, садовые товарищества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Грузовой</w:t>
            </w:r>
          </w:p>
        </w:tc>
        <w:tc>
          <w:tcPr>
            <w:tcW w:type="dxa" w:w="1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</w:t>
            </w:r>
          </w:p>
        </w:tc>
        <w:tc>
          <w:tcPr>
            <w:tcW w:type="dxa" w:w="5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Промзоны по направлению: «Экстра-М», «Уникма», «Союзснаб», «Бецема», «Кнауф-Гипс». Для ТЦ нецелевой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Классического сквозного транзита у объекта практически нет: А-109 по характеру — тупиковая радиальная дорога, упирающаяся в Рублёвку и правительственные резиденции со спецподъездами.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Ставка на «транзитный трафик» для этого объекта не обоснована.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Рабочая модель — местный центр обслуживания плюс целевые поездки. Это, кстати, ровно та модель, под которую подходят арендаторы верхних этажей из раздела 4.1.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Пешеходный трафик: подтверждаем, что он незначим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478 жителей села физически не формируют пешеходного потока для торгового центра.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Через улицу Ленина проходит по существу один магистральный автобусный маршрут — № 540 (м. Тушинская — Бузланово). Остановка «Ильинское, улица Ленина» находится в 81 метре от объекта.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Маршрут № 541, обслуживающий главный растущий массив — ЖК «Ильинские луга», — идёт мимо объекта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через Глухово и Ильинские Луга на Николо-Урюпино.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Ближайшая железнодорожная платформа — Ильинское, 2,5 км.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Следствие: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формат обязан быть автомобильным. И здесь 42 машиноместа против 120 у ТЦ «Ильинский» становятся ключевым ограничением — что ещё раз выводит на арендаторов, работающих по записи.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Профиль дня и сезонность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Пик приходится на 13:00–15:00, а не на вечер.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 21:00 загруженность падает до 30% от пика. Это профиль дневного обслуживающего центра «по пути», а не вечернего или выходного шопинга. Практический вывод: приоритет тем арендаторам, чья выручка формируется днём, — детские занятия после школы, услуги по записи, медицина, обед, аптека, — а не вечернему досугу и импульсной торговле.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Сезонность: по исследованию Яндекса о подмосковных дачных пробках загруженность трасс «в область» по пятницам в мае–августе в 2,7 раза выше обычных будней, «в Москву» в воскресенье — в 1,8 раза выше среднего. Годовой размах трафика мимо объекта оценивается в 1,6–2,2 раза. Лучшее торговое окно — суббота с 11:00 до 18:00, когда люди уже на месте и никуда не спешат; пятничный вечер даёт «набег» за продуктами, готовой едой, цветами и хозтоварами.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Инфраструктурные изменения: метро работает в обе стороны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Метро «Ильинская» открылось 5 сентября 2026 года — в 6 км к северу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Станция расположена на 4-м километре Ильинского шоссе, объект — на 10-м. Прогнозный пассажиропоток линии — свыше 250 тыс. поездок в сутки к 2030 году.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Плюс: рост капитализации и населения всего Ильинского направления.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Минус, который необходимо проговорить: метро создаёт мощный перехватывающий узел с парковками между объектом и Москвой. Часть жителей, ранее ехавших в Красногорск мимо нашего ТЦ, теперь доедет до станции и совершит покупки там. Для торговли «по пути» на 10-м километре это отток, а не приток. Ещё один аргумент в пользу смещения от «торговли по пути» к услугам по месту жительства.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Реконструкция А-109 до четырёх полос запланирована в схеме территориального планирования Московской области, но в федеральной схеме не значится — то есть федерального финансирования нет. Расширение участка «Ильинское шоссе — Бузланово», проходящего через село, увязано с проектом планировки ЖК «Ильинские луга». ЦКАД на объект не влияет: она пересекает Новорижское шоссе примерно в 50 км от МКАД и с А-109 не пересекается.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4.4. Социально-экономический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1500"/>
        <w:gridCol w:w="1500"/>
        <w:gridCol w:w="1700"/>
        <w:gridCol w:w="2806"/>
      </w:tblGrid>
      <w:tr>
        <w:trPr>
          <w:tblHeader/>
        </w:trPr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2024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2028 (прогноз)</w:t>
            </w:r>
          </w:p>
        </w:tc>
        <w:tc>
          <w:tcPr>
            <w:tcW w:type="dxa" w:w="2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116 500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138 921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191 809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+38,1% номинально за 2026–2028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Московская область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98 795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116 008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Красногорск выше области на ~20%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375,6 млрд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404,1 млрд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501,0 млрд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+24,0% номинально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Население округа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335 991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~347 600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~368 200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+5,9%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Оборот на душу населения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1,163 млн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1,361 млн ₽</w:t>
            </w:r>
          </w:p>
        </w:tc>
        <w:tc>
          <w:tcPr>
            <w:tcW w:type="dxa" w:w="28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+17,0% за 3 года = ~5,4% в год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Реальные располагаемые доходы РФ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+7,4%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+2,1% (прогноз МЭР на 2026)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 и II кварталы 2026: +1,5%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 РФ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+10% (янв–ноя)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Январь–май 2026: всего +5%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происходит с покупательной способностью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Оборот розничной торговли на душу населения в округе растёт на 5,4% в год. При инфляции 4–6% это означает, что в реальном выражении душевое потребление в 2026–2028 не растёт или снижается. Администрация округа признаёт это в собственном прогнозе, указывая на «нестабильный спрос населения на товары, не являющиеся жизненно необходимыми, и снижение покупательной способности вследствие повышения цен».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Аудитория в Ильинском растёт числом, но не доходом. Планировать следует объём трафика; на рост среднего чека в реальном выражении рассчитывать нельзя.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Отдельно: ключевая ставка ЦБ 14% и повышение НДС до 22% напрямую сокращают способность малого бизнеса открывать новые точки. Дорогие деньги — это меньше входящих обращений от независимых предпринимателей и больше веса у сетевых арендаторов, у которых есть собственный капитал.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Расслоение аудитории — не смешивать в одном расчёте.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Массовый комфорт-класс (жители «Ильинских лугов», «Новой Риги», «Рублёвского предместья», «Riga Hills»; квартиры 7–25 млн ₽) растёт быстро и живёт круглогодично — это и есть главный драйвер трафика. Премиальные коттеджные посёлки (Петровский, Глухово, Николо-Урюпино; дома от 60 млн до 1,4 млрд ₽) не растут: спрос на элитные загородные дома Московского региона в III квартале 2025 упал на 41% год к году при росте предложения на 63,4%. По индексу Intermark PMR TOP-100 Рублёво-Успенское направление даёт 69% самых дорогих домов Подмосковья, а Ильинское шоссе представлено единичными объектами — то есть наша локация не является ядром делюкс-сегмента.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Доля круглогодичного проживания в коттеджных посёлках оценивается в 60–75% на основании данных ИНКОМ-Недвижимость 2018 года (70% для радиуса до 40 км от Москвы). Актуального исследования за 2024–2026 годы в открытых источниках не существует. Это самая непрочная цифра отчёта.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5.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Почему помещения вакантны три года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5.1. Матрица «объективно / управляемо»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50"/>
        <w:gridCol w:w="620"/>
        <w:gridCol w:w="1250"/>
        <w:gridCol w:w="3400"/>
        <w:gridCol w:w="1200"/>
        <w:gridCol w:w="1186"/>
      </w:tblGrid>
      <w:tr>
        <w:trPr>
          <w:tblHeader/>
        </w:trPr>
        <w:tc>
          <w:tcPr>
            <w:tcW w:type="dxa" w:w="24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Причина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Вес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Природа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Конкретное действие</w:t>
            </w:r>
          </w:p>
        </w:tc>
        <w:tc>
          <w:tcPr>
            <w:tcW w:type="dxa" w:w="1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11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Ценообразование: №2 и №3 выше рынка; в объявлениях не указаны НДС, OPEX и коммунальные платежи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№2 к 24–26 тыс. ₽/м²/год, №3 — к 18–21 тыс. Опубликовать полную занятость: НДС, OPEX, коммунальные, каникулы, индексацию — так, как это делают конкуренты на ул. Ленина, 11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Маркетинг и каналы: единственный аффилированный брокер; на ЦИАН размещён только Корпус II, Корпуса I нет ни в одном из 277 объявлений округа; презентация от 27.07.2026 разошлась с объявлениями по площади и назначению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Корпус I на ЦИАН — туда, где уже размещён Корпус II. Плюс Авито и Яндекс.Недвижимость. Профессиональная съёмка с планировками. Привлечь 2–3 независимых брокеров на комиссию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Позиционирование: «офис» там, где нет офисного рынка; «торговая площадь» без витрины; ошибочный кадастровый номер; приглашение ПВЗ, которым регламент запрещает 2-й этаж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15%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все три объявления. №3 — готовая бьюти-студия, №2 — помещение под услуги, №1 — одно назначение вместо четырёх. Выписка ЕГРН, исправление кадастрового номера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Продукт: 430 м² — разнородная сборка залов; терраса не благоустроена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Нарезка на 3 блока с отдельными входами и санузлами; благоустройство террасы (навес, освещение, озеленение)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~6,5 млн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4–6 мес.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Каннибализация: Корпус II забрал ВкусВилл, МФЦ, Почту, «Ароматный Мир»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10%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корпуса по функциям: Корпус II — торговля и сервис у дороги, Корпус I — услуги, детское и здоровье. Единая матрица арендаторов на оба здания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Физика здания: лифт на планах БТИ отсутствует; публичная жалоба на опасную лестницу; 42 парковки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Срочно: антискользящее покрытие, поручни, контрастная маркировка ступеней. Оценить возможность установки лифта. Проверить фактическое число парковочных мест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350 тыс. ₽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(лифт — отдельно)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Локация и трафик: 1+1 полоса, 478 жителей села, конкурент с GLA 6 300 м² в 800 м, метро перехватывает поток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Принять как данность и подбирать арендаторов, которым витринный трафик не нужен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Макроэкономика: ставка ЦБ 14%, НДС 22%, вакансия ТЦ растёт, реальные доходы замедлились до +1,5%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6%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Смещать фокус с независимых предпринимателей на сетевых арендаторов с собственным капиталом</w:t>
            </w:r>
          </w:p>
        </w:tc>
        <w:tc>
          <w:tcPr>
            <w:tcW w:type="dxa" w:w="1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из этого следует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 управляемые причины приходится около 67% совокупного веса, на объективные — 14%, на частично управляемые — 9%.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Трёхлетний простой не приговор для локации. Две трети проблемы находятся в зоне прямого контроля собственника, и первые три позиции — ценообразование, каналы и позиционирование, дающие вместе 55% веса, — устраняются за 30 дней и примерно 350 тыс. ₽.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5.2. Пять ошибок, которые видит арендатор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00"/>
        <w:gridCol w:w="5206"/>
      </w:tblGrid>
      <w:tr>
        <w:trPr>
          <w:tblHeader/>
        </w:trPr>
        <w:tc>
          <w:tcPr>
            <w:tcW w:type="dxa" w:w="4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видит потенциальный арендатор</w:t>
            </w:r>
          </w:p>
        </w:tc>
        <w:tc>
          <w:tcPr>
            <w:tcW w:type="dxa" w:w="5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останавливает сделку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объявлении не указаны НДС, OPEX и коммунальные платежи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 развития сети не может рассчитать полную занятость (occupancy cost) и не ставит объект в воронку. Это стандартная процедура. Конкурент в 800 метрах, на ул. Ленина, 11, публикует в карточке ЦИАН ставку с указанием НДС, эксплуатационный платёж 350 ₽/м²/мес, переменную часть по счётчикам, каникулы 60 дней и обеспечительный платёж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Кадастровый номер 50:11:0050505:190 относится к соседнему зданию (ул. Ленина, 26). Для ул. Ленина, 28 сам брокер на другой странице указывает 50:11:0050502:1759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 сетевого арендатора проверяет кадастр на первом шаге. Несоответствие адреса и кадастрового номера останавливает сделку и подрывает доверие ко всему пакету документов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№2 приглашает «ПВЗ Wildberries или Яндекс Маркета»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Регламент Wildberries прямо запрещает размещение выше первого этажа и требует от 70 м² в Московской области (у нас 39,6). Яндекс Маркет допускает второй этаж, но только при работающем лифте. Оба обращения отваливаются на первом уточнении — и оставляют впечатление, что собственник не изучил вопрос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№3 продаёт «офис», фотографии показывают бьюти-салон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Арендатор не понимает, что именно сдаётся. Неопределённость на этапе объявления — самая дешёвая причина отказа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№1 предлагает «под офис, коворкинг, спортивную или танцевальную студию»</w:t>
            </w:r>
          </w:p>
        </w:tc>
        <w:tc>
          <w:tcPr>
            <w:tcW w:type="dxa" w:w="5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Четыре разных продукта в одном тексте. Ни один из четырёх адресатов не узнаёт в описании своё помещение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6.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Оценка текущей презентации объекта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Объект продаётся презентацией «Торговый комплекс «Амбар» в аренду» — одиннадцать слайдов, датированных 27 июля 2026 года, в тот же день обновлялись и объявления на metrplus.com. Концепция единая: весь второй и третий этаж, 911,5 м², предлагаются под один ресторан.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Обложка и концепция 2-го этажа: 612,8 м², три зала, бар, детская комната и летняя веранда, 33 стола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1500"/>
        <w:gridCol w:w="6206"/>
      </w:tblGrid>
      <w:tr>
        <w:trPr>
          <w:tblHeader/>
        </w:trPr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предлагается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6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Состав по презентации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612,8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зала ресторана, бар, детская комната, сырный цех, открытая кухня, летняя веранда 131,7 м², 33 стола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298,7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Семь ресторанных залов и отдельный банкетный зал 41,9 м² — «событийный кластер»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911,5 м²</w:t>
            </w:r>
          </w:p>
        </w:tc>
        <w:tc>
          <w:tcPr>
            <w:tcW w:type="dxa" w:w="62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41,6% всей площади Корпуса I (2 191,5 м²)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Что важно зафиксировать сразу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Материалы свежие и сделаны всерьёз: презентация датирована 27 июля 2026 года, в ней есть концепция, рендеры и посчитанная посадка.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 этом объект сейчас продаётся двумя разными предложениями одновременно. Объявления на сайте предлагают три отдельных лота общей площадью 515,4 м² по трём ставкам и под три назначения. Презентация предлагает 911,5 м² одним куском под одно назначение. Арендатор, нашедший оба, не поймёт, что именно сдаётся.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6.1. Что презентация исправила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Одна концепция вместо четырёх.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по помещению №1 предлагало «офис, коворкинг, спортивную или танцевальную студию» — четыре адресата в одном тексте. Презентация выбрала одного и говорит с ним на его языке: сырный цех, открытая кухня, посадка, детская комната, банкетный зал.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 превращена в продукт.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131,7 м² названы летней верандой, показаны в рендере с мебелью, озеленением и светом, отдельной строкой указана возможность установки навеса. По плану БТИ это помещение 24 — та самая открытая бетонная площадка, которая на прежних фотографиях выглядела неиспользуемой. Здесь показано, чем она может стать.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Планировки с расстановкой.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слайдах 5 и 9 даны поэтажные планы с мебелью и подсчитанной посадкой. Арендатор видит, помещается ли его бизнес, не выезжая на объект.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Рендеры вместо пустых кадров.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Четыре визуализации — зал, веранда, детская, банкетный зал. Они снимают главную проблему прежних фотографий, где разнородные залы с обшивкой OSB и банкетным глянцем отпугивали сразу всех.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Актуальный состав соседей.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Логотипы ВкусВилл, «36,6», Dr. Duck, «Ирис», La Poste, OZON, «Пятёрочка» — состав соответствует тому, что мы подтвердили по картам, включая арендаторов Корпуса II.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Рендер летней веранды 131,7 м² и концепция 3-го этажа: семь залов плюс банкетный зал 41,9 м²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6.2. Что она создала заново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Площадь выросла вдвое, а сложность — сильнее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Было 515,4 м² тремя лотами, стало 911,5 м² одним. Найти одного арендатора на 911 м² в селе труднее, чем трёх на 515 м². Кроме того, в 911,5 м² попадают площади, которые в объявлениях не фигурируют, — значит под ресторан планируется освободить и то, что сейчас занято. Кого именно придётся подвинуть и на каких условиях, в презентации не сказано.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Ресторан на втором и третьем этаже без грузового подъёма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поэтажных планах БТИ лифт отсутствует, есть две лестницы. Ресторан с сырным цехом и открытой кухней — это ежедневный поток продуктов, посуды, белья и отходов между этажами и улицей. Плюс банкетный зал на третьем этаже. Вся эта логистика ложится на лестницу, о которой на карточке объекта висит публичный отзыв о падении посетительницы с госпитализацией.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Парковка не сходится с посадкой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0"/>
        <w:gridCol w:w="2200"/>
        <w:gridCol w:w="4506"/>
      </w:tblGrid>
      <w:tr>
        <w:trPr>
          <w:tblHeader/>
        </w:trPr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45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Откуда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2-го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 стола ≈ 83 гостя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5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3-го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залов + банкетный ≈ 50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по 298,7 м²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посадка комплекса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≈ 130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Нужно машиномест при загрузке 70%</w:t>
            </w:r>
          </w:p>
        </w:tc>
        <w:tc>
          <w:tcPr>
            <w:tcW w:type="dxa" w:w="220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≈ 37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оценка, 2,5 гостя на автомобиль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Всего машиномест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42 на весь комплекс</w:t>
            </w:r>
          </w:p>
        </w:tc>
        <w:tc>
          <w:tcPr>
            <w:tcW w:type="dxa" w:w="45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3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Эти 42 места обслуживают ещё «Пятёрочку», аптеку, пункт выдачи OZON, пекарню и арендаторов Корпуса II, включая ВкусВилл. При вечерней загрузке ресторана свободных мест для остальных не остаётся. Для локации, где пешеходного трафика нет и все приезжают на машине, это ограничение физическое, а не маркетинговое.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Вечерний формат в дневной локации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Ресторан зарабатывает вечером. По данным Яндекс.Карт загруженность комплекса достигает пика в 13:00–15:00 и к 21:00 опускается до 30% от пика. Презентация обещает «устойчивый клиентский трафик для ресторана», но ни одной цифры трафика в ней нет — ни посещаемости, ни интенсивности движения, ни численности населения.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Соседний ресторан со звездой Michelin не упомянут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250 метрах, в ТК «Ильинка Village» на улице Ленина, 30, работает ресторан со звездой Michelin. Ресторатор, которому адресована презентация, узнает об этом в первые десять минут собственной проверки. Умолчание в материалах читается как невнимание к рынку и обесценивает остальные аргументы.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Рыночная проверка ресторанного формата на верхних этажах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ЦИАН даёт прямой ответ, как этот формат продаётся в том же коридоре. На улице Экспериментальной, 10 — между Ильинским и Новорижским шоссе — предлагаются 500 м² «под ресторан, кафе» по 30 000 ₽/м²/год (</w:t>
      </w:r>
      <w:hyperlink w:history="1" r:id="rIdwsormnsnxbo8kklwokgbq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1 700 м² «под ресторан, клуб, зал на 500 гостей» по 24 636 ₽/м²/год (</w:t>
      </w:r>
      <w:hyperlink w:history="1" r:id="rIdvi02lo6rxapwuvy8zmrqb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krasnogorsk.cian.ru/rent/commercial/325457203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). Оба лота на четвёртом этаже, оба в экспозиции 263 дня. Ресторанная концепция верхнего этажа здесь уже проверяется рынком девятый месяц и арендатора не нашла. По лоту на 1 700 м² карточка хранит историю цены: 29.12.2025 он был выставлен за 4,25 млн ₽/мес, 16.02.2026 цена снижена до 3,49 млн — минус 17,9%, и после этого он стоит ещё семь месяцев.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Коммерческих условий нет ни одного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презентации не указаны ставка, НДС, эксплуатационные расходы, коммунальные платежи, арендные каникулы и обеспечительный платёж. Не указаны и технические параметры, которые ресторатор спрашивает первыми: выделенная электрическая мощность на кухню, газ, вентиляция и жироудаление, водоотведение, высота до низа перекрытия. Для сравнения, соседи по улице Ленина, 11 публикуют в карточке ЦИАН ставку с указанием НДС, эксплуатационный платёж 350 ₽ за м² в месяц, переменную часть по счётчикам и каникулы 60 дней.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Мелочи, которые считываются как небрежность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первом слайде — «Московсковская область». Это первый экран, который видит федеральный оператор.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Заявлено «911,5 м²», при этом 612,8 + 298,7 = 911,5 — арифметика сходится, но на сайте те же этажи продаются как 430,5 + 39,6 + 45,3 = 515,4 м². Расхождение никак не объяснено.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Контакт один — Леонид Синютин, sl@metrplus.com. В презентации 2023 года было три контакта, включая генерального директора и коммерческую службу.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6.3. Вердикт и что сделать с ней в ближайший месяц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Коротко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маркетинговый материал презентация сделана хорошо: сильные рендеры, посчитанная посадка, единая концепция и работающая идея с верандой. По качеству подачи это заметный шаг вперёд относительно всего, что было у объекта раньше.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коммерческое предложение она пока не работает: в ней нет ни цены, ни инженерных параметров, ни доказательств трафика, а выбранный формат упирается в три физических ограничения объекта — отсутствие грузового подъёма, 42 машиноместа и дневной профиль посещаемости.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Концепцию имеет смысл сохранить и достроить. Ресторан имеет смысл как якорь второго этажа с верандой, но третий этаж под банкетный кластер добавляет логистику, которую здание не обслуживает.</w:t>
            </w:r>
          </w:p>
        </w:tc>
      </w:tr>
    </w:tbl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0"/>
        <w:gridCol w:w="4700"/>
        <w:gridCol w:w="1206"/>
      </w:tblGrid>
      <w:tr>
        <w:trPr>
          <w:tblHeader/>
        </w:trPr>
        <w:tc>
          <w:tcPr>
            <w:tcW w:type="dxa" w:w="4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сделать</w:t>
            </w:r>
          </w:p>
        </w:tc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Зачем</w:t>
            </w:r>
          </w:p>
        </w:tc>
        <w:tc>
          <w:tcPr>
            <w:tcW w:type="dxa" w:w="1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коммерческий слайд: ставка, НДС, эксплуатация, коммунальные, каникулы, обеспечительный платёж, срок договора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Без него презентация не доходит до финансового директора сети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технический слайд: выделенная мощность на кухню, газ, вентиляция и жироудаление, водоотведение, высота перекрытий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Ресторатор снимает эти вопросы до показа, иначе показ не назначается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Дать цифры вместо слова «устойчивый»: посещаемость комплекса, интенсивность движения, население в радиусе 5 км, проектная ёмкость новостроек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Заменяет обещание на аргумент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Решить вопрос подъёма: техническое заключение о грузовом лифте либо схема загрузки через отдельный вход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главное физическое возражение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парковку и предложить решение: разметка, соглашение с соседями, вечернее перераспределение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 машин из 42 — это то, что арендатор посчитает сам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Рассмотреть деление: ресторан с верандой на 2-м этаже, а 3-й этаж — под услуги из тир-листа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911 м² одним куском сужают воронку до нескольких операторов в стране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Исправить опечатку на первом слайде и синхронизировать площади с объявлениями</w:t>
            </w:r>
          </w:p>
        </w:tc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Стоит ноль, читается как аккуратность</w:t>
            </w:r>
          </w:p>
        </w:tc>
        <w:tc>
          <w:tcPr>
            <w:tcW w:type="dxa" w:w="1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день</w:t>
            </w:r>
          </w:p>
        </w:tc>
      </w:tr>
    </w:tbl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020" w:right="900" w:bottom="900" w:left="900" w:header="708" w:footer="708" w:gutter="0"/>
          <w:pgNumType/>
          <w:titlePg/>
          <w:docGrid w:linePitch="360"/>
        </w:sectPr>
      </w:pPr>
    </w:p>
    <w:p>
      <w:pPr>
        <w:pStyle w:val="Heading1"/>
        <w:pBdr>
          <w:bottom w:val="single" w:color="963F26" w:sz="10" w:space="6"/>
        </w:pBdr>
        <w:spacing w:after="200"/>
      </w:pPr>
      <w:r>
        <w:rPr>
          <w:rFonts w:ascii="PT Serif" w:cs="PT Serif" w:eastAsia="PT Serif" w:hAnsi="PT Serif"/>
          <w:b/>
          <w:bCs/>
          <w:color w:val="23303A"/>
          <w:sz w:val="34"/>
          <w:szCs w:val="34"/>
        </w:rPr>
        <w:t xml:space="preserve">7. Тир-лист потенциальных арендаторов</w:t>
      </w:r>
    </w:p>
    <w:p>
      <w:pPr>
        <w:spacing w:after="130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55 компаний и форматов, проверенных на реальность существования и на актуальность заявлений об экспансии (не старше 12 месяцев). Ключевой фильтр — требование сети к этажу: оно отсекает примерно половину «стандартного» списка сетевых арендаторов, поскольку все три наших помещения находятся выше первого этажа. Ставки в предпоследней колонке — наша оценка платёжеспособности категории, а не публичные данные: ни одна из проверенных компаний публичных арендных ставок не раскрывает.</w:t>
      </w:r>
    </w:p>
    <w:tbl>
      <w:tblPr>
        <w:tblW w:type="dxa" w:w="65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00"/>
        <w:gridCol w:w="1300"/>
        <w:gridCol w:w="1300"/>
        <w:gridCol w:w="1300"/>
        <w:gridCol w:w="1300"/>
      </w:tblGrid>
      <w:tr>
        <w:tc>
          <w:tcPr>
            <w:tcW w:type="dxa" w:w="1300"/>
            <w:shd w:fill="2F4A61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S — идеальное совпадение</w:t>
            </w:r>
          </w:p>
        </w:tc>
        <w:tc>
          <w:tcPr>
            <w:tcW w:type="dxa" w:w="1300"/>
            <w:shd w:fill="5E809A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A — сильный кандидат</w:t>
            </w:r>
          </w:p>
        </w:tc>
        <w:tc>
          <w:tcPr>
            <w:tcW w:type="dxa" w:w="1300"/>
            <w:shd w:fill="D7CDB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B — возможен</w:t>
            </w:r>
          </w:p>
        </w:tc>
        <w:tc>
          <w:tcPr>
            <w:tcW w:type="dxa" w:w="1300"/>
            <w:shd w:fill="C98B6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C — слабый</w:t>
            </w:r>
          </w:p>
        </w:tc>
        <w:tc>
          <w:tcPr>
            <w:tcW w:type="dxa" w:w="1300"/>
            <w:shd w:fill="8E3A2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D — не подойдёт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"/>
        <w:gridCol w:w="1400"/>
        <w:gridCol w:w="1090"/>
        <w:gridCol w:w="2930"/>
        <w:gridCol w:w="1150"/>
        <w:gridCol w:w="2600"/>
        <w:gridCol w:w="2390"/>
        <w:gridCol w:w="1280"/>
        <w:gridCol w:w="1458"/>
      </w:tblGrid>
      <w:tr>
        <w:trPr>
          <w:tblHeader/>
        </w:trPr>
        <w:tc>
          <w:tcPr>
            <w:tcW w:type="dxa" w:w="54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Тир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Компания / сеть</w:t>
            </w:r>
          </w:p>
        </w:tc>
        <w:tc>
          <w:tcPr>
            <w:tcW w:type="dxa" w:w="10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Категория</w:t>
            </w:r>
          </w:p>
        </w:tc>
        <w:tc>
          <w:tcPr>
            <w:tcW w:type="dxa" w:w="293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Кратко о компании: формат, число точек, динамика экспансии, источник</w:t>
            </w:r>
          </w:p>
        </w:tc>
        <w:tc>
          <w:tcPr>
            <w:tcW w:type="dxa" w:w="115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Помещение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подойдёт нашему ТЦ</w:t>
            </w:r>
          </w:p>
        </w:tc>
        <w:tc>
          <w:tcPr>
            <w:tcW w:type="dxa" w:w="23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может не подойти / риск</w:t>
            </w:r>
          </w:p>
        </w:tc>
        <w:tc>
          <w:tcPr>
            <w:tcW w:type="dxa" w:w="12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Ожидаемая ставка</w:t>
            </w:r>
          </w:p>
        </w:tc>
        <w:tc>
          <w:tcPr>
            <w:tcW w:type="dxa" w:w="1458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Контакт для развития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Бэби-клуб / Бэби-сад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 и развитие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160 клубов и садов, 55 активных партнёров; формат «Бэби-сад» от 140 м². Грамота Московского форума франчайзинга 2025. Инвестиции в Москве от 7,6 млн ₽ (fr.baby-club.ru)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430 м² = полноформатный сад, а не кружок. Терраса 2-го этажа = прогулочная зона — в обычном ТЦ это нерешаемая проблема, у нас она решена. Потолки 3,9 м, мокрая точка. Здание нежилое, поэтому размещение законно. Субсидия МО 14 500 ₽/мес на ребёнка после лицензирования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Лицензирование сада требует эвакуационных путей и доступности; отсутствие лифта и жалобы на лестницу — прямой блокер. Нужна оценка соответствия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 (360–466 тыс ₽/мес) при каникулах 4–6 мес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8 800 100 20 24 · fr.baby-club.ru/detskij-sad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SoloSalon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50 адресов. Открытие на Аминьевской — сентябрь 2026; обновлённый коворкинг на Пролетарской — 01.12.2025 (solosalon.ru)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создан ровно под такой метраж: 430 м² = 15–20 рабочих мест + кабинеты. Мокрая точка есть. В здании уже работают «Бьюти Сфера» (77 оценок), Giselle, «Луси», подолог — бьюти-спрос на этом адресе доказан, а две студии 3-го этажа закрылись, освободив клиентуру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 конкурирует с действующими арендаторами здания — возможен конфликт интересов. Нужна вентиляция под маникюр/педикюр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 (430–538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solosalon.ru — раздел франшизы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4hands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Маникюр / бьюти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221 франшизная точка — лидер сегмента. Требования: 30–100 м², первый этаж жилого дома ЛИБО ТЦ / бизнес-кластер, мокрая точка, от 15 кВт (offers.4hands.ru)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Совпадение по всем формальным требованиям: метраж 39,6 в коридоре 30–100, мокрая точка есть, формат ТЦ разрешён их же регламентом, электрической мощности в здании 670 кВт с запасом. Свежий ремонт — капвложения минимальны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— внутренняя комната без витрины; часть их экономики строится на вывеске и витринном трафике. Нужна сильная навигация от входа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 (92–106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offers.4hands.ru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Art of Pilates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Фитнес-студия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студий. Два формата: 100–150 м² (инвестиции от 3,3 млн ₽) и от 150 м² (от 5 млн ₽) (artofpilates-franchise.ru)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Прямое попадание в формат. Потолки 3,9 м — редкость для студийного фитнеса и их прямое требование к оборудованию реформеров. Клиентура коттеджных посёлков бизнес-класса — ядро аудитории пилатеса. Посещение по записи, что снимает нагрузку на 42 парковки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430 м² — это CAPEX собственника. Нужны раздевалки и душевые (мокрая точка одна)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 (200–250 тыс ₽/мес за блок 150 м²)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+7 903 664 7755 · artofpilates-franchise.ru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Laser Love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Косметология / лазерная эпиляция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237 работающих студий в 146 городах. Опубликованная стратегия от 13.03.2026: +10 клиник в Москве в 2026 году (до 30) и +5 в СНГ (laserlove.ru/blog/franchise/strategya-2026)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заявленная цель по Москве на текущий год — самый свежий сигнал экспансии в выборке. Помещение №3 уже имеет отделку бьюти-студии (ресепшн, зонирование, мокрая точка) — заезд почти без вложений. Процедуры по записи,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Заявленная цель — Москва, не область; нужно проверить, рассматривают ли МО. Лазерное оборудование требует подтверждённой мощности и вентиляции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 (83–98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laserlove.ru/franchise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Гемотест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800+ точек по франшизе. Требования: 55–120 м², помещение «не ниже первого этажа» (т.е. 2-й допустим), потолки от 2,6 м, водоснабжение и канализация, парковка, договор от 3 лет (franshiza.ru/franchise/read/gemotest)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60–90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Одна из немногих федеральных лабораторных сетей, чей регламент прямо допускает этаж выше первого — в отличие от ИНВИТРО и «Хеликса». Здание нежилое, значит медицинская лицензия на 2-м этаже возможна, чего не могут предложить встроенные помещения соседних ЖК. Парковка и соседство с аптекой 36,6 — их профиль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и отдельного санузла. Договор от 3 лет — придётся зафиксировать ставку надолго. Конкуренция: ИНВИТРО/Хеликс уже могут стоять на 1-х этажах соседних ЖК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franshiza.ru/franchise/read/gemotest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KDL | Медскан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450+ собственных офисов, 500+ точек под брендом, 13 лабораторных комплексов. Франшиза запущена 05.02.2025 (Коммерсантъ); первый франчайзинговый офис в Москве открыт 10.12.2025 (РИА). Инвестиции 3,8–5,5 млн ₽, эксклюзивные права на территорию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активно ищет франчайзи в Москве и области с конца 2025 — окно открыто сейчас. Эксклюзив на территорию — сильный аргумент для партнёра: в радиусе 5 км конкурирующих лабораторий мало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публично не раскрыты — возможен отказ по этажу, как у ИНВИТРО.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franchise@kdl.ru · 8 495 258 82 11 · franchise.kdl.ru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Сёма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Детские центры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384 франчайзинговых предприятия — лидер по числу точек в сегменте. Форматы: сад, фри-фло, игровая; от 75 м²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гибкая по формату сеть в детском сегменте: можно зайти игровой на 75 м², а вырасти до сада. Это снижает риск для обеих сторон при поэтапной нарезке 430 м². Спрос подтверждён — в здании уже работал «Центр развития личности Культура»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формат упирается в ту же связку «нет лифта + опасная лестница». Без её решения переговоры остановятся на этапе осмотра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 — карточка франшизы «Сёма»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Полиглотики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Языковая школа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Международная сеть. Базовый формат от 50 м² (два кабинета + холл), расширенный 70–150 м². 1-е место в рейтинге Forbes «Самые выгодные франшизы России 2025» среди языковых школ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во второй половине дня — идеально ложится на дневной профиль загруженности ТЦ (пик 13:00–15:00 по Яндекс.Картам). Аудитория — дети из коттеджных посёлков и ЖК «Ильинские Луга» (4 школы в проекте).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45,3 м² чуть меньше их минимума в 50 м² — нужен либо блок из №1, либо связка №3 + смежная комната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poliglotiki.ru/franchajzing.html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Чемпионика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футбол / спорт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~650–700 локаций, 185 франчайзи, 5 стран. Методика одобрена РФС. Ведущие франчайзи запускают более 20 центров в год. Работают на арендованных залах, инвестиции 220 тыс.–1,5 млн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зал 150–200 м², почасово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Редкий арендатор, которого можно поставить в дневные часы без ущерба другим: секции идут после школы. Почасовая аренда зала даёт доход с площади, которая иначе простаивает, и не требует от них капвложений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Почасовая модель = низкая и нестабильная выручка с метра; не закрывает площадь как якорь. Рассматривать как добор, а не как основного арендатора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Почасово: 1 200–2 000 ₽/час (загрузка 4–6 ч/день в будни)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franshiza.ru/franchise/read/chempionika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TOPGUN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барбершопов, 290+ подписанных договоров, 5 стран, 50 городов. Материал Forbes «Экспансия начинается: как TOPGUN намерена расширить сеть барбершопов»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 — формат целевого визита по записи, витринный трафик не критичен. Мужская аудитория коттеджных посёлков платёжеспособна. Мокрая точка есть. Объявление собственника уже называет барбершоп целевым форматом — значит запросы были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работают «Луси» (парикмахерская) и «Бьюти Сфера» — сеть может счесть локацию занятой. 39,6 м² — на нижней границе для 3–4 кресел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OldBoy Barbershop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253 франчайзинговых точки, 290+ запусков в 11 странах (oldboybarbershop.com/franchising)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Вторая по масштабу барбершоп-сеть страны с активным франчайзингом — если TOPGUN откажет, это прямая альтернатива без потери качества оператора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ограничения: внутренняя комната без витрины, конкуренция внутри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oldboybarbershop.com/franchising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BRITVA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145+ филиалов, 6 в стадии открытия. Инвестиции от 6,5 млн ₽ именно в Москве и Московской области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прямо декларирует Москву и МО как приоритетную территорию и указывает объём инвестиций для неё — то есть партнёры под этот регион ищутся активно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Высокий порог инвестиций для франчайзи в МО может затянуть поиск партнёра на локацию в селе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topfranchise.ru/stati/obzor-franshizy-britva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ТОЧКА красоты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196 точек, присутствует в рейтингах РБК и Forbes. Сеть предоставляет партнёрам подбор помещения «под ключ»; есть франчайзи, масштабировавшиеся до 6 салонов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Помещение №3 — фактически готовая бьюти-студия закрывшегося оператора: ресепшн, зонирование, мокрая точка, отделка. Заезд почти без CAPEX. Предыдущий оператор на этом месте имел рейтинг 5,0 и 57 отзывов — спрос доказан на самой площадке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за последние 12 месяцев не найдено — активность сети требует проверки звонком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franshiza.ru/franchise/read/tochka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Pilates Life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Пилатес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Крупнейшее в РФ пространство пилатеса. Новые филиалы 2025: Покровка (январь), Орджоникидзе (сентябрь) — подтверждено отраслевым изданием Pilates Journal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Подтверждённые открытия два года подряд. Потолки 3,9 м и возможность сделать отдельный вход с лестничного узла — то, что нужно студийному формату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точки сосредоточены в Москве внутри МКАД; выход в область не подтверждён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pilates.life/franchise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FITLIT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EMS-студий. Формат от 75 м², позиционируется через «низкие арендные затраты», заявленная окупаемость 12 месяцев (franshiza.ru)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 — самый компактный фитнес-формат: 75 м² достаточно, тренировки по записи, парковка не перегружается. Из 430 м² такой блок нарезается легко и оставляет место ещё двум арендаторам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сети построена на дешёвой аренде — они будут давить ставку вниз. Оборудование требует устойчивого электропитания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 — раздел спортивных франшиз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FIT-N-GO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Создатель рынка EMS в России. Инвестиции франчайзи от 1,5 млн ₽ (biz.fit-n-go.ru)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Низкий порог входа для партнёра — 1,5 млн ₽ — увеличивает вероятность найти местного франчайзи из числа жителей посёлков, а не ждать корпоративного решения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найдено; сеть небольшая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biz.fit-n-go.ru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Кухонный Двор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Исторический московский бренд кухонной мебели, развивает франчайзинговые салоны. Открыл принципиально новый салон в Одинцово (Retail.ru, kuxni.net)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Одинцово — соседнее западное направление с той же аудиторией: коттеджные посёлки, ремонт загородного дома. Мебельные шоурумы традиционно идут на 2–3 этаж, потому что покупка плановая, а не импульсная. Потолки 3,9 м позволяют выставить высокие колонны — прямое преимущество перед конкурентами с потолками 3 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Занос крупногабаритных образцов без лифта — реальная логистическая проблема. Низкая частота визитов не создаёт трафика соседям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kuxni.net — раздел о компании / франчайзинг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Кухни «Мария»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федеральная сеть кухонь, собственное производство в Пензе, развивается по франшизе (franshiza.ru/franchise/read/mariya)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Федеральный масштаб и отлаженная франчайзинговая модель. Тот же аргумент по потолкам и плановому характеру покупки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этажу и трафику публично не раскрыты. Та же проблема заноса образцов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franshiza.ru/franchise/read/mariya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Четыре Лапы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 магазинов — юбилейный открыт 22.12.2025 именно в ТЦ («Патриот», Москва). +54 точки за 2025 год, 8 ветцентров, 49 груминг-салонов. Заявлено: «в 2026 планируем продолжить открывать» (New Retail, 22.12.2025)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120–200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ТЦ подтверждён фактом: юбилейный магазин открыт в торговом центре. Темп ~55 точек в год — сеть в активной фазе. Владельцы домашних животных в коттеджных посёлках — платёжеспособная и регулярная аудитория; груминг работает по записи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по этажу публично не раскрыты — зоомагазины обычно просят 1-й этаж с витриной. Вероятен отказ,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Свой Доктор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15+ клиник в Москве и МО. Паушальный взнос 200 тыс. ₽, роялти 50 тыс. ₽/мес. Опубликован прямой мобильный коммерческого директора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 — целевой визит, витрина не нужна, здание нежилое (в жилом доме ветклиника ограничена). Ближайшая точка притяжения — Ильинская больница в Глухово показывает, что медицинский профиль в локации востребован. Доступен прямой контакт лица, принимающего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последние 12 месяцев не подтверждена публикациями. Ветклиника требует отдельной вентиляции и утилизации отходов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Руслан Семченко, +7 925 506-54-39 · svoydoctor.ru/franchayzing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Pedant.ru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707 сервисных центров, 400+ договоров франшизы — крупнейшая сеть ремонта смартфонов в РФ. Три формата, различающиеся площадью и локацией; вложения 490–990 тыс.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Три формата означают гибкость по метражу. Услуга целевая: клиент едет чинить телефон, а не заходит случайно. Низкий порог инвестиций — легко найти местного франчайзи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 обычно ставят на 1-й этаж у потока. Чек с метра ниже, чем у бьюти — будут торговаться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franshiza.pedant.ru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Алгоритмика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Детское IT-образование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200 городов России, присутствие в 25 странах (biz.algoritmika.org)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после школы — попадание в дневной профиль загруженности. ЖК «Ильинские Луга» с 4 школами в проекте создаёт целевую аудиторию на горизонте 3–5 лет. Компьютерный класс не требует витрины и мокрой точки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не раскрыты. Сегмент перегрет — в радиусе может уже работать конкурент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biz.algoritmika.org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Детская страна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по числу мест сеть частных садов. Ключевой аргумент экономики: субсидия Московской области 14 500 ₽/мес на ребёнка после получения лицензии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Субсидия МО принципиально меняет экономику сада в Красногорском округе и делает возможной более высокую арендную ставку, чем платит обычный детский центр. 430 м² + терраса = лицензируемый формат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Лицензия требует соблюдения норм по эвакуации, инсоляции и доступности — отсутствие лифта и состояние лестницы могут сделать лицензирование невозможным. Проверять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beboss.ru/franchise/2410-franshiza-detskaya-strana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GLOW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Франшиза бьюти-коворкингов. Инвестиции от 2,6 млн ₽, заявленный доход от 450 тыс. ₽/мес (glowfranshiza.ru)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Альтернатива SoloSalon с вдвое меньшим порогом входа — выше шанс найти местного партнёра. Формат опирается на тренд ухода мастеров из салонов в аренду места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Небольшая сеть, устойчивость модели не подтверждена независимыми источниками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glowfranshiza.ru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Пальчики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Ногтевая 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72 точки. Инвестиции ~4 млн ₽ (franshiza.palchiki.com)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Устойчивая сеть среднего размера, метраж 39,6 м² типичен для ногтевой студии. Мокрая точка есть, мощности достаточно для вытяжек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найдено. Конкуренция с действующими бьюти-арендаторами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franshiza.palchiki.com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Бетховен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99 магазинов (87 собственных + 14 франчайзи на начало 2026). 13.02.2026 открыты 4 магазина в новой концепции: примерочные, лапомойки, зоны новинок. Ядро аудитории — женщины 35–40 лет, 80% покупателей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Смена концепции обычно сопровождается поиском новых площадей под увеличенный формат. Портрет покупателя точно совпадает с жительницами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втрое меньше «Четырёх Лап» и растёт медленнее. Новая концепция с лапомойкой требует воды и слива в торговом зале — на 2-м этаже это дорого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Cofix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260+ кофеен, 3-е место по выручке среди кофейных сетей РФ, средний чек 310 ₽ (+12% в 2025). План на 2026: 16–42 открытия, 7 контрактов подписано. Новый формат — 5 точек, первая открыта в спортклубе внутри ТЦ. Готовится продажа бизнеса за 1,25–1,4 млрд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после закрытия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собственный новый формат — кофейня внутри спортклуба в ТЦ — это прямая инструкция: сначала поставить фитнес или детский центр в №1, затем продавать №2 как «точку при готовом трафике», а не как 39 метров на втором этаже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Идти к ним до закрытия №1 бессмысленно. В здании уже работает пекарня La Poste (148 оценок) — конфликт по кофе. Готовящаяся продажа бизнеса может заморозить решения по новым точкам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cofix.ru — раздел франчайзинга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Кофе Лайк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1100+ точек. План 150 партнёрских открытий в 2026 году, совокупные инвестиции партнёров 150 млн ₽ (RETAILER.ru, 17.06.2026)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Самый агрессивный план открытий среди кофейных сетей в выборке — 150 точек за год означает низкие требования к локации и быстрое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Мини-форматы «кофе с собой» сжались на 1% в 2025 и продолжают падать в 2026; доля покупающих кофе в супермаркетах выросла вдвое до 35%, а рядом «Пятёрочка» и «ВкусВилл». Плюс своя пекарня в здании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Price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кофеен. Форматы: Take away 6–10 м², Island 10–20 м², Standard 20–50 м². Требования: от 12 кВт, обязательны вентиляция и кондиционирование. Совместный формат с «ИЗЗЗИ Бизнес»: запуск в Москве в октябре 2025, к марту 2026 — выход в 6 новых городов (Forbes)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Standard 20–50 м² точно накрывает 39,6 м². Электрической мощности здания (670 кВт) достаточно с большим запасом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риски сегмента, что и у «Кофе Лайк». Требование к вентиляции на 2-м этаже потребует вложений собственника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onepricecoffee.com/franchise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МЕДСИ («Смарт»)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1876 медкабинетов. Формат «Смарт» — клиники шаговой доступности; открытие «Смарт» на юго-западе Москвы, в июне 2026 — выход за рубеж (franchise.medsi.ru)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«Смарт» теоретически ложится в 430 м². Сильный бренд стал бы якорем, поднявшим статус всего объекта после понижения позиционирования при замене «Магнолии» на «Пятёрочку»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Крупный федеральный игрок вряд ли пойдёт в село с населением 478 человек без сетевого покрытия вокруг. Медлицензия потребует решения вопроса доступности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franchise.medsi.ru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WSPACE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Оператор гибких офисов, Москва и Moscow-City, развивает франшизу. Требуется ~600 м², инвестиции 12 млн ₽; заявлен поиск партнёров в Москве и Московской области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 (475,8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оператор гибких офисов в выборке, публично заявивший о поиске партнёров в МО. Объединение №1 и №3 даёт 475,8 м² — близко к их требованию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475,8 м² всё ещё меньше 600 м². Рынок гибких офисов Москвы сжимается: ввод −25,4% в 2025 и прогноз −43% в 2026. Офисного спроса в Ильинском нет (0 объявлений)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+7 495 122 55 55 · INFO@WSPACE.SPACE · wspace.space/franchise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Boxberry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пунктов выдачи. Минимальная площадь от 15 м² — самое мягкое требование по метражу среди логистических сетей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 к этажу публично не регламентировано, в отличие от Wildberries и Ozon, — значит переговоры в принципе возможны. Малая площадь позволяет разделить №2 на два назначения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Практика рынка: в ТЦ «Октябрь» (Павловская Слобода) все три ПВЗ стоят на 1-м этаже, а на цоколе — только СДЭК. Без лифта выдача крупногабаритных заказов на 2-м этаже проблематична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для партнёров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СДЭК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сеть. Требования: от 35 м², рекомендуется 50 м². Этаж явно не регламентирован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проходит минимум. В ТЦ «Октябрь» СДЭК стоит на цокольном этаже — прецедент размещения не на первом этаже существует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Ниже рекомендованных 50 м². Поток посылок без лифта ложится на ту самую лестницу, о которой есть публичная жалоба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«Стать партнёром»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Yoga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Йога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студий горячей йоги и пилатеса. Формат требует мощной приточно-вытяжной вентиляции и мокрых точек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Потолки 3,9 м и наличие мокрой точки — два их ключевых требования, оба выполняются. Электрической мощности 670 кВт достаточно для систем нагрева и вентиляции горячей йоги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Горячая йога — дорогой инженерный формат: потребуется серьёзная вентиляция за счёт собственника. Экспансия сети не подтверждена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leaderfranchise.ru/franshiza_oneyoga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Химчистка «Диана»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Бытовые услуги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600+ приёмных пунктов, 30 лет на рынке. Приёмный пункт от 6 м², роялти отсутствует. Открывают ПП в регионах присутствия, включая Москву и МО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Холл / часть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Приёмный пункт на 6 м² можно разместить в холле, не занимая арендопригодную площадь целиком. Работает как трафикогенератор для соседей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химчистка «СтандАрт» (46 оценок, рейтинг 4,9) — прямой конфликт с действующим арендатором. Скорее всего, отказ по этой причине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Символическая ставка; ценность в трафике, а не в доходе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dryclean.ru/partner/usl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Cinnabon Россия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130 точек в России (1300 в мире). Заявленный план: до 200 пекарен в ближайшие 5 лет; приобретены эксклюзивные права на развитие бренда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заявленный план роста и узнаваемый бренд. Формат кафе-пекарни соответствует метражу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пекарня La Poste с рейтингом 5,0 и 148 оценками — прямая конкуренция. Второй этаж для импульсной выпечки — плохая позиция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cinnabonrussia.com/franchise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Персона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100+ салонов в 25 городах, входит в ТОП-5 сетей РФ. Инвестиции 3,5–6 млн ₽, заявленный запуск от 2 недель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Готовая отделка бьюти-студии в №3 соответствует их обещанию быстрого запуска. Сильный бренд для аудитории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12 месяцев не подтверждена. Формат полноценного салона обычно требует больше 45 м²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persona-franshiza.ru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S&amp;I Fitness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EMS-студий, партнёрам предоставляется Business Book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Ещё один вариант компактного фитнеса для нарезки 430 м², если FITLIT и FIT-N-GO не дадут результата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Малоизвестная сеть, публичных данных о числе точек и динамике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ems-fitness.tilda.ws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Хлеб Насущный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48 кафе-пекарен в Москве и Санкт-Петербурге. Форматы: Grand Cafe 100–350 м², Express 40–100 м², Mini 20–30 м²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 (с террасой) или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Линейка форматов идеально ложится на обе наши площади, а Grand Cafe с выходом на террасу — единственный сценарий, где терраса монетизируется напрямую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Последняя новость о франчайзинге датирована 16.08.2019 — экспансия не подтверждена семь лет. Премиальная пекарня на 2-м этаже без витрины с улицы — сомнительная экономика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buybrand.ru/news/24815 — проверять актуальность напрямую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Skuratov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Присутствие в 7 городах, 2 собственные обжарки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Сильный бренд спешелти-кофе, который подошёл бы премиальной аудитории Рублёво-Успенского направления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подтверждена. Спешелти-формат требует пешеходного трафика, которого в селе с населением 478 человек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skuratovcoffee.ru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Чистофф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70+ предприятий в 12 городах — данные 2019 года, свежих не найдено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 не требует персонала и витрины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Данные о сети семилетней давности, экспансия не подтверждена. Конфликт с действующей химчисткой «СтандАрт». Оборудование требует подвода и слива воды на 2-м этаже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franshiza.ru/franchise/read/chistoff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Vet Union / Vetcity Clinic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ветеринарные сети, развивают франшизу. Требования к помещению не публикуют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Запасной вариант в ветеринарном направлении, если «Свой Доктор» откажет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 ни у одной из двух. Требования не раскрыты — высокая вероятность отказа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vetunion.ru/clinic/franchise · vet.city/veterinarnaya-franshiza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SOK / Space1 / GrowUp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Гибкие офисы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операторы гибких офисных пространств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Формально подходящий метраж для небольшой площадки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Рынок сжимается: ввод гибких офисов в Москве −25,4% в 2025, прогноз −43% в 2026 (RB.RU). Офисного рынка в Ильинском нет: 0 офисных объявлений на realestate.ru, 1 на mirkvartir (целое здание 1 200 м²). Идти в этот канал нецелесообразно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Сайты операторов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Планета Здоровья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2890 точек в 56 регионах; в начале 2025 приобретены 250 аптек сети «Монастырев»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Активно растущая федеральная сеть с подтверждёнными сделками M&amp;A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аптека «36,6» — прямой конфликт. Аптеки требуют 1-го этажа. Практически гарантированный отказ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Wildberries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сеть ПВЗ страны. Регламент: минимум 70 м² в Московской области, склад не менее 70% площади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Прямой запрет регламента: «размещать ПВЗ в подвалах, цоколях и этажах выше первого запрещено». Плюс 39,6 м² вдвое меньше требуемых 70 м². ВАЖНО: объявление по помещению №2 прямо приглашает «ПВЗ Wildberries» — это ошибка, отсекающая доверие на первом же звонке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 до появления площади на 1-м этаже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Ozon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ПВЗ, от 30 м² в пределах ЦКАД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Регламент запрещает размещение выше первого этажа и требует отдельного входа с улицы. В здании ПВЗ Ozon уже работает — вывеска на фасаде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Яндекс Маркет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Требования: от 25 м² (клиентская зона ≥14 м², склад ≥8 м²), ширина клиентской зоны ≥3 м, потолки 2,3–2,5 м, помещение не проходное. Допускается цокольный, первый или второй этаж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условно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маркетплейс, чей регламент в принципе допускает 2-й этаж, и метраж 39,6 м² проходит с запасом. Есть облегчённые форматы «Лёгкий старт» и «Вместе» внутри действующего бизнеса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БЛОКЕР: «выше первого этажа — нужен работающий лифт или эскалатор». На поэтажных планах БТИ 2-го и 3-го этажей лифт отсутствует, есть только две лестницы. Переходит в тир A немедленно, если лифт будет установлен или обнаружен при осмотре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market.yandex.ru/lp/market-pvz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ИНВИТРО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~1800 офисов в РФ и СНГ, ~350 в Москве и МО. Открытия 2026: Москва, Новосибирск, Калуга, Армавир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Жёсткое требование: «первый этаж, первая линия домов, отдельный вход». Ни одно из трёх помещений не удовлетворяет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Хеликс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900+ диагностических центров в 260 городах. +13 ДЦ с начала года при плане +70 за 2025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Требование: 1-й этаж, желательно первая линия домов, потолки 2,6 м, пандус. Не проходим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Мокрый нос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213 магазинов в 38 городах, 5 груминг-салонов, ветеринарный кабинет. 17.08.2026 объявлен поиск помещений в 46 городах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публично ищет помещения прямо сейчас — единственный такой случай в выборке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исключают нас: «главная линия домов с витринными окнами» и 1500 квартир в радиусе 250 м. У нас 2-й этаж без витрины и 478 жителей села. Написать стоит, но рассчитывать не на что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 в текущей конфигурации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franchise@mokryinos.ru · +7 923 117-54-74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Апрель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10 700 пунктов в 79 регионах, +1334 точки за год (март 2026), выручка 259 млрд ₽ (+34%), 1-е место в рейтинге Forbes, май 2026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быстрорастущая аптечная сеть страны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— стрит-ритейл на 1-м этаже. Плюс в здании уже работает аптека «36,6». Двойное несоответствие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 Service / шиномонтаж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Автосервис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СТО и сети шиномонтажа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Автомобильный характер локации формально подходит автотематике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Требуется от 200 м² с заездом для автомобилей. На 2-м и 3-м этажах физически невозможно. В комплексе эта ниша уже закрыта: автомойка-детейлинг Dr. Duck в цоколе Корпуса II. Автотематика у нас возможна только как офис автострахования или автоподбора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Дарк-китчен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F&amp;B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(не сеть): 30–50 м², два входа с подъездом для курьеров, вода, канализация К1+К3, приточно-вытяжная вентиляция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Метраж №2 формально подходит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построена на непрерывном потоке курьеров. Второй этаж без лифта делает формат нерабочим: каждый заказ — подъём и спуск по лестнице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1E1C19" w:sz="10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Т-Банк / Точка</w:t>
            </w:r>
          </w:p>
        </w:tc>
        <w:tc>
          <w:tcPr>
            <w:tcW w:type="dxa" w:w="10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</w:t>
            </w:r>
          </w:p>
        </w:tc>
        <w:tc>
          <w:tcPr>
            <w:tcW w:type="dxa" w:w="293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Банки, работающие без физической сети отделений</w:t>
            </w:r>
          </w:p>
        </w:tc>
        <w:tc>
          <w:tcPr>
            <w:tcW w:type="dxa" w:w="115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Бизнес-модель не предполагает офисов обслуживания. Обращение бессмысленно по определению</w:t>
            </w:r>
          </w:p>
        </w:tc>
        <w:tc>
          <w:tcPr>
            <w:tcW w:type="dxa" w:w="12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</w:tbl>
    <w:p>
      <w:pPr>
        <w:spacing w:after="0" w:before="120"/>
      </w:pPr>
      <w:r>
        <w:rPr>
          <w:rFonts w:ascii="PT Serif" w:cs="PT Serif" w:eastAsia="PT Serif" w:hAnsi="PT Serif"/>
          <w:i/>
          <w:iCs/>
          <w:color w:val="6E6860"/>
          <w:sz w:val="15"/>
          <w:szCs w:val="15"/>
        </w:rPr>
        <w:t xml:space="preserve">Распределение: S — 6, A — 20, B — 13, C — 6, D — 10 — всего 55 строк. Данные собраны 18.09.2026. Компании, у которых не найдено публичных новостей об экспансии за последние 12 месяцев, помечены в колонке «Кратко» словами «экспансия не подтверждена» и понижены в тире.</w:t>
      </w:r>
    </w:p>
    <w:p>
      <w:pPr>
        <w:sectPr>
          <w:headerReference w:type="default" r:id="rId11"/>
          <w:footerReference w:type="default" r:id="rId12"/>
          <w:pgSz w:w="16838" w:h="11906" w:orient="landscape"/>
          <w:pgMar w:top="900" w:right="800" w:bottom="820" w:left="800" w:header="708" w:footer="708" w:gutter="0"/>
          <w:pgNumType/>
          <w:docGrid w:linePitch="360"/>
        </w:sectPr>
      </w:pPr>
    </w:p>
    <w:p>
      <w:pPr>
        <w:pStyle w:val="Heading2"/>
        <w:spacing w:after="130" w:before="0"/>
      </w:pPr>
      <w:r>
        <w:rPr>
          <w:rFonts w:ascii="PT Serif" w:cs="PT Serif" w:eastAsia="PT Serif" w:hAnsi="PT Serif"/>
          <w:b/>
          <w:bCs/>
          <w:color w:val="23303A"/>
          <w:sz w:val="26"/>
          <w:szCs w:val="26"/>
        </w:rPr>
        <w:t xml:space="preserve">7.1. Пять категорий для холодного предложения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направления, где имеет смысл идти первым, не дожидаясь входящего запроса. Общий признак всех пяти: арендатору не нужен витринный трафик, к нему едут по записи, и он выигрывает от того, что здание нежилое.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5600"/>
        <w:gridCol w:w="20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Категория</w:t>
            </w:r>
          </w:p>
        </w:tc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она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Целевое помещение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1. Детское развитие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частный сад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«Ильинские луга» — 44,9 тыс. проектных жителей в 1,7 км, 4 школы и 9 детских садов в проекте. Детей 0–17 лет в округе: 74,1 тыс. сейчас и 78,0 тыс. к 2028. Субсидия Московской области 14 500 ₽/мес на ребёнка после лицензирования меняет экономику сада. Терраса — прогулочная зона, которой нет ни у одного конкурента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или блок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2. Бьюти-коворкинг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бьюти-сети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здании уже работают пять бьюти-операторов, и ещё две студии на 3-м этаже закрылись, оставив клиентуру. Мастера массово уходят из салонов в аренду рабочего места. Мокрая точка есть, мощность 670 кВт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целиком, №2,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3. Студийный фитнес,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пилатес, EMS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Рынок фитнеса РФ: 316,5 млрд ₽ в 2025 (+20%), прогноз 365 млрд ₽ на 2026. Потолки 3,9 м — прямое требование студийных форматов и редкость для района. Посещение по записи не перегружает парковку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блоки 75–150 м²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4. Медицина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лаборатории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Здание нежилое — значит медицинская лицензия на 2-м этаже возможна, чего не могут предложить встроенные помещения соседних ЖК. Гемотест прямо допускает этаж «не ниже первого». Ильинская больница в Глухово подтверждает медицинский профиль локации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(блок 60–90 м²),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5. Мебель, кухни,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интерьерные шоурумы</w:t>
            </w:r>
          </w:p>
        </w:tc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Покупка плановая, а не импульсная — верхний этаж не мешает. Потолки 3,9 м позволяют выставить высокие колонны. Аудитория коттеджных посёлков ремонтирует и обставляет дома. «Кухонный Двор» уже открыл новый салон в соседнем Одинцово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150–200 м²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Шестое и седьмое направления — с оговорками. Ветеринария: аудитория коттеджных посёлков подходит идеально, но экспансия найденных сетей не подтверждена, поэтому идти нужно к локальным операторам. Языковые школы и IT-образование для детей: занятия во второй половине дня точно попадают в дневной профиль загруженности, но сегмент конкурентный и требует проверки, нет ли оператора в «Ильинских лугах».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8.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Сценарии и оценка NPV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Горизонт — 36 месяцев. Ставка дисконтирования 18% годовых: ключевая ставка ЦБ 14% на 11.09.2026 плюс премия за риск 4 процентных пункта. Эксплуатационные расходы на вакантную площадь, которые несёт собственник, приняты в 3 000 ₽/м²/год. Индексация аренды 7% с 13-го и 25-го месяцев. Ставки сдачи взяты по медианам когорт ЦИАН из раздела 3.7, а не по запрашиваемым ставкам соседей. Все допущения перечислены в приложении.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3900"/>
        <w:gridCol w:w="1250"/>
        <w:gridCol w:w="1350"/>
        <w:gridCol w:w="13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Сценарий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делаем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CAPEX</w:t>
            </w:r>
          </w:p>
        </w:tc>
        <w:tc>
          <w:tcPr>
            <w:tcW w:type="dxa" w:w="1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NPV за 3 года</w:t>
            </w:r>
          </w:p>
        </w:tc>
        <w:tc>
          <w:tcPr>
            <w:tcW w:type="dxa" w:w="1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Прирост к «как есть»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A. Оставить как есть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Ничего не меняем. По модели №1 уходит на 30-м месяце по текущей ставке; №2 и №3 не сдаются за горизонт — за три года при этих ставках спроса не возникло, оснований ждать иного нет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−0,34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B. Коррекция цены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упаковки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до 25 000 ₽/м²/год, №3 до 19 300 ₽/м²/год и переупаковка в бьюти-студию. №1 без изменения ставки. Съёмка, тексты, выход на площадки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0,35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5,53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+5,87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C. Реконцепция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 же, что в B, плюс нарезка №1 на три блока (150 / 130 / 150,5 м²) по ~1 500 ₽/м²/мес с вводом на 7, 11 и 16-м месяцах, каникулы 2 месяца. Благоустройство террасы, ремонт лестницы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7,0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7,65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+7,99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D. Якорь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 льготной ставке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 одному оператору (частный сад или фитнес) по 10 800 ₽/м²/год с каникулами 6 месяцев и участием собственника в отделке на 3,0 млн ₽. Якорь генерирует трафик, поэтому №2 и №3 уходят быстрее и по верхней границе своих коридоров: 27 000 и 20 900 ₽/м²/год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3,35 млн ₽</w:t>
            </w:r>
          </w:p>
        </w:tc>
        <w:tc>
          <w:tcPr>
            <w:tcW w:type="dxa" w:w="1350"/>
            <w:tcBorders>
              <w:bottom w:val="single" w:color="1E1C19" w:sz="10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8,43 млн ₽</w:t>
            </w:r>
          </w:p>
        </w:tc>
        <w:tc>
          <w:tcPr>
            <w:tcW w:type="dxa" w:w="1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+8,77 млн ₽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Как читать эту таблицу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Отрицательный NPV сценария A объясняется просто: эксплуатация 515 вакантных метров стоит около 1,55 млн ₽ в год и за три года съедает всё, что приносит поздняя сдача одного помещения. Бездействие здесь не нейтрально — оно стоит денег.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D даёт лучший NPV при вдвое меньшем CAPEX, чем сценарий C. Причина: якорь одновременно закрывает самую трудную площадь и создаёт трафик для двух малых лотов, тогда как нарезка в сценарии C решает только первую задачу и растягивает заполнение на 16 месяцев.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B при затратах 350 тыс. ₽ даёт около двух третей эффекта сценария D. Это лучший показатель отдачи на вложенный рубль в таблице, и именно с него следует начинать — он не конфликтует ни с C, ни с D и может выполняться параллельно.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Выполнить B немедленно как самостоятельный шаг, параллельно начав переговоры по D. Сценарий C держать как запасной на случай, если якорного арендатора на всю площадь №1 найти не удастся за 6 месяцев: нарезка — это способ продать площадь, которую не купили целиком, и начинать с неё дорого и преждевременно.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Модель детерминированная: сроки сдачи заданы допущениями, а не вероятностным распределением. Она показывает порядок величин и ранжирование сценариев, а не точный прогноз. Основные риски: сроки сдачи могут сдвинуться вправо; ставки на переговорах могут оказаться ниже; CAPEX по сценарию C оценён укрупнённо и требует сметы.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9.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План действий на 90 дней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1–14: то, что стоит ноль и даёт больше всего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00"/>
        <w:gridCol w:w="1900"/>
        <w:gridCol w:w="3706"/>
      </w:tblGrid>
      <w:tr>
        <w:trPr>
          <w:tblHeader/>
        </w:trPr>
        <w:tc>
          <w:tcPr>
            <w:tcW w:type="dxa" w:w="4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Ответственный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68–79 тыс. ₽/мес. №1 оставить, но переупаковать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Собственник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Ставки в рынке впервые за 3 года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Опубликовать в каждом объявлении: НДС, OPEX, коммунальные, обеспечительный платёж, каникулы, индексацию, срок договора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Объект становится считаемым для сетевого арендатора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№3: убрать слово «офис», продавать готовую бьюти-/медицинскую студию с отделкой и мокрой точкой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Попадание в реальный спрос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№2: убрать «торговая площадь» и упоминание ПВЗ Wildberries. Продавать помещение под услуги: барбершоп, маникюр, ремонт электроники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Прекращается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№1: выбрать одно назначение вместо четырёх. Рекомендуем детский сад / студийный фитнес / бьюти-коворкинг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Адресат узнаёт в описании своё помещение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выписку ЕГРН, исправить кадастровый номер во всех объявлениях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блокер сделки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15–45: каналы и устранение физических блокеров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00"/>
        <w:gridCol w:w="1400"/>
        <w:gridCol w:w="3106"/>
      </w:tblGrid>
      <w:tr>
        <w:trPr>
          <w:tblHeader/>
        </w:trPr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Бюджет</w:t>
            </w:r>
          </w:p>
        </w:tc>
        <w:tc>
          <w:tcPr>
            <w:tcW w:type="dxa" w:w="3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Профессиональная фотосъёмка всех трёх помещений: дневной свет, широкий угол, планировки с размерами, снимок террасы с визуализацией благоустройства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~120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Замена фотографий, где «офис» выглядит как салон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Размещение на ЦИАН, Авито, Яндекс.Недвижимости. На ЦИАН у собственника уже есть аккаунт — там размещён Корпус II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~180 тыс. ₽/год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помещения впервые попадают туда, где их ищут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Привлечь 2–3 независимых брокеров по коммерческой недвижимости на комиссию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комиссия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Внешняя воронка и внешняя проверка позиционирования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Устранить риск по лестнице: антискользящее покрытие, поручни, контрастная маркировка ступеней, освещение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риск и главная претензия в отзывах; открыт путь к детским и медицинским арендаторам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и зафиксировать фактическое число парковочных мест; договориться о разметке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Устранено расхождение 12 / 42 / 57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Получить техническое заключение о возможности установки лифта и его стоимости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~100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Решение по Яндекс Маркет ПВЗ и по всей детско-медицинской воронке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Обновить презентацию объекта: текущий состав арендаторов, реальные данные по трафику, планировки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~60 тыс. ₽</w:t>
            </w:r>
          </w:p>
        </w:tc>
        <w:tc>
          <w:tcPr>
            <w:tcW w:type="dxa" w:w="3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Материалы перестают противоречить действительности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46–90: адресная работа по тир-листу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00"/>
        <w:gridCol w:w="4806"/>
      </w:tblGrid>
      <w:tr>
        <w:trPr>
          <w:tblHeader/>
        </w:trPr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4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Обзвон и письма по 6 компаниям тира S и 20 компаниям тира A с индивидуальным предложением под конкретное помещение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менее 15 содержательных контактов и 5 показов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предложении первой строкой указывать: здание нежилое, значит медицинская, стоматологическая и детская лицензия на 2-м этаже возможна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Единственное преимущество, которого нет у встроенных помещений соседних ЖК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Переговоры по сценарию D: якорь в №1 с каникулами 6 месяцев и участием в отделке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Подписанный протокол о намерениях с одним якорем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матрицу арендаторов Корпуса I и Корпуса II, чтобы прекратить внутреннюю конкуренцию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Корпус II — торговля и сервис у дороги; Корпус I — услуги, детское, здоровье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собственный замер трафика по ГОСТ 32965-2014: 3 будних дня, пятница, суббота, воскресенье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Своя цифра вместо чужой, завышенной в 4–5 раз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Построить изохрону транспортной доступности 10/15/20 минут</w:t>
            </w:r>
          </w:p>
        </w:tc>
        <w:tc>
          <w:tcPr>
            <w:tcW w:type="dxa" w:w="4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Корректная зона охвата вместо радиуса, искажённого Москвой-рекой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10.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Источники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Объект и объявления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с террасой ТЦ «Амбар-1»», обновлено 27.07.2026 — metrplus.com/commercial-projects/commercial-projects-rent/torgovaya-ploshchad-s-terrasoy-tts-ambar-1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39,6 м² ТЦ «Амбар-1»», обновлено 27.07.2026 — metrplus.com/commercial-projects/commercial-projects-rent/torgovaya-ploshchad-39-6-m-tts-ambar-1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«Офис на первой линии, БЦ «Амбар»», обновлено 12.08.2026 — metrplus.com/commercial-projects/commercial-projects-rent/ofis-na-pervoy-linii-bts-ambar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«Аренда помещений в торговом центре «Амбар 2»», обновлено 27.07.2026 — metrplus.com/commercial-projects/commercial-projects-rent/arenda-pomeshcheniy-v-torgovom-tsentre-ambar-2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«Наши объекты: Торговый центр в Ильинском», кадастровый номер 50:11:0050502:1759 — metrplus.com/commercial-projects/nashi-obyekty/torgovyy-tsentr-v-ilinskom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Презентация собственника «Торговый центр Амбар», PDF, metrplus.com, создана 23.06.2023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карточка ТЦ «Амбар», рейтинг 4,4, 68 оценок, 18 отзывов, доступ 18.09.2026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карточки арендаторов: «Магнолия», «Пятёрочка», La Poste, «Республика», «Ирис», «Бьюти Сфера», «СтандАрт», «Аптека 36,6», Giselle, «Студия тела Андросовой М.», «Студия красоты by Кулинич»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rusprofile.ru / companies.rbc.ru — ООО «Природа-Инвест», ИНН 7722605826, ОГРН 5077746351678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Бенчмарк арендных ставок (43 компа)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move.ru — объявления по с. Ильинское (ул. Ленина 11, 30, 4), Горки-2, Горки-10, Жуковка, Раздоры, Нахабино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arendacre.mirkvartir.ru — объявления по ул. Ленина 11, 26, 30, 10 (ID 3998415, 3619958, 3585838, 3903090)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shopandmall.ru — ТЦ «Ильинский» (GLA 6 300 м², 70 000 чел./мес, ставки 14 400–48 000 ₽/м²/год); ТРК «Павлово Подворье»; Барвиха Luxury Village; Dream House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realestate.ru — объявления по с. Архангельское, д. 27 (ID 102654214, 102657733, 102654215, 102657734, 102651651)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shopandmall.ru — Николо-Урюпино, ЖК «Гранель Аникеевский»; Глухово, ЖК «Новая Рига»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gladston.ru/42457 — Ильинское-Усово, ЖК «Ильинские Луга» (объект реализован)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arendator.ru/objects/8344-krasnogorsk-plaza — БЦ «Красногорск Плаза», Ильинское шоссе, 1А. Ссылки на отдельные лоты D5–D8 при сборе не сохранены, приведена страница объекта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Полный реестр всех 43 сопоставимых лотов с прямыми адресами объявлений — приложение 12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Group. Рынок торговой недвижимости Москвы, I полугодие 2026 (media.kf.expert)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РБК-Недвижимость. «Что будет с рынком торговой недвижимости в Москве в 2026 году», 28.01.2026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 / IBC Real Estate. «Доля вакантных площадей в ТЦ Москвы достигла 11%», 04.09.2026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Коммерсантъ. «Аренда торговых помещений в Москве: цены и тренды 2026»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Банк России — ключевая ставка 14,00%, решение от 11.09.2026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ЦИАН — прямая выгрузка через API выдачи, 18.09.2026: 277 объявлений коммерческой аренды г.о. Красногорск (region 269663) и 13 по с. Ильинское (region 269681). Карточки: krasnogorsk.cian.ru/rent/commercial/&lt;id&gt;/ — в тексте использованы 277458208, 290241753, 313072137, 327894962, 331957732, 333311589, 331507639, 325457201, 325457202, 325457203, 333731876, 333983497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Локация, трафик, конкуренты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Проект генерального плана городского округа Красногорск, материалы по обоснованию, Том I, 2018 — krasnogorsk-adm.ru (полосность А-109, табл. 2.2.1 интенсивности, табл. 2.3.1.1 реконструкции)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Интерфакс. Открытие Рублёво-Архангельской линии и станции «Ильинская», 05.09.2026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«Красногорск поехал быстрее», 28.06.2019 (узел Волоколамское × Ильинское шоссе)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 Исследование «Подмосковные пробки в дачный сезон»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2ГИС — ТЦ «Ильинский», 56 организаций, рейтинг 4,9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tc-oktyabr.ru — поэтажная раскладка ТЦ «Октябрь», Павловская Слобода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tc-dvor.ru — ТЦ «Княжий двор»; podvorie.com — ТРК «Павлово Подворье»; ilinka-village.clients.site — ТК «Ильинка Вилладж»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rasp.yandex.ru — остановка «Ильинское, улица Ленина»; ginfo.ru, moscowmap.ru — маршруты 540, 541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Демография, строительство, доходы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Постановление администрации г.о. Красногорск № 2760/10 от 16.10.2025 «О прогнозе социально-экономического развития на 2026–2028 годы», Приложения 1 и 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Доклад главы г.о. Красногорск о достигнутых значениях показателей (Указ Президента № 607) за 2025 год, опубликован 30.04.2026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Росстат — численность населения РФ по муниципальным образованиям на 1 января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pik.ru/il-luga, erzrf.ru — ЖК «Ильинские луга», застройщик ООО «СЗ «ГрадОлимп»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«Власти Подмосковья нашли оригинальный способ решения демографической проблемы», 29.10.2025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 — элитная загородная недвижимость Московского региона, октябрь 2025 (спрос −41% г/г)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Intermark. «Рынок премиальной загородной недвижимости Подмосковья. Итоги 2024»; PMR TOP-100, III квартал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 со ссылкой на ИНКОМ-Недвижимость, 25.10.2018 — доля постоянного проживания 70% в радиусе 40 км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 — реальные располагаемые доходы РФ: итог 2025 (+7,4%), I и II кварталы 2026 (+1,5%)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audit-it.ru / ЕМИСС — среднемесячная зарплата по Московской области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Арендаторы и сети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franshiza.ru — Гемотест, ИНВИТРО, «Чемпионика», Cofix, «Сёма», «ТОЧКА красоты», «Чистофф», «Мария»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franchise.kdl.ru; Коммерсантъ, 05.02.2025; РИА Новости, 10.12.2025 — KDL | Медскан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laserlove.ru/blog/franchise/strategya-2026 — стратегия Laser Love на 2026, 13.03.2026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fr.baby-club.ru/detskij-sad; topfranchise.ru — «Сёма», «Первый алгоритм», BRITVA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offers.4hands.ru; solosalon.ru; glowfranshiza.ru; oldboybarbershop.com; persona-franshiza.ru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artofpilates-franchise.ru; pilates.life/franchise; biz.fit-n-go.ru; ddxfitness.ru/real-estate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insport365.com — план DDX Fitness на 2026, заявлен 18.06.2026 на форуме «Движение»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RETAILER.ru, 17.06.2026 — «Кофе Лайк» откроет 150 кофеен в 2026; Cofix, Coffee Way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New Retail, 22.12.2025 — сеть «Четыре Лапы» открыла 600-й зоомагазин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Retail.ru, 17.08.2026 — сеть «Мокрый нос» объявила о поиске помещений в 46 городах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Retail.ru; Forbes, май 2026 — аптечная сеть «Апрель»; Бетховен; «Кухонный Двор»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market.yandex.ru/lp/market-pvz — требования Яндекс Маркет ПВЗ; регламенты Wildberries и Ozon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poliglotiki.ru; biz.algoritmika.org; beboss.ru — «Детская страна»; franshiza.pedant.ru; dryclean.ru/partner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wspace.space/franchise; RB.RU — сокращение ввода гибких офисов в Москве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методология, допущения и ограничения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11.1. Методология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Первичный сбор: извлечение полного текста и всех фотографий трёх объявлений; скачано и просмотрено 29 фотографий, включая поэтажные планы БТИ и схему участка.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Бенчмарк: 43 сопоставимых предложения по четырём кластерам, собранные 18.09.2026. Пересчёт ₽/м²/год = ставка ₽/мес × 12 ÷ площадь. Поправочные коэффициенты выведены из парных предложений внутри одного здания, а не взяты из отраслевых средних.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Трафик: три независимых метода оценки (от технической категории дороги, от пропускной способности, от аналога в той же таблице генплана), дающие сходящийся диапазон.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Демография: приоритет отдан первоисточникам — постановлению администрации округа и докладу главы, а не агрегаторам новостроек.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NPV: детерминированная модель месячных денежных потоков на 36 месяцев, ставка дисконтирования 18% годовых.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11.2. Ключевые допущения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00"/>
        <w:gridCol w:w="1900"/>
        <w:gridCol w:w="5106"/>
      </w:tblGrid>
      <w:tr>
        <w:trPr>
          <w:tblHeader/>
        </w:trPr>
        <w:tc>
          <w:tcPr>
            <w:tcW w:type="dxa" w:w="3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Допущение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5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дисконтирования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18% годовых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14% на 11.09.2026 плюс премия за риск 4 п.п.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Эксплуатация вакантной площади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3 000 ₽/м²/год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для малого ТЦ класса C в Подмосковье. Диапазон NF Group для галерей московских ТЦ (9 000–25 000) к этому объекту неприменим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Индексация аренды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7% с 13-го и 25-го месяцев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Обычная практика договоров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Коэффициент заселения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28 м² на человека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Выведен из официальных данных: 44,9 тыс. чел. на 1 257,8 тыс. м². Соответствует ≈1,9 чел./квартира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круглогодичного проживания в КП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60–75%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Данные ИНКОМ 2018 года (70% для радиуса до 40 км) плюс тренд роста. Наименее надёжная цифра в работе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Поправка на 2-й этаж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0,70–0,75 к 1-му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Пара 42 м² / 38 м² в ТЦ «Ильинский»; независимо подтверждено медианами ЦИАН по 254 лотам: 18 072 / 25 751 = 0,70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Поправка на малый блок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×1,5–2,0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Выведено из пар внутри ТЦ «Ильинский» и подтверждено таблицей NF Group по размеру блока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является надбавкой к ставке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Рыночной наценки в открытых источниках не существует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Веса причин вакансии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экспертная оценка</w:t>
            </w:r>
          </w:p>
        </w:tc>
        <w:tc>
          <w:tcPr>
            <w:tcW w:type="dxa" w:w="5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результат статистического расчёта. Приведены для приоритизации действий, а не как измеренная величина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11.3. Что проверить до принятия решений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3900"/>
        <w:gridCol w:w="3306"/>
      </w:tblGrid>
      <w:tr>
        <w:trPr>
          <w:tblHeader/>
        </w:trPr>
        <w:tc>
          <w:tcPr>
            <w:tcW w:type="dxa" w:w="2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Вопрос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важно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Как проверить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Есть ли в здании работающий лифт?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 поэтажных планах БТИ 2-го и 3-го этажей лифт отсутствует — только две лестницы. От ответа зависят Яндекс Маркет ПВЗ, вся детская и медицинская воронка, мебельные шоурумы и доступность для МГН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 объекта. Планы БТИ могут не отражать позже установленное оборудование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Состояние лестницы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Публичный отзыв от 26.03.2025 описывает падение беременной женщины с 3-го на 2-й этаж с госпитализацией и утверждает, что падали и другие. Это одновременно юридический риск и блокер для детских и медицинских арендаторов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Осмотр, техническое заключение, немедленные меры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Кадастровый номер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двух объявлениях указан номер соседнего здания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Выписка ЕГРН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Реальное число парковочных мест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Расхождение 12 / 42 / 57 между источниками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Замер и разметка на объекте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Условия аренды: НДС, OPEX, коммунальные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 в одном объявлении не указаны; без них сетевой арендатор не считает объект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Внутренние документы собственника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Совпадает ли помещение №3 с площадью закрывшейся бьюти-студии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 этого зависит скорость переупаковки и аргументация: предыдущий оператор имел рейтинг 5,0 и 57 отзывов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Сверка с собственником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Были ли входящие обращения за 3 года и почему отваливались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Открытые источники на это ответа не дают, а ответ способен заметно перевесить веса в дереве причин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Журнал обращений брокера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Фактическая вакансия Корпуса I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515,4 м² — это только то, что в экспозиции. Четыре арендатора закрылись, их площади в объявлениях не видны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Внутренние данные собственника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11.4. Чего не удалось проверить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Росреестр и публичная кадастровая карта (pkk.rosreestr.ru, nspd.gov.ru) обрывали соединение. Ни площадь, ни год постройки, ни собственник официально не подтверждены — все цифры по зданию приводятся со слов брокера.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Авито данные не отдал: captcha. ЦИАН опрошен напрямую, через интерфейс его собственной выдачи: выгружены все 277 объявлений коммерческой аренды округа.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Срок экспозиции по ЦИАН считается от даты создания объявления. При повторной публикации она может обнулиться, поэтому приведённые 1157 и 1486 дней — нижняя оценка реального срока, а не верхняя.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Прямых замеров интенсивности движения на А-109 в сечении села Ильинское в открытых источниках нет ни у Росавтодора, ни у ФКУ «Центравтомагистраль», ни у Минтранса Московской области. Единственный официальный замер — из генплана 2018 года, то есть ему восемь лет, и он не учитывает ни «Ильинские луга», ни метро «Ильинская».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Численность сёл Ильинское, Глухово, Николо-Урюпино и Петрово-Дальнее по переписи 2021 не опубликована; сайты Росстата и Мосстата отдавали ошибку 503. Используются данные переписи 2010 года.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Актуального исследования доли круглогодичного проживания в подмосковных коттеджных посёлках за 2024–2026 годы не существует в открытом доступе.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Поэтажная схема ТЦ «Ильинский» не опубликована: известно, что арендаторов 56, но их распределение по этажам неизвестно. Данных о вакантности конкурирующих объектов нет ни по одному.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Публичных арендных ставок конкретных сетей не раскрывает ни одна из 55 проверенных компаний и форматов — все ставки в тир-листе являются нашей оценкой платёжеспособности категории.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История изменения ставок по объекту не восстанавливается: объявления размещены единственным аффилированным каналом, объявлений от других брокеров не обнаружено.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Изохроны транспортной доступности 10/15/20 минут не строились; с учётом разделяющей роли Москвы-реки это обязательный следующий шаг.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11.5. Неразрешённое противоречие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Презентация 2023 года описывает Корпус I как полностью сданный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Презентация собственника, созданная 23.06.2023, помечает Корпус I (ул. Ленина, 28) словом «сдан» и перечисляет арендаторов на всех этажах, включая 2-й и 3-й.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Между тем эти этажи стоят вакантными примерно с того же времени. Оба утверждения верными быть не могут: либо презентация отражала план, либо арендаторы съехали сразу после сделки, либо «сдан» относилось к части корпуса. По открытым источникам это не разрешается.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реестр всех 43 сопоставимых лотов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Каждая строка — объявление, по которому считался бенчмарк раздела 3. Адрес в последней колонке кликабелен и приведён полностью, чтобы его можно было открыть и с бумажной копии. Ставка ₽/м²/год = ₽/мес × 12 ÷ площадь. Состояние экспозиции — на 18 сентября 2026 года; часть объявлений к моменту чтения может быть снята.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Кластеры: A — Ильинское шоссе и соседние сёла; B — Рублёво-Успенское шоссе; C — Новорижское шоссе, Глухово и Нахабино; D — Красногорск.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Кластер A — Ильинское шоссе (прямые соседи)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0"/>
        <w:gridCol w:w="2380"/>
        <w:gridCol w:w="620"/>
        <w:gridCol w:w="700"/>
        <w:gridCol w:w="1000"/>
        <w:gridCol w:w="940"/>
        <w:gridCol w:w="3946"/>
      </w:tblGrid>
      <w:tr>
        <w:trPr>
          <w:tblHeader/>
        </w:trPr>
        <w:tc>
          <w:tcPr>
            <w:tcW w:type="dxa" w:w="5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Код</w:t>
            </w:r>
          </w:p>
        </w:tc>
        <w:tc>
          <w:tcPr>
            <w:tcW w:type="dxa" w:w="23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Объект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94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394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 объявления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A1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ул. Ленина, 11 — ТЦ «Ильинский»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Черновая отделка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378 000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14 400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ypxbsqfsnwt0a5gnpmza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move.ru/objects/9293761240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A2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ул. Ленина, 11 — ТЦ «Ильинский»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1157 дней в экспозиции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pzem1aan9crsjv1kftta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krasnogorsk.cian.ru/rent/commercial/290241753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A3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ул. Ленина, 11 — ТЦ «Ильинский»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Ставка с НДС и эксплуатацией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147 000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vah6qaf_d_2u1szunjsf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krasnogorsk.cian.ru/rent/commercial/327894962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A4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ул. Ленина, 11 — ТЦ «Ильинский»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Каникулы 60 дней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525 000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i355gyhaerkaxmnnuyfr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krasnogorsk.cian.ru/rent/commercial/331957732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A5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ул. Ленина, 11 — у входа «ДА!»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* В карточке 3 000 ₽/м²/мес; сумма за месяц пересчитана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750 000*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vjva8cizkgqqub7zpntk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move.ru/objects/9293796051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A6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ул. Ленина, 11 — у главного входа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* В карточке 4 500 ₽/м²/мес; сумма за месяц пересчитана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224 550*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54 000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mcfv83iux5hurfwupxwd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move.ru/objects/9293796357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A7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ул. Ленина, 30с1 — ТК «Ильинка Вилладж»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«Под офис либо услуги»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55 000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30 698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u1q_dkuurhl9l_zsj4yt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move.ru/objects/9293803472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A8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ул. Ленина, 30 — ТК «Ильинка Вилладж»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 дня в экспозиции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68 000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24 286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p-km_yfplo4ktfe6z_3m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krasnogorsk.cian.ru/rent/commercial/333311589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A9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ул. Ленина, 30 — ТК «Ильинка Вилладж»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Страница адреса, несколько лотов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330 000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66 000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t-qhowstzooretbqpy2g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arendacre.mirkvartir.ru/3585838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A10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ул. Ленина, 26 — ТЦ «Амбар-2»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Наш же комплекс, Корпус II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310 000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46 154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r8qp8fqmqntlvd5yaga9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krasnogorsk.cian.ru/rent/commercial/331507639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A11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ул. Ленина, 26 — ТЦ «Амбар-2»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Соседи: ВкусВилл, Ароматный Мир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330 000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49 500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ptdbgjlnpx307wjeomfx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arendacre.mirkvartir.ru/3619958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A12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ул. Ленина, 10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ПСН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zsrxozq1mhtyr_zpx63o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arendacre.mirkvartir.ru/3903090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A13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ул. Ленина, 4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Отдельное здание, 35 кВт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200 000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21 818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s4sqrpbdn9yjrmcn8fai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move.ru/objects/9293758465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A14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с. Архангельское, 27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Под ключ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36 818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efdpikosuadcr_mypuei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realestate.ru/offer/102654214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A15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с. Архангельское, 27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Под ключ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dbbo4_iuexuwv9ckj7ql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realestate.ru/offer/102657733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A16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с. Архангельское, 27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Под ключ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61,9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32 957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ajuuhf_l8kcpjjzfiv8d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realestate.ru/offer/102654215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A17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с. Архангельское, 27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Под ключ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55 000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31 884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sq9nffq88naomntxy74z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realestate.ru/offer/102657734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A18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с. Архангельское, 27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Под ключ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280 000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26 901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8ylfuy3ocskpwdzqi-fk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realestate.ru/offer/102651651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A19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Ильинское-Усово, ЖК «Ильинские Луга»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СДАНО — снято с экспозиции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359 600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34 549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6_w1a6w1luxxmhukmm39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gladston.ru/42457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A20</w:t>
            </w:r>
          </w:p>
        </w:tc>
        <w:tc>
          <w:tcPr>
            <w:tcW w:type="dxa" w:w="23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Николо-Урюпино, ЖК «Гранель Аникеевский»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Акция до 30.09.2026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91,7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128 380</w:t>
            </w:r>
          </w:p>
        </w:tc>
        <w:tc>
          <w:tcPr>
            <w:tcW w:type="dxa" w:w="94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394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innicco-snfxcd7vepwx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shopandmall.ru/offers/krasnogorsk-selo-nikolo-urupino-sergea-zadobkina-ulica-d3-6490105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Кластер B — Рублёво-Успенское шоссе (премиум)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0"/>
        <w:gridCol w:w="2380"/>
        <w:gridCol w:w="620"/>
        <w:gridCol w:w="700"/>
        <w:gridCol w:w="1000"/>
        <w:gridCol w:w="940"/>
        <w:gridCol w:w="3946"/>
      </w:tblGrid>
      <w:tr>
        <w:trPr>
          <w:tblHeader/>
        </w:trPr>
        <w:tc>
          <w:tcPr>
            <w:tcW w:type="dxa" w:w="5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Код</w:t>
            </w:r>
          </w:p>
        </w:tc>
        <w:tc>
          <w:tcPr>
            <w:tcW w:type="dxa" w:w="23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Объект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94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394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 объявления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B1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Горки-2, РУШ 17 — ТЦ «Наш Универмаг»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«Под бутик, магазин, салон»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55,9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32 200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evj7x5qp1fxfcluh9pmz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move.ru/objects/9293796501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B2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Горки-2, РУШ 17 — ТЦ «Наш Универмаг»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≈11 месяцев в экспозиции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350 000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23 333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3re9mgcchymfnaaaelzo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move.ru/objects/9297597439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B3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Жуковка, дом класса «Люкс»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Плюс терраса 46 м², в базу расчёта не включена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600 000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43 636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l3nfuyvjmmeesjjrebif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move.ru/objects/9293765043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B4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Горки-10 — ТЦ «Огород»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Якорь «Перекрёсток»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51 000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20 400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xmlukquorziz5v7bm4bk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move.ru/objects/9293809784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B5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Раздоры, 1 км РУШ — БЦ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44,6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78 050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21 000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6E6860"/>
                <w:sz w:val="14"/>
                <w:szCs w:val="14"/>
              </w:rPr>
              <w:t xml:space="preserve">Ссылка при сборе не сохранена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B6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Раздоры, 1 км РУШ — БЦ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Офис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118 825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21 000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_hdstx2qdqefxzi8-nul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move.ru/objects/9294737663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B7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Раздоры, 1 км РУШ — БЦ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Офис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19 000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3atbxpwwznrnyns8ceeo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move.ru/objects/9294737660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B8</w:t>
            </w:r>
          </w:p>
        </w:tc>
        <w:tc>
          <w:tcPr>
            <w:tcW w:type="dxa" w:w="23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Раздоры, 1 км РУШ — БЦ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Офис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5/5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109,7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173 692</w:t>
            </w:r>
          </w:p>
        </w:tc>
        <w:tc>
          <w:tcPr>
            <w:tcW w:type="dxa" w:w="94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19 000</w:t>
            </w:r>
          </w:p>
        </w:tc>
        <w:tc>
          <w:tcPr>
            <w:tcW w:type="dxa" w:w="394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l5m2kqnymdmxhalv2xkr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move.ru/objects/9296558636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Кластер C — Новая Рига, Глухово, Нахабино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0"/>
        <w:gridCol w:w="2380"/>
        <w:gridCol w:w="620"/>
        <w:gridCol w:w="700"/>
        <w:gridCol w:w="1000"/>
        <w:gridCol w:w="940"/>
        <w:gridCol w:w="3946"/>
      </w:tblGrid>
      <w:tr>
        <w:trPr>
          <w:tblHeader/>
        </w:trPr>
        <w:tc>
          <w:tcPr>
            <w:tcW w:type="dxa" w:w="5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Код</w:t>
            </w:r>
          </w:p>
        </w:tc>
        <w:tc>
          <w:tcPr>
            <w:tcW w:type="dxa" w:w="23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Объект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94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394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 объявления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C1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Нахабино, Институтская 4с1 — ТЦ «Верный»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Витрина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gscppmjz-8g2m_qrut8t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move.ru/objects/9296424597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C2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Нахабино, Институтская 4с1 — ТЦ «Верный»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179 дней в экспозиции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37 200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12 065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eeieayxno1pzmcgupsrx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krasnogorsk.cian.ru/rent/commercial/328135319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C3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Глухово, Романовская 21 — ЖК «Новая Рига»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Без отделки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109 330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17 400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ugyuduzer8sss-ueeva1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shopandmall.ru/offers/krasnogorsk-derevna-gluhovo-romanovskaa-ulica-d21-7979465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C4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Глухово, Романовская 5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Без ремонта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51,1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68 985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16 200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_z23qhjibs5dpdblhxqk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shopandmall.ru/offers/krasnogorsk-derevna-gluhovo-romanovskaa-ulica-d5-6021953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C5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Нахабино, Советская 101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36 522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6E6860"/>
                <w:sz w:val="14"/>
                <w:szCs w:val="14"/>
              </w:rPr>
              <w:t xml:space="preserve">Ссылка при сборе не сохранена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C6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Нахабино, Чкалова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126 000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18 900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6E6860"/>
                <w:sz w:val="14"/>
                <w:szCs w:val="14"/>
              </w:rPr>
              <w:t xml:space="preserve">Ссылка при сборе не сохранена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C7</w:t>
            </w:r>
          </w:p>
        </w:tc>
        <w:tc>
          <w:tcPr>
            <w:tcW w:type="dxa" w:w="23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Нахабино, Институтская 17Г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Совпадение по площади и ставке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120,9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145 080</w:t>
            </w:r>
          </w:p>
        </w:tc>
        <w:tc>
          <w:tcPr>
            <w:tcW w:type="dxa" w:w="94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14 400</w:t>
            </w:r>
          </w:p>
        </w:tc>
        <w:tc>
          <w:tcPr>
            <w:tcW w:type="dxa" w:w="394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2wd6xy7zowm7icflllem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krasnogorsk.cian.ru/rent/commercial/332029323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Кластер D — Красногорск и офисный якорь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0"/>
        <w:gridCol w:w="2380"/>
        <w:gridCol w:w="620"/>
        <w:gridCol w:w="700"/>
        <w:gridCol w:w="1000"/>
        <w:gridCol w:w="940"/>
        <w:gridCol w:w="3946"/>
      </w:tblGrid>
      <w:tr>
        <w:trPr>
          <w:tblHeader/>
        </w:trPr>
        <w:tc>
          <w:tcPr>
            <w:tcW w:type="dxa" w:w="5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Код</w:t>
            </w:r>
          </w:p>
        </w:tc>
        <w:tc>
          <w:tcPr>
            <w:tcW w:type="dxa" w:w="23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Объект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94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394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 объявления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D1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Красногорск, Липовой Рощи 1к4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32 000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6E6860"/>
                <w:sz w:val="14"/>
                <w:szCs w:val="14"/>
              </w:rPr>
              <w:t xml:space="preserve">Ссылка при сборе не сохранена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D2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Красногорск, Александровская 4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Страница адреса, несколько лотов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127,8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230 040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ghebhjw0ptdej0tgtshd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shopandmall.ru/offers/krasnogorsk-aleksandrovskaa-ul-d4-6488629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D3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Глухово, Романовская 19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Совпадение по площади и ставке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46 500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saqjil7ahjp5hueisfot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krasnogorsk.cian.ru/rent/commercial/332411100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D4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Красногорск, Александровская 4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Страница адреса, несколько лотов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58 590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16 200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m45hhfaac_psalgjqach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shopandmall.ru/offers/krasnogorsk-aleksandrovskaa-ul-d4-6488629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D5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БЦ «Красногорск Плаза», Ильинское ш. 1А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Страница БЦ; ссылки на лот нет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132 305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28 351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wwwj3c-bpan1k-gapr_n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arendator.ru/objects/8344-krasnogorsk-plaza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D6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БЦ «Красногорск Плаза»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Страница БЦ; ссылки на лот нет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21 429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vw2sd8azy1hrapjiolcg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arendator.ru/objects/8344-krasnogorsk-plaza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D7</w:t>
            </w:r>
          </w:p>
        </w:tc>
        <w:tc>
          <w:tcPr>
            <w:tcW w:type="dxa" w:w="23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БЦ «Красногорск Плаза»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Страница БЦ; ссылки на лот нет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94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20 690</w:t>
            </w:r>
          </w:p>
        </w:tc>
        <w:tc>
          <w:tcPr>
            <w:tcW w:type="dxa" w:w="394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elfui_swp8edneds8y2-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arendator.ru/objects/8344-krasnogorsk-plaza</w:t>
              </w:r>
            </w:hyperlink>
          </w:p>
        </w:tc>
      </w:tr>
      <w:tr>
        <w:trPr>
          <w:cantSplit/>
        </w:trPr>
        <w:tc>
          <w:tcPr>
            <w:tcW w:type="dxa" w:w="5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D8</w:t>
            </w:r>
          </w:p>
        </w:tc>
        <w:tc>
          <w:tcPr>
            <w:tcW w:type="dxa" w:w="23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БЦ «Красногорск Плаза»</w:t>
            </w:r>
          </w:p>
          <w:p>
            <w:pPr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Страница БЦ; ссылки на лот нет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104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175 000</w:t>
            </w:r>
          </w:p>
        </w:tc>
        <w:tc>
          <w:tcPr>
            <w:tcW w:type="dxa" w:w="94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20 192</w:t>
            </w:r>
          </w:p>
        </w:tc>
        <w:tc>
          <w:tcPr>
            <w:tcW w:type="dxa" w:w="394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spacing w:after="0" w:line="236" w:lineRule="auto"/>
              <w:jc w:val="left"/>
            </w:pPr>
            <w:hyperlink w:history="1" r:id="rIdjbm-qrfob4blswrumggz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arendator.ru/objects/8344-krasnogorsk-plaza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По четырём лотам (B5, C5, C6 и D1) ссылка при сборе не сохранилась, а повторно объявление не нашлось; строки оставлены в выборке, потому что их ставки участвуют в расчёте медиан. По лотам D5–D8 в БЦ «Красногорск Плаза» приведена страница бизнес-центра: отдельные карточки объявлений восстановить не удалось. Лоты C7 и D3 сопоставлены с карточками ЦИАН по совпадению площади и ставки, а не по прямой ссылке из источника сбора.</w:t>
      </w:r>
    </w:p>
    <w:sectPr>
      <w:headerReference w:type="default" r:id="rId13"/>
      <w:footerReference w:type="default" r:id="rId14"/>
      <w:pgSz w:w="11906" w:h="16838" w:orient="portrait"/>
      <w:pgMar w:top="102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sz w:val="2"/>
        <w:szCs w:val="2"/>
      </w:rP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30" w:hanging="190"/>
      </w:pPr>
      <w:rPr>
        <w:rFonts w:ascii="PT Serif" w:cs="PT Serif" w:eastAsia="PT Serif" w:hAnsi="PT Serif"/>
        <w:color w:val="963F2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PT Sans" w:cs="PT Sans" w:eastAsia="PT Sans" w:hAnsi="PT Sans"/>
        <w:color w:val="963F26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erif" w:cs="PT Serif" w:eastAsia="PT Serif" w:hAnsi="PT Serif"/>
        <w:color w:val="1E1C19"/>
        <w:sz w:val="21"/>
        <w:szCs w:val="21"/>
      </w:rPr>
    </w:rPrDefault>
    <w:pPrDefault>
      <w:pPr>
        <w:spacing w:after="100" w:line="26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50" w:before="0"/>
    </w:pPr>
    <w:rPr>
      <w:rFonts w:ascii="PT Serif" w:cs="PT Serif" w:eastAsia="PT Serif" w:hAnsi="PT Serif"/>
      <w:b/>
      <w:bCs/>
      <w:color w:val="1E1C1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10" w:before="300"/>
    </w:pPr>
    <w:rPr>
      <w:rFonts w:ascii="PT Serif" w:cs="PT Serif" w:eastAsia="PT Serif" w:hAnsi="PT Serif"/>
      <w:b/>
      <w:bCs/>
      <w:color w:val="23303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30"/>
    </w:pPr>
    <w:rPr>
      <w:rFonts w:ascii="PT Sans" w:cs="PT Sans" w:eastAsia="PT Sans" w:hAnsi="PT Sans"/>
      <w:b/>
      <w:bCs/>
      <w:color w:val="963F26"/>
      <w:sz w:val="17"/>
      <w:szCs w:val="17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rsrwtt62836su9dt6re0w" Type="http://schemas.openxmlformats.org/officeDocument/2006/relationships/hyperlink" Target="https://metrplus.com/commercial-projects/commercial-projects-rent/torgovaya-ploshchad-s-terrasoy-tts-ambar-1/" TargetMode="External"/><Relationship Id="rIdsy8pppzh61zcjoskifnuy" Type="http://schemas.openxmlformats.org/officeDocument/2006/relationships/hyperlink" Target="https://metrplus.com/commercial-projects/commercial-projects-rent/torgovaya-ploshchad-39-6-m-tts-ambar-1/" TargetMode="External"/><Relationship Id="rId-7byszctkza0gg_5bb5cs" Type="http://schemas.openxmlformats.org/officeDocument/2006/relationships/hyperlink" Target="https://metrplus.com/commercial-projects/commercial-projects-rent/ofis-na-pervoy-linii-bts-ambar/" TargetMode="External"/><Relationship Id="rId3r2lyvdhwo9qd0xyyoxvo" Type="http://schemas.openxmlformats.org/officeDocument/2006/relationships/hyperlink" Target="https://metrplus.com/commercial-projects/commercial-projects-rent/torgovaya-ploshchad-s-terrasoy-tts-ambar-1/" TargetMode="External"/><Relationship Id="rIdv_-nm5kteekz6hf5_3y7h" Type="http://schemas.openxmlformats.org/officeDocument/2006/relationships/hyperlink" Target="https://metrplus.com/commercial-projects/commercial-projects-rent/torgovaya-ploshchad-39-6-m-tts-ambar-1/" TargetMode="External"/><Relationship Id="rId8bmqfcnjezkd-ymwcgmhw" Type="http://schemas.openxmlformats.org/officeDocument/2006/relationships/hyperlink" Target="https://metrplus.com/commercial-projects/commercial-projects-rent/ofis-na-pervoy-linii-bts-ambar/" TargetMode="External"/><Relationship Id="rIdyiggfnnvacdzcc6d34urs" Type="http://schemas.openxmlformats.org/officeDocument/2006/relationships/hyperlink" Target="https://move.ru/objects/9293761240/" TargetMode="External"/><Relationship Id="rIdj_c89vutizsct_tayngav" Type="http://schemas.openxmlformats.org/officeDocument/2006/relationships/hyperlink" Target="https://krasnogorsk.cian.ru/rent/commercial/290241753/" TargetMode="External"/><Relationship Id="rId6nassanwprfjne01elpop" Type="http://schemas.openxmlformats.org/officeDocument/2006/relationships/hyperlink" Target="https://krasnogorsk.cian.ru/rent/commercial/327894962/" TargetMode="External"/><Relationship Id="rIdjyme5tdgzyjdurzcrav6n" Type="http://schemas.openxmlformats.org/officeDocument/2006/relationships/hyperlink" Target="https://krasnogorsk.cian.ru/rent/commercial/331957732/" TargetMode="External"/><Relationship Id="rId7q7ve7pi6v8zyukjiet5j" Type="http://schemas.openxmlformats.org/officeDocument/2006/relationships/hyperlink" Target="https://move.ru/objects/9293803472/" TargetMode="External"/><Relationship Id="rIdu1ldxtra9rdmj5ioz9ipr" Type="http://schemas.openxmlformats.org/officeDocument/2006/relationships/hyperlink" Target="https://krasnogorsk.cian.ru/rent/commercial/333311589/" TargetMode="External"/><Relationship Id="rIdvnzofvhqwcrk_tqpfxqtp" Type="http://schemas.openxmlformats.org/officeDocument/2006/relationships/hyperlink" Target="https://arendacre.mirkvartir.ru/3585838/" TargetMode="External"/><Relationship Id="rIdapj22n8nta-7pdfy2uxch" Type="http://schemas.openxmlformats.org/officeDocument/2006/relationships/hyperlink" Target="https://krasnogorsk.cian.ru/rent/commercial/331507639/" TargetMode="External"/><Relationship Id="rIdzmrvcsturz0_nxsr3zudk" Type="http://schemas.openxmlformats.org/officeDocument/2006/relationships/hyperlink" Target="https://arendacre.mirkvartir.ru/3619958/" TargetMode="External"/><Relationship Id="rIdksv7eilre0odbwm1imqez" Type="http://schemas.openxmlformats.org/officeDocument/2006/relationships/hyperlink" Target="https://move.ru/objects/9293758465/" TargetMode="External"/><Relationship Id="rIdbwzt4zgppkmuh-ifiuunr" Type="http://schemas.openxmlformats.org/officeDocument/2006/relationships/hyperlink" Target="https://shopandmall.ru/offers/krasnogorsk-selo-nikolo-urupino-sergea-zadobkina-ulica-d3-6490105" TargetMode="External"/><Relationship Id="rIdl3icwkqnbhy-p3ni9awtj" Type="http://schemas.openxmlformats.org/officeDocument/2006/relationships/hyperlink" Target="https://shopandmall.ru/offers/krasnogorsk-derevna-gluhovo-romanovskaa-ulica-d21-7979465" TargetMode="External"/><Relationship Id="rIdcmd1xn9n1jhxi3htlj6qz" Type="http://schemas.openxmlformats.org/officeDocument/2006/relationships/hyperlink" Target="https://shopandmall.ru/offers/krasnogorsk-derevna-gluhovo-romanovskaa-ulica-d5-6021953" TargetMode="External"/><Relationship Id="rIdf_k9fyvyc3kwphp4sxvx1" Type="http://schemas.openxmlformats.org/officeDocument/2006/relationships/hyperlink" Target="https://move.ru/objects/9293796501/" TargetMode="External"/><Relationship Id="rIdl1jy7bewer5h9ufjzvqgx" Type="http://schemas.openxmlformats.org/officeDocument/2006/relationships/hyperlink" Target="https://move.ru/objects/9297597439/" TargetMode="External"/><Relationship Id="rIdp_kbc8w9lwjc1wofp5kai" Type="http://schemas.openxmlformats.org/officeDocument/2006/relationships/hyperlink" Target="https://move.ru/objects/9293765043/" TargetMode="External"/><Relationship Id="rId0idcggxoz3sufkphvgxpc" Type="http://schemas.openxmlformats.org/officeDocument/2006/relationships/hyperlink" Target="https://move.ru/objects/9294737663/" TargetMode="External"/><Relationship Id="rIdqasmmr9gplwygxo2sl31a" Type="http://schemas.openxmlformats.org/officeDocument/2006/relationships/hyperlink" Target="https://krasnogorsk.cian.ru/rent/commercial/328135319/" TargetMode="External"/><Relationship Id="rIdy0acckwbh6emot5cib1zv" Type="http://schemas.openxmlformats.org/officeDocument/2006/relationships/hyperlink" Target="https://www.arendator.ru/objects/8344-krasnogorsk-plaza/" TargetMode="External"/><Relationship Id="rIdv-wawj7vsffhodvs-0bro" Type="http://schemas.openxmlformats.org/officeDocument/2006/relationships/hyperlink" Target="https://krasnogorsk.cian.ru/rent/commercial/327894962/" TargetMode="External"/><Relationship Id="rIdmlrvvhjqhdkebmsd69nie" Type="http://schemas.openxmlformats.org/officeDocument/2006/relationships/hyperlink" Target="https://krasnogorsk.cian.ru/rent/commercial/290241753/" TargetMode="External"/><Relationship Id="rIdz8ghxzc5awli2wolth8pw" Type="http://schemas.openxmlformats.org/officeDocument/2006/relationships/hyperlink" Target="https://move.ru/objects/9293796501/" TargetMode="External"/><Relationship Id="rIdddgqrudtq1olsalgcxkzi" Type="http://schemas.openxmlformats.org/officeDocument/2006/relationships/hyperlink" Target="https://move.ru/objects/9297597439/" TargetMode="External"/><Relationship Id="rIdic0ou4mxvhzgl54qu2wep" Type="http://schemas.openxmlformats.org/officeDocument/2006/relationships/hyperlink" Target="https://move.ru/objects/9293765043/" TargetMode="External"/><Relationship Id="rIdwpc6gqgnpabr6wpv58wyc" Type="http://schemas.openxmlformats.org/officeDocument/2006/relationships/hyperlink" Target="https://move.ru/objects/9293761240/" TargetMode="External"/><Relationship Id="rIdhllwbu_almawtvc0sy8t5" Type="http://schemas.openxmlformats.org/officeDocument/2006/relationships/hyperlink" Target="https://krasnogorsk.cian.ru/rent/commercial/290241753/" TargetMode="External"/><Relationship Id="rId-znt2rowzadq4pabizf6z" Type="http://schemas.openxmlformats.org/officeDocument/2006/relationships/hyperlink" Target="https://krasnogorsk.cian.ru/rent/commercial/277458208/" TargetMode="External"/><Relationship Id="rIdgg7qrx5ngc8dow090ss5m" Type="http://schemas.openxmlformats.org/officeDocument/2006/relationships/hyperlink" Target="https://krasnogorsk.cian.ru/rent/commercial/333731876/" TargetMode="External"/><Relationship Id="rId8ltxdh5cztcp3lukdiev9" Type="http://schemas.openxmlformats.org/officeDocument/2006/relationships/hyperlink" Target="https://www.arendator.ru/objects/8344-krasnogorsk-plaza/" TargetMode="External"/><Relationship Id="rIdbcvlb7hhcb0wpm-y__tqe" Type="http://schemas.openxmlformats.org/officeDocument/2006/relationships/hyperlink" Target="https://krasnogorsk.cian.ru/rent/commercial/277458208/" TargetMode="External"/><Relationship Id="rId9cno_cktsmajmpaortuil" Type="http://schemas.openxmlformats.org/officeDocument/2006/relationships/hyperlink" Target="https://krasnogorsk.cian.ru/cat.php?deal_type=rent&amp;engine_version=2&amp;offer_type=offices&amp;p=1&amp;region=269663" TargetMode="External"/><Relationship Id="rIdyizub422nwljaytlshrth" Type="http://schemas.openxmlformats.org/officeDocument/2006/relationships/hyperlink" Target="https://krasnogorsk.cian.ru/cat.php?deal_type=rent&amp;engine_version=2&amp;offer_type=offices&amp;p=1&amp;region=269681" TargetMode="External"/><Relationship Id="rIdlltlrcsqfbe-50a7a_brn" Type="http://schemas.openxmlformats.org/officeDocument/2006/relationships/hyperlink" Target="https://metrplus.com/commercial-projects/commercial-projects-rent/torgovaya-ploshchad-s-terrasoy-tts-ambar-1/" TargetMode="External"/><Relationship Id="rIdkzewrvoirir1piwtu61np" Type="http://schemas.openxmlformats.org/officeDocument/2006/relationships/hyperlink" Target="https://metrplus.com/commercial-projects/commercial-projects-rent/torgovaya-ploshchad-39-6-m-tts-ambar-1/" TargetMode="External"/><Relationship Id="rIdkdlnilbdk8uixzsgczstx" Type="http://schemas.openxmlformats.org/officeDocument/2006/relationships/hyperlink" Target="https://metrplus.com/commercial-projects/commercial-projects-rent/ofis-na-pervoy-linii-bts-ambar/" TargetMode="External"/><Relationship Id="rIdln5fzrh5mrhf06q7ii7hz" Type="http://schemas.openxmlformats.org/officeDocument/2006/relationships/hyperlink" Target="https://krasnogorsk.cian.ru/rent/commercial/331507639/" TargetMode="External"/><Relationship Id="rIdp4t5brwzhyvfhe5e-lj6e" Type="http://schemas.openxmlformats.org/officeDocument/2006/relationships/hyperlink" Target="https://krasnogorsk.cian.ru/rent/commercial/327894962/" TargetMode="External"/><Relationship Id="rIduf_patuueaj-veujq-dfy" Type="http://schemas.openxmlformats.org/officeDocument/2006/relationships/hyperlink" Target="https://krasnogorsk.cian.ru/rent/commercial/331957732/" TargetMode="External"/><Relationship Id="rId-zq7pt4zbatfzhfimgfiv" Type="http://schemas.openxmlformats.org/officeDocument/2006/relationships/hyperlink" Target="https://krasnogorsk.cian.ru/rent/commercial/325457202/" TargetMode="External"/><Relationship Id="rIdwqlpxiesxs-yw_tf-lzmt" Type="http://schemas.openxmlformats.org/officeDocument/2006/relationships/hyperlink" Target="https://krasnogorsk.cian.ru/rent/commercial/325457201/" TargetMode="External"/><Relationship Id="rId4lgoxh3aha3li2wj0ibl9" Type="http://schemas.openxmlformats.org/officeDocument/2006/relationships/hyperlink" Target="https://krasnogorsk.cian.ru/rent/commercial/333731876/" TargetMode="External"/><Relationship Id="rIdveki5q0um8izejifkfoky" Type="http://schemas.openxmlformats.org/officeDocument/2006/relationships/hyperlink" Target="https://krasnogorsk.cian.ru/rent/commercial/325457203/" TargetMode="External"/><Relationship Id="rIdwsormnsnxbo8kklwokgbq" Type="http://schemas.openxmlformats.org/officeDocument/2006/relationships/hyperlink" Target="https://krasnogorsk.cian.ru/rent/commercial/325457201/" TargetMode="External"/><Relationship Id="rIdvi02lo6rxapwuvy8zmrqb" Type="http://schemas.openxmlformats.org/officeDocument/2006/relationships/hyperlink" Target="https://krasnogorsk.cian.ru/rent/commercial/325457203/" TargetMode="External"/><Relationship Id="rIdypxbsqfsnwt0a5gnpmzah" Type="http://schemas.openxmlformats.org/officeDocument/2006/relationships/hyperlink" Target="https://move.ru/objects/9293761240/" TargetMode="External"/><Relationship Id="rIdpzem1aan9crsjv1kfttag" Type="http://schemas.openxmlformats.org/officeDocument/2006/relationships/hyperlink" Target="https://krasnogorsk.cian.ru/rent/commercial/290241753/" TargetMode="External"/><Relationship Id="rIdvah6qaf_d_2u1szunjsfm" Type="http://schemas.openxmlformats.org/officeDocument/2006/relationships/hyperlink" Target="https://krasnogorsk.cian.ru/rent/commercial/327894962/" TargetMode="External"/><Relationship Id="rIdi355gyhaerkaxmnnuyfri" Type="http://schemas.openxmlformats.org/officeDocument/2006/relationships/hyperlink" Target="https://krasnogorsk.cian.ru/rent/commercial/331957732/" TargetMode="External"/><Relationship Id="rIdvjva8cizkgqqub7zpntkb" Type="http://schemas.openxmlformats.org/officeDocument/2006/relationships/hyperlink" Target="https://move.ru/objects/9293796051/" TargetMode="External"/><Relationship Id="rIdmcfv83iux5hurfwupxwd0" Type="http://schemas.openxmlformats.org/officeDocument/2006/relationships/hyperlink" Target="https://move.ru/objects/9293796357/" TargetMode="External"/><Relationship Id="rIdu1q_dkuurhl9l_zsj4ytl" Type="http://schemas.openxmlformats.org/officeDocument/2006/relationships/hyperlink" Target="https://move.ru/objects/9293803472/" TargetMode="External"/><Relationship Id="rIdp-km_yfplo4ktfe6z_3mx" Type="http://schemas.openxmlformats.org/officeDocument/2006/relationships/hyperlink" Target="https://krasnogorsk.cian.ru/rent/commercial/333311589/" TargetMode="External"/><Relationship Id="rIdt-qhowstzooretbqpy2gm" Type="http://schemas.openxmlformats.org/officeDocument/2006/relationships/hyperlink" Target="https://arendacre.mirkvartir.ru/3585838/" TargetMode="External"/><Relationship Id="rIdr8qp8fqmqntlvd5yaga9v" Type="http://schemas.openxmlformats.org/officeDocument/2006/relationships/hyperlink" Target="https://krasnogorsk.cian.ru/rent/commercial/331507639/" TargetMode="External"/><Relationship Id="rIdptdbgjlnpx307wjeomfxa" Type="http://schemas.openxmlformats.org/officeDocument/2006/relationships/hyperlink" Target="https://arendacre.mirkvartir.ru/3619958/" TargetMode="External"/><Relationship Id="rIdzsrxozq1mhtyr_zpx63oy" Type="http://schemas.openxmlformats.org/officeDocument/2006/relationships/hyperlink" Target="https://arendacre.mirkvartir.ru/3903090/" TargetMode="External"/><Relationship Id="rIds4sqrpbdn9yjrmcn8faib" Type="http://schemas.openxmlformats.org/officeDocument/2006/relationships/hyperlink" Target="https://move.ru/objects/9293758465/" TargetMode="External"/><Relationship Id="rIdefdpikosuadcr_mypueih" Type="http://schemas.openxmlformats.org/officeDocument/2006/relationships/hyperlink" Target="https://www.realestate.ru/offer/102654214/" TargetMode="External"/><Relationship Id="rIddbbo4_iuexuwv9ckj7qlw" Type="http://schemas.openxmlformats.org/officeDocument/2006/relationships/hyperlink" Target="https://www.realestate.ru/offer/102657733/" TargetMode="External"/><Relationship Id="rIdajuuhf_l8kcpjjzfiv8dp" Type="http://schemas.openxmlformats.org/officeDocument/2006/relationships/hyperlink" Target="https://www.realestate.ru/offer/102654215/" TargetMode="External"/><Relationship Id="rIdsq9nffq88naomntxy74zq" Type="http://schemas.openxmlformats.org/officeDocument/2006/relationships/hyperlink" Target="https://www.realestate.ru/offer/102657734/" TargetMode="External"/><Relationship Id="rId8ylfuy3ocskpwdzqi-fkp" Type="http://schemas.openxmlformats.org/officeDocument/2006/relationships/hyperlink" Target="https://www.realestate.ru/offer/102651651/" TargetMode="External"/><Relationship Id="rId6_w1a6w1luxxmhukmm39o" Type="http://schemas.openxmlformats.org/officeDocument/2006/relationships/hyperlink" Target="https://gladston.ru/42457/" TargetMode="External"/><Relationship Id="rIdinnicco-snfxcd7vepwxi" Type="http://schemas.openxmlformats.org/officeDocument/2006/relationships/hyperlink" Target="https://shopandmall.ru/offers/krasnogorsk-selo-nikolo-urupino-sergea-zadobkina-ulica-d3-6490105" TargetMode="External"/><Relationship Id="rIdevj7x5qp1fxfcluh9pmzn" Type="http://schemas.openxmlformats.org/officeDocument/2006/relationships/hyperlink" Target="https://move.ru/objects/9293796501/" TargetMode="External"/><Relationship Id="rId3re9mgcchymfnaaaelzoy" Type="http://schemas.openxmlformats.org/officeDocument/2006/relationships/hyperlink" Target="https://move.ru/objects/9297597439/" TargetMode="External"/><Relationship Id="rIdl3nfuyvjmmeesjjrebifl" Type="http://schemas.openxmlformats.org/officeDocument/2006/relationships/hyperlink" Target="https://move.ru/objects/9293765043/" TargetMode="External"/><Relationship Id="rIdxmlukquorziz5v7bm4bk5" Type="http://schemas.openxmlformats.org/officeDocument/2006/relationships/hyperlink" Target="https://move.ru/objects/9293809784/" TargetMode="External"/><Relationship Id="rId_hdstx2qdqefxzi8-nulx" Type="http://schemas.openxmlformats.org/officeDocument/2006/relationships/hyperlink" Target="https://move.ru/objects/9294737663/" TargetMode="External"/><Relationship Id="rId3atbxpwwznrnyns8ceeo7" Type="http://schemas.openxmlformats.org/officeDocument/2006/relationships/hyperlink" Target="https://move.ru/objects/9294737660/" TargetMode="External"/><Relationship Id="rIdl5m2kqnymdmxhalv2xkrd" Type="http://schemas.openxmlformats.org/officeDocument/2006/relationships/hyperlink" Target="https://move.ru/objects/9296558636/" TargetMode="External"/><Relationship Id="rIdgscppmjz-8g2m_qrut8tl" Type="http://schemas.openxmlformats.org/officeDocument/2006/relationships/hyperlink" Target="https://move.ru/objects/9296424597/" TargetMode="External"/><Relationship Id="rIdeeieayxno1pzmcgupsrxg" Type="http://schemas.openxmlformats.org/officeDocument/2006/relationships/hyperlink" Target="https://krasnogorsk.cian.ru/rent/commercial/328135319/" TargetMode="External"/><Relationship Id="rIdugyuduzer8sss-ueeva1-" Type="http://schemas.openxmlformats.org/officeDocument/2006/relationships/hyperlink" Target="https://shopandmall.ru/offers/krasnogorsk-derevna-gluhovo-romanovskaa-ulica-d21-7979465" TargetMode="External"/><Relationship Id="rId_z23qhjibs5dpdblhxqkt" Type="http://schemas.openxmlformats.org/officeDocument/2006/relationships/hyperlink" Target="https://shopandmall.ru/offers/krasnogorsk-derevna-gluhovo-romanovskaa-ulica-d5-6021953" TargetMode="External"/><Relationship Id="rId2wd6xy7zowm7icflllemb" Type="http://schemas.openxmlformats.org/officeDocument/2006/relationships/hyperlink" Target="https://krasnogorsk.cian.ru/rent/commercial/332029323/" TargetMode="External"/><Relationship Id="rIdghebhjw0ptdej0tgtshdt" Type="http://schemas.openxmlformats.org/officeDocument/2006/relationships/hyperlink" Target="https://shopandmall.ru/offers/krasnogorsk-aleksandrovskaa-ul-d4-6488629" TargetMode="External"/><Relationship Id="rIdsaqjil7ahjp5hueisfotg" Type="http://schemas.openxmlformats.org/officeDocument/2006/relationships/hyperlink" Target="https://krasnogorsk.cian.ru/rent/commercial/332411100/" TargetMode="External"/><Relationship Id="rIdm45hhfaac_psalgjqachm" Type="http://schemas.openxmlformats.org/officeDocument/2006/relationships/hyperlink" Target="https://shopandmall.ru/offers/krasnogorsk-aleksandrovskaa-ul-d4-6488629" TargetMode="External"/><Relationship Id="rIdwwwj3c-bpan1k-gapr_n0" Type="http://schemas.openxmlformats.org/officeDocument/2006/relationships/hyperlink" Target="https://www.arendator.ru/objects/8344-krasnogorsk-plaza/" TargetMode="External"/><Relationship Id="rIdvw2sd8azy1hrapjiolcg2" Type="http://schemas.openxmlformats.org/officeDocument/2006/relationships/hyperlink" Target="https://www.arendator.ru/objects/8344-krasnogorsk-plaza/" TargetMode="External"/><Relationship Id="rIdelfui_swp8edneds8y2-m" Type="http://schemas.openxmlformats.org/officeDocument/2006/relationships/hyperlink" Target="https://www.arendator.ru/objects/8344-krasnogorsk-plaza/" TargetMode="External"/><Relationship Id="rIdjbm-qrfob4blswrumggzu" Type="http://schemas.openxmlformats.org/officeDocument/2006/relationships/hyperlink" Target="https://www.arendator.ru/objects/8344-krasnogorsk-plaza/" TargetMode="External"/><Relationship Id="rId15" Type="http://schemas.openxmlformats.org/officeDocument/2006/relationships/image" Target="media/25b94efc932158f7047a81e233d3c956b6cf2505.jpg"/><Relationship Id="rId16" Type="http://schemas.openxmlformats.org/officeDocument/2006/relationships/image" Target="media/efbad375f9c174320035dcac7fd8c5bd27000339.jpg"/><Relationship Id="rId17" Type="http://schemas.openxmlformats.org/officeDocument/2006/relationships/image" Target="media/0837aa9f4b5b519dc0fee48f6f2c3683d9ff65ca.jpg"/><Relationship Id="rId18" Type="http://schemas.openxmlformats.org/officeDocument/2006/relationships/image" Target="media/245df0ca5f36b7bd1a29de34241af8252554f69b.jpg"/><Relationship Id="rId19" Type="http://schemas.openxmlformats.org/officeDocument/2006/relationships/image" Target="media/f873ea74cc309c7ad8ff7b3942b68550b1957933.jpg"/><Relationship Id="rId20" Type="http://schemas.openxmlformats.org/officeDocument/2006/relationships/image" Target="media/9ffc53e0669a7d395937d555a199937439e39377.jpg"/><Relationship Id="rId21" Type="http://schemas.openxmlformats.org/officeDocument/2006/relationships/image" Target="media/8e3c778d7204590d89dff0ab02f4aa3478f3ddd5.jpg"/><Relationship Id="rId22" Type="http://schemas.openxmlformats.org/officeDocument/2006/relationships/image" Target="media/355d3b0359b78f479af0e84f255f064cad2ed8a4.jpg"/><Relationship Id="rId23" Type="http://schemas.openxmlformats.org/officeDocument/2006/relationships/image" Target="media/8a6e57fed472de0f5216b29a8a0c0e247a4a8e5a.jpg"/><Relationship Id="rId24" Type="http://schemas.openxmlformats.org/officeDocument/2006/relationships/image" Target="media/2ffa93ffb2c03a826d5fb6df29052872b652c103.jpg"/><Relationship Id="rId25" Type="http://schemas.openxmlformats.org/officeDocument/2006/relationships/image" Target="media/a6b302f5ce2c5990b56d6dd84e6de591d0f66f09.jpg"/><Relationship Id="rId26" Type="http://schemas.openxmlformats.org/officeDocument/2006/relationships/image" Target="media/51b2421f7440bb5c71f8a3fbf98366d38028ee5a.png"/><Relationship Id="rId27" Type="http://schemas.openxmlformats.org/officeDocument/2006/relationships/image" Target="media/37d24ba783ea49dfbfacf42c6eb625d2d37f8bd5.png"/><Relationship Id="rId28" Type="http://schemas.openxmlformats.org/officeDocument/2006/relationships/image" Target="media/71bbedbaa345e86d665525d1535ace77c85e7d63.png"/><Relationship Id="rId29" Type="http://schemas.openxmlformats.org/officeDocument/2006/relationships/image" Target="media/e20f3da23854e78e861ac7a8a7325c2df033169f.png"/><Relationship Id="rId30" Type="http://schemas.openxmlformats.org/officeDocument/2006/relationships/image" Target="media/36968c00023181d64ae9d64c30c75f3c77f90129.png"/><Relationship Id="rId31" Type="http://schemas.openxmlformats.org/officeDocument/2006/relationships/image" Target="media/1b5aedc635f1df08f761a234a1898ba684c81d96.png"/><Relationship Id="rId32" Type="http://schemas.openxmlformats.org/officeDocument/2006/relationships/image" Target="media/a7e4b78a5907c9c686658bb3a9ce9687f9a3bee7.png"/><Relationship Id="rId33" Type="http://schemas.openxmlformats.org/officeDocument/2006/relationships/image" Target="media/06a8a0acb950cb7bc070803ce60dd13f71fc02b1.png"/><Relationship Id="rId34" Type="http://schemas.openxmlformats.org/officeDocument/2006/relationships/image" Target="media/d73d9d9453cacc725e128be5e74293e94ff37660.png"/><Relationship Id="rId35" Type="http://schemas.openxmlformats.org/officeDocument/2006/relationships/image" Target="media/a65af8f1d25b1fe1605f6436acef51bec03f1e4d.jpg"/><Relationship Id="rId36" Type="http://schemas.openxmlformats.org/officeDocument/2006/relationships/image" Target="media/91c6d2ce6079c26cc3e414e7765502b5e4afd724.jpg"/><Relationship Id="rId37" Type="http://schemas.openxmlformats.org/officeDocument/2006/relationships/image" Target="media/34b79580aba359b31c56e42d3fe4ecec09cc881d.jpg"/><Relationship Id="rId38" Type="http://schemas.openxmlformats.org/officeDocument/2006/relationships/image" Target="media/6e78aff61d00fa4f79c3500961b86e1c2a05033b.jpg"/><Relationship Id="rId39" Type="http://schemas.openxmlformats.org/officeDocument/2006/relationships/image" Target="media/7b101bdd1f0f538a52bee7b3c4f74b6eb397e401.png"/><Relationship Id="rId1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ТЦ «Амбар 1» — исследование вакантных помещений</dc:title>
  <dc:creator>Аналитика коммерческой недвижимости</dc:creator>
  <dc:description>Диагностика вакансии, бенчмарк ставок, локационный анализ, тир-лист арендаторов</dc:description>
  <cp:lastModifiedBy>Un-named</cp:lastModifiedBy>
  <cp:revision>1</cp:revision>
  <dcterms:created xsi:type="dcterms:W3CDTF">2026-09-18T10:52:00.874Z</dcterms:created>
  <dcterms:modified xsi:type="dcterms:W3CDTF">2026-09-18T10:52:00.874Z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