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5F4F0"/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1" name="Picture 1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2" name="Picture 2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10"/>
          <w:footerReference w:type="default" r:id="rId11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01 · ROTTERDAM</w:t>
      </w:r>
    </w:p>
    <w:p>
      <w:pPr>
        <w:spacing w:before="0" w:after="160" w:line="530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0"/>
        </w:rPr>
        <w:t>Koepelstraat 30-32, Rotterdam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Две производственные секции 586 м² в черте Роттердама, сданные надолго металлообработке и авторемонту: € 49.023 в год при цене € 655.000 — самая высокая доходность подборки.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519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44"/>
              </w:rPr>
              <w:t>€ 655.000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</w:t>
            </w:r>
          </w:p>
        </w:tc>
        <w:tc>
          <w:tcPr>
            <w:tcW w:type="dxa" w:w="2409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ОТ АРЕНДЫ</w:t>
            </w:r>
          </w:p>
          <w:p>
            <w:pPr>
              <w:spacing w:after="60" w:line="519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44"/>
              </w:rPr>
              <w:t>€ 49.023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в год, без НДС</w:t>
            </w:r>
          </w:p>
        </w:tc>
        <w:tc>
          <w:tcPr>
            <w:tcW w:type="dxa" w:w="2409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 (BAR)</w:t>
            </w:r>
          </w:p>
          <w:p>
            <w:pPr>
              <w:spacing w:after="60" w:line="519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44"/>
              </w:rPr>
              <w:t>7,5 %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валовая начальная</w:t>
            </w:r>
          </w:p>
        </w:tc>
        <w:tc>
          <w:tcPr>
            <w:tcW w:type="dxa" w:w="2409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ОБЩАЯ ПЛОЩАДЬ</w:t>
            </w:r>
          </w:p>
          <w:p>
            <w:pPr>
              <w:spacing w:after="60" w:line="519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44"/>
              </w:rPr>
              <w:t>586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VVO, первый этаж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ЗДАНИЕ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1955, первый этаж жилого корпуса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сертификат не предоставлен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Тип объекта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две смежные производственные секции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Ворота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подъёмные, у каждой секции на улицу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Площадь брутто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611,62 м² BVO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АРЕНДА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Арендаторы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2, заполняемость 100 %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Доход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€ 49.023,36 в год плюс НДС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Договоры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долгосрочные по описанию продавца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Оговорка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разбивка и сроки — только после NDA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Риск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WALT объекта до датарума неизвестен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ПРАВО И НАЗНАЧЕНИЕ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Право на землю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полная собственность, два помещения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Цена за м²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€ 1.117 полезной площади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Назначение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Gemengd - 2, до категории 2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Функции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авторемонт на объект, гальваника на 30a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СДЕЛКА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Передача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доступен сразу, as is — where is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Кадастр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Роттердам, секция R, 6705 A1 и A2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Проверить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обследование грунта — след гальваники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Брокер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Spring Real Estate, 020-6589598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https://www.fundainbusiness.nl/en/belegging/rotterdam/object-80864426-koepelstraat-30-32/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19948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epelstraat-30-32-rotterdam-aerial-170-3.409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94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Участок и застройка · снимок © Google</w:t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Koepelstraat 30-32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Две смежные производственные секции на первом этаже жилого корпуса 1955 года, оформленные как два самостоятельных права на помещения (appartementsrechten) в полной собственности. Совокупно 586,45 м² полезной площади по NEN 2580 при 611,62 м² брутто. Обе секции выходят на улицу подъёмными воротами; над ними — жилые этажи, к объекту не относящиеся.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Объект сдан целиком двум арендаторам и приносит € 49.023,36 в год без НДС, что при цене € 655.000 k.k. соответствует валовой доходности около 7,5 % — самой высокой в подборке. Оба договора продавец характеризует как долгосрочные; разбивка суммы по арендаторам, даты начала и окончания раскрываются в электронном датаруме после подписания соглашения о конфиденциальности. Это существенное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ограничение: пока договоры не прочитаны, ни WALT, ни структура индексации по объекту неизвестны.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Назначение по плану «Crooswijk» — Gemengd - 2: смешанная зона, допускающая жильё, услуги и производственную деятельность до категории 2 включительно. Сверх этого на объект наложены две адресные функциональные привязки: авторемонт (коды SBI 451, 452 и 454) — на весь объект, и гальваническое производство (SBI 2561 и 3311) — на секцию 30a. Такие привязки в голландской практике обычно фиксируют исторически сложившееся использование, и они же ограничивают круг будущих арендаторов: обе функции привязаны к конкретной деятельности, а не к типу помещения.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Ставка в черте города выше, чем на бизнес-парках за кольцом. Но кто именно её платит и до какого года — раскрывается только после NDA.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9977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743860d314cba7-170-2.149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97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Роттердам — Рубрук, производственный анклав в черте города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Рубрук (Rubroek) — часть района Кралинген-Крусвейк, между историческим Крусвейком и железнодорожной веткой на восток. Это редкий для Роттердама тип территории: смешанная застройка, где жилые кварталы конца XIX — середины XX века чередуются с мастерскими, гаражами и складами, которые работают здесь со времён послевоенного восстановления. Городская политика последних лет вытесняет производство из центральных районов на периферию и в порт, поэтому действующие производственные помещения внутри кольца A16 постепенно становятся дефицитом.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Именно этим объясняется экономика объекта. Ставка на квадратный метр здесь заметно выше, чем на полях бизнес-парков в Зёйдплас или Ваддинксвене, а цена входа — ниже, потому что здание 1955 года и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сертификат энергоэффективности не предоставлен. Для арендатора, которому нужна мастерская в пределах города, альтернатив немного: в самом Роттердаме сопоставимые площади уходят под жильё, а переезд за кольцо означает потерю городской клиентуры.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Транспортно объект стоит на пересечении двух логик. Выезд на A16 — полтора-два километра по городским улицам; A16 в этой точке уходит на север к A20 (Гауда) и на юг через тоннель Ван Бреннинкмейлер к порту и A15. Одновременно в пятистах метрах — трамвайная и автобусная остановки, то есть персонал арендаторов не привязан к автомобилю. Для мастерской с городской клиентурой это сочетание работает лучше, чем чистая магистральная логистика.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2437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epelstraat-30-32-rotterdam-google-170-2.976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43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A16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выезд 1,5–2 км по городским улицам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A20 и A15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через A16: Гауда на север, порт на юг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Центр Роттердама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 пределах города, около 2 км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Транспорт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трамвай и автобус менее 500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Окружение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жильё, мастерские, гаражи, склады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Зонирование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смешанная зона — производство соседствует с жильём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264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96111788a0531f-170-1.443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2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264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f04c50b5d2521d-170-1.443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2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4252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3119f8a81b20eb-170-1.409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25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42528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d6d99c3e54a6fd-170-1.409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25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3"/>
          <w:footerReference w:type="default" r:id="rId14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10" name="Picture 10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2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22"/>
          <w:footerReference w:type="default" r:id="rId23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02 · WADDINXVEEN</w:t>
      </w:r>
    </w:p>
    <w:p>
      <w:pPr>
        <w:spacing w:before="0" w:after="160" w:line="530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0"/>
        </w:rPr>
        <w:t>Mercuriusweg 19, Waddinxveen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Многоарендаторский корпус 1.057 м² на углу промзоны между A12 и A20: тринадцать арендаторов, € 72.366 в год и два свободных объёма — складская секция и жилой блок 229 м².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496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42"/>
              </w:rPr>
              <w:t>€ 1.700.000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</w:t>
            </w:r>
          </w:p>
        </w:tc>
        <w:tc>
          <w:tcPr>
            <w:tcW w:type="dxa" w:w="2409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ОТ АРЕНДЫ</w:t>
            </w:r>
          </w:p>
          <w:p>
            <w:pPr>
              <w:spacing w:after="60" w:line="496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42"/>
              </w:rPr>
              <w:t>€ 72.366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в год, с эксплуатацией</w:t>
            </w:r>
          </w:p>
        </w:tc>
        <w:tc>
          <w:tcPr>
            <w:tcW w:type="dxa" w:w="2409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 (BAR)</w:t>
            </w:r>
          </w:p>
          <w:p>
            <w:pPr>
              <w:spacing w:after="60" w:line="496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42"/>
              </w:rPr>
              <w:t>4,3 %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валовая начальная</w:t>
            </w:r>
          </w:p>
        </w:tc>
        <w:tc>
          <w:tcPr>
            <w:tcW w:type="dxa" w:w="2409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ОБЩАЯ ПЛОЩАДЬ</w:t>
            </w:r>
          </w:p>
          <w:p>
            <w:pPr>
              <w:spacing w:after="60" w:line="496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42"/>
              </w:rPr>
              <w:t>1.057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склады, офисы и жильё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ЗДАНИЕ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1976, в поле листинга 1984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C по офисам, D по жилому блоку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Свободная высота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4,85 м в складских секциях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Ворота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подъёмные, у каждой секции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Оснащение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52 панели 403 Wp, кровля и покраска 2023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Парковка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9 мест перед зданием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АРЕНДА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Арендаторы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13, самая дробная структура подборки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Свободно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одна складская секция и жилой блок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Оговорка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доход указан с эксплуатационными платежами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Расхождение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€ 72.366 в описании, € 72.666 в поле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Резерв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заполнение свободных объёмов — основа сделки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Управление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тринадцать договоров и тринадцать сроков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УЧАСТОК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Площадь участка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1.566 м², собственная земля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Цена за м²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€ 1.608 общей площади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Право на землю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собственность (eigen grond)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Назначение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Bedrijf, категории 1–2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Жилой блок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статус bedrijfswoning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Положение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угловое, два фронта застройки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СДЕЛКА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Передача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 согласованию, as is — where is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Договор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 модели VBO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Кадастр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секция F, 2301, 2302, 2941, 2544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Запросить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сводную таблицу договоров и ставок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Проверить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состав эксплуатационных платежей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Брокер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Bij Abram Bedrijfsmakelaardij, 0182-692000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https://www.fundainbusiness.nl/en/belegging/waddinxveen/object-89607521-mercuriusweg-19/</w:t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Mercuriusweg 19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Угловой многоарендаторский корпус 1976 года постройки — общей площадью около 1.057 м² на собственном участке 1.566 м². Здание собрано из трёх функций. В глубине участка — пять складских секций совокупно 463 м²: 416 м² на уровне земли и 47 м² антресоли, каждая со своими подъёмными воротами, счётчиками, напольным отоплением и усиленным бетонным полом при свободной высоте 4,85 м. Со стороны улицы — офисно-практиковые площади 365 м²: 134 м² на первом этаже и 231 м² на втором, с домофонией, внутренними жалюзи, общей зоной ожидания и двумя санузлами. В средней части — бар и шоурум. Отдельный вход ведёт в жилой блок 229 м² с четырьмя спальнями, двумя санузлами, балконом 13,7 м² и садом на южную сторону.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Объект приносит около € 72.366 в год от тринадцати арендаторов, что при цене € 1.700.000 k.k. соответствует валовой доходности порядка 4,3 %. Цифра требует двух оговорок. Во-первых, в описании она названа включающей эксплуатационные платежи — то есть чистая арендная составляющая ниже номинала. Во-вторых, в структурированном поле листинга указана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другая сумма, € 72.666: расхождение невелико, но до сделки его нужно закрыть выпиской по договорам.</w:t>
            </w:r>
          </w:p>
          <w:p>
            <w:pPr>
              <w:spacing w:before="0"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Заполнен объект не полностью — и это главный аргумент в его пользу. Из пяти складских секций сданы четыре, пятая оставлена продавцом под собственное использование; жилой блок передаётся свободным от аренды. Покупатель, таким образом, получает работающий поток от офисной и складской части плюс два объёма, которые можно либо сдать по текущим ставкам, либо занять самому. При 4,3 % на сегодняшнем доходе резерв заполнения — основная составляющая доходности сделки, а не бонус к ней.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Техническое состояние для здания 1976 года выглядит ухоженным: кровля складской части и наружная покраска сделаны в 2023 году вместе с установкой 52 солнечных панелей по 403 Wp; в офисной части кровля тоже 2023 года, конденсационный котёл — 2020-го, окна и покраска — 2021-го. Электрическая мощность 3×50 A с возможностью увеличения до 3×80 A. Энергетический класс C по офисам и D по жилому блоку.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Из пяти складских секций сданы четыре, жилой блок свободен. При 4,3 % на сегодняшнем доходе резерв заполнения — не бонус к сделке, а её основа.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152633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e004576ccb00860-170-4.701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26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Ваддинксвен — промзона Zuid на развязке A12 и A20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Ваддинксвен — город в тридцать тысяч жителей между Гаудой и Зутермером, в польдерной полосе Зёйдплас. Его хозяйственный смысл задан географией: здесь сходятся A12 (Гаага — Утрехт) и A20 (Роттердам — Гауда), а водный путь Гаудсе-Хаутвакт исторически кормил деревообработку, которая до сих пор формирует профиль местной промышленности. Для Рандстада это ближний тыл: Роттердам, Гаага и Утрехт — в пределах получаса, при том что земля и ставки заметно дешевле, чем в самих агломерациях.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Объект стоит на промзоне Zuid, вплотную к Coenecoop — крупнейшему бизнес-парку города, и рядом с городским торговым центром. Это не логистическая площадка для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дальних перевозок, а среда малого и среднего бизнеса: мастерские, сервисы, оптовые склады, практики и офисы на несколько человек. Именно такой профиль объясняет структуру объекта — тринадцать арендаторов на тысяче метров.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Съезд на автомагистраль — в пределах километра, что для подборки складов лучший показатель после роттердамского объекта. Автобус от остановки Apollolaan идёт к интерсити-станции Гауда, до собственного вокзала Ваддинксвена — велосипедное расстояние. Для арендатора, который держит здесь мастерскую или сервис, это означает, что персонал добирается без автомобиля, а клиент приезжает с трассы.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60246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curiusweg-19-waddinxveen-google-170-2.516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02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A12 и A20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съезд в пределах километра от объекта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Три города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Роттердам, Гаага и Утрехт в пределах получаса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Гауда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интерсити-станция, автобус от Apollolaan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Транспорт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вокзал Ваддинксвена в велосипедной доступности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Окружение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бизнес-парк Coenecoop и торговый центр рядом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Уровень цен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ниже, чем в самих агломерациях Рандстада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264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6c5eb2ba7ec9ea-170-1.443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2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2645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2d0917092e5be7-170-1.443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2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42528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200a145e7bed57-170-1.409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25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42528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3fd983addbcd76-170-1.409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25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25"/>
          <w:footerReference w:type="default" r:id="rId26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17" name="Picture 17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3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33"/>
          <w:footerReference w:type="default" r:id="rId34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03 · REEUWIJK</w:t>
      </w:r>
    </w:p>
    <w:p>
      <w:pPr>
        <w:spacing w:before="0" w:after="160" w:line="657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62"/>
        </w:rPr>
        <w:t>Edisonstraat 16, Reeuwijk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Комплекс 647 м² на промзоне Zoutman: два складских блока с полом на 2.000 кг/м² и две служебные квартиры над ними, четыре арендатора и € 50.909 в год.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496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42"/>
              </w:rPr>
              <w:t>€ 1.300.000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koper, без НДС</w:t>
            </w:r>
          </w:p>
        </w:tc>
        <w:tc>
          <w:tcPr>
            <w:tcW w:type="dxa" w:w="2409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ОТ АРЕНДЫ</w:t>
            </w:r>
          </w:p>
          <w:p>
            <w:pPr>
              <w:spacing w:after="60" w:line="496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42"/>
              </w:rPr>
              <w:t>€ 50.909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в год, плюс 21 % НДС</w:t>
            </w:r>
          </w:p>
        </w:tc>
        <w:tc>
          <w:tcPr>
            <w:tcW w:type="dxa" w:w="2409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 (BAR)</w:t>
            </w:r>
          </w:p>
          <w:p>
            <w:pPr>
              <w:spacing w:after="60" w:line="496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42"/>
              </w:rPr>
              <w:t>3,9 %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валовая начальная</w:t>
            </w:r>
          </w:p>
        </w:tc>
        <w:tc>
          <w:tcPr>
            <w:tcW w:type="dxa" w:w="2409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ОБЩАЯ ПЛОЩАДЬ</w:t>
            </w:r>
          </w:p>
          <w:p>
            <w:pPr>
              <w:spacing w:after="60" w:line="496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42"/>
              </w:rPr>
              <w:t>647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сдано 607 м²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ЗДАНИЕ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1998, два блока с квартирами над ними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B по обеим квартирам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Нагрузка на пол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2.000 кг/м², лучший показатель подборки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Ворота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подъёмные, с калиткой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Внешняя территория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террасы на крыше по 32 м², парковка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АРЕНДА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Арендаторы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4, сдано 607 из 647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Доход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€ 50.909 в год плюс НДС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Резерв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складское помещение 74 м² сдано частично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Оговорка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сроки и ставки в листинге не раскрыты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Ограничение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жилец квартиры должен быть связан с предприятием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УЧАСТОК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Площадь участка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557 м² по кадастру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Цена за м²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€ 2.009 общей площади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Назначение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Bedrijf, до категории 2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Квартиры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статус bedrijfswoning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Деление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допускается вертикальная разбивка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СДЕЛКА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Передача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объект доступен сразу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Договор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стандартная форма NVM, обеспечение 10 %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Условия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оговорки о возрасте и о непроживании собственника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Запросить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договоры аренды и разбивку ставок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Брокер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Van 't Hof Bedrijfsmakelaars, 088-8520133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https://www.fundainbusiness.nl/en/belegging/reeuwijk/object-43015830-edisonstraat-16/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158490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sonstraat-16-reeuwijk-aerial-170-4.479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84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Участок и застройка · снимок © Google</w:t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Edisonstraat 16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Комплекс около 1998 года постройки на промзоне Zoutman: общая площадь 647 м² на кадастровом участке 557 м². Он разделён на четыре сдаваемые единицы. Edisonstraat 16 и 16-1 — два складских блока на уровне земли, около 149 и 148 м², каждый с подъёмными воротами и калиткой при полу с несущей способностью порядка 2.000 кг/м². Edisonstraat 16-1a и 16-2 — две служебные квартиры на втором этаже, по ≈ 138 м², каждая с отдельным входом и холлом на первом этаже и с террасой на крыше 32 м². Дополнительно в составе объекта складское помещение около 74 м², сданное частично.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Четыре арендатора приносят € 50.909 в год брутто плюс 21 % НДС, что при цене € 1.300.000 k.k. соответствует валовой доходности около 3,9 % — наименьшей в подборке. Причина понятна из состава: половину площади занимают квартиры, у которых цена метра выше, а арендная отдача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на вложенный евро ниже, чем у складов. Из 647 м² сдано 607 м²; недосдана часть складского помещения на 74 м².</w:t>
            </w:r>
          </w:p>
          <w:p>
            <w:pPr>
              <w:spacing w:before="0"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Техническая сторона у складской части лучшая в подборке. Несущая способность пола около 2.000 кг/м² вдвое превышает типичный для лёгких блоков показатель 1.000 кг/м² и допускает тяжёлое складирование и станки. Ворота подъёмные, с калиткой — то есть блок работает и как склад, и как мастерская. Санузел в составе каждого блока.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Отдельно стоит отметить условие продажи: продавец допускает вертикальную разбивку комплекса — продажу одного блока вместе с квартирой над ним. Это редкая для инвестиционного объекта опция; она даёт выход из сделки по частям, но и означает, что покупателю всего комплекса стоит заранее оценить, как разбивка отразится на общей инфраструктуре — подъездах, счётчиках и общих конструкциях.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Пол на две тонны и подъёмные ворота — техника лучшая в подборке. Половина площади при этом жильё, и именно поэтому доходность здесь наименьшая.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31330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ad10578ffbff5a-170-2.876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13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Реувейк — промзона Zoutman на подступах к Гауде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Реувейк — деревня в муниципалитете Бодегравен-Реувейк, примыкающая к Гауде с северо-запада. Она известна прежде всего Реувейкскими озёрами — торфяными выработками, превращёнными в зону отдыха, но хозяйственная сторона у неё вполне земная: несколько компактных промзон, обслуживающих малый бизнес Гауды и Зелёного сердца. Zoutman — одна из них: небольшая, плотно застроенная территория с корпусами конца девяностых, поделёнными на блоки по полторы-две сотни метров.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Логика места — не логистика дальних плеч, а близость к клиенту при цене входа ниже, чем в самой Гауде. В радиусе десяти минут — центр Гауды с её интерсити-станцией, в пределах пятнадцати — развязки A12 (Гаага —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Утрехт) и A20 (Роттердам — Утрехт), на север через N11 открывается Алфен-ан-ден-Рейн и дальше Лейден. Роттердам и Утрехт — примерно по получасу.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Особенность именно этого объекта — не только склады. Оба блока перекрыты служебными квартирами со своими входами и террасами на крыше. Формат bedrijfswoning в Нидерландах создавался для владельца, живущего при своём деле; на практике такие квартиры давно превратились в самостоятельный арендный продукт, ограниченный лишь требованием связи жильца с предприятием. Для инвестора это означает более высокую ставку на метр, чем даёт чистый склад, но и более сложную структуру договоров.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60246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sonstraat-16-reeuwijk-google-170-2.516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02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A12 и A20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 пределах пятнадцати минут на автомобиле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N11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на север: Алфен-ан-ден-Рейн, Бодегравен, Лейден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Гауда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десяти минут, интерсити-станция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Два города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Роттердам и Утрехт примерно по получасу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Окружение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компактная промзона малого бизнеса Zoutman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Уровень цен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ниже, чем на промзонах самой Гауды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547578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26ae7d6eaf135d-170-1.124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475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3182739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35a7c698e7885b-82-0.920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31827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3182739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aadc6795b444cf-82-0.920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31827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560023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e54ba2677b6240-170-1.098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00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3252327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b73fd1580eb3c41-82-0.898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3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3252327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6de52cda12da99a-82-0.898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3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headerReference w:type="default" r:id="rId36"/>
      <w:footerReference w:type="default" r:id="rId37"/>
      <w:pgSz w:w="11906" w:h="16838"/>
      <w:pgMar w:top="1134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Нидерландов · 24.08.2026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СКЛАДЫ ДО € 2 МЛН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Нидерландов · 24.08.2026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СКЛАДЫ ДО € 2 МЛН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Нидерландов · 24.08.2026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СКЛАДЫ ДО € 2 МЛН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0" w:lineRule="exact"/>
    </w:pPr>
    <w:rPr>
      <w:rFonts w:ascii="Source Sans 3" w:hAnsi="Source Sans 3" w:cs="Source Sans 3" w:eastAsia="Source Sans 3"/>
      <w:color w:val="1623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jpg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header" Target="header3.xml"/><Relationship Id="rId23" Type="http://schemas.openxmlformats.org/officeDocument/2006/relationships/footer" Target="footer3.xml"/><Relationship Id="rId24" Type="http://schemas.openxmlformats.org/officeDocument/2006/relationships/image" Target="media/image10.jpg"/><Relationship Id="rId25" Type="http://schemas.openxmlformats.org/officeDocument/2006/relationships/header" Target="header4.xml"/><Relationship Id="rId26" Type="http://schemas.openxmlformats.org/officeDocument/2006/relationships/footer" Target="footer4.xml"/><Relationship Id="rId27" Type="http://schemas.openxmlformats.org/officeDocument/2006/relationships/image" Target="media/image11.jpg"/><Relationship Id="rId28" Type="http://schemas.openxmlformats.org/officeDocument/2006/relationships/image" Target="media/image12.jpg"/><Relationship Id="rId29" Type="http://schemas.openxmlformats.org/officeDocument/2006/relationships/image" Target="media/image13.jpg"/><Relationship Id="rId30" Type="http://schemas.openxmlformats.org/officeDocument/2006/relationships/image" Target="media/image14.jpg"/><Relationship Id="rId31" Type="http://schemas.openxmlformats.org/officeDocument/2006/relationships/image" Target="media/image15.jpg"/><Relationship Id="rId32" Type="http://schemas.openxmlformats.org/officeDocument/2006/relationships/image" Target="media/image16.jpg"/><Relationship Id="rId33" Type="http://schemas.openxmlformats.org/officeDocument/2006/relationships/header" Target="header5.xml"/><Relationship Id="rId34" Type="http://schemas.openxmlformats.org/officeDocument/2006/relationships/footer" Target="footer5.xml"/><Relationship Id="rId35" Type="http://schemas.openxmlformats.org/officeDocument/2006/relationships/image" Target="media/image17.jpg"/><Relationship Id="rId36" Type="http://schemas.openxmlformats.org/officeDocument/2006/relationships/header" Target="header6.xml"/><Relationship Id="rId37" Type="http://schemas.openxmlformats.org/officeDocument/2006/relationships/footer" Target="footer6.xml"/><Relationship Id="rId38" Type="http://schemas.openxmlformats.org/officeDocument/2006/relationships/image" Target="media/image18.jpg"/><Relationship Id="rId39" Type="http://schemas.openxmlformats.org/officeDocument/2006/relationships/image" Target="media/image19.jpg"/><Relationship Id="rId40" Type="http://schemas.openxmlformats.org/officeDocument/2006/relationships/image" Target="media/image20.jpg"/><Relationship Id="rId41" Type="http://schemas.openxmlformats.org/officeDocument/2006/relationships/image" Target="media/image21.jpg"/><Relationship Id="rId42" Type="http://schemas.openxmlformats.org/officeDocument/2006/relationships/image" Target="media/image22.jpg"/><Relationship Id="rId43" Type="http://schemas.openxmlformats.org/officeDocument/2006/relationships/image" Target="media/image23.jpg"/><Relationship Id="rId44" Type="http://schemas.openxmlformats.org/officeDocument/2006/relationships/image" Target="media/image24.jpg"/><Relationship Id="rId45" Type="http://schemas.openxmlformats.org/officeDocument/2006/relationships/image" Target="media/image25.jpg"/><Relationship Id="rId46" Type="http://schemas.openxmlformats.org/officeDocument/2006/relationships/image" Target="media/image2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