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bidi w:val="1"/>
      </w:pPr>
      <w:r>
        <w:rPr>
          <w:rFonts w:ascii="Tahoma" w:hAnsi="Tahoma"/>
          <w:b/>
          <w:i w:val="0"/>
          <w:color w:val="1E3A8A"/>
          <w:sz w:val="34"/>
          <w:rFonts w:ascii="Tahoma" w:hAnsi="Tahoma" w:cs="Tahoma"/>
          <w:rtl w:val="1"/>
        </w:rPr>
        <w:t>راهنمای استقرار و اجرای سامانه تفسیر بالینی واریانت‌ها</w:t>
      </w:r>
    </w:p>
    <w:p>
      <w:pPr>
        <w:spacing w:after="240"/>
        <w:jc w:val="center"/>
        <w:bidi w:val="1"/>
      </w:pPr>
      <w:r>
        <w:rPr>
          <w:rFonts w:ascii="Tahoma" w:hAnsi="Tahoma"/>
          <w:b w:val="0"/>
          <w:i/>
          <w:color w:val="4B5563"/>
          <w:sz w:val="20"/>
          <w:rFonts w:ascii="Tahoma" w:hAnsi="Tahoma" w:cs="Tahoma"/>
          <w:rtl w:val="1"/>
        </w:rPr>
        <w:t>Clinical Variant Interpretation Web Application — Deployment Guide</w:t>
        <w:br/>
        <w:t>ویژه استاد محترم راهنما جهت راه‌اندازی سریع با داکر بر روی سرور یا سیستم محلی</w:t>
      </w:r>
    </w:p>
    <w:p>
      <w:pPr>
        <w:spacing w:after="160"/>
        <w:jc w:val="center"/>
        <w:bidi w:val="1"/>
      </w:pPr>
      <w:r>
        <w:rPr>
          <w:rFonts w:ascii="Tahoma" w:hAnsi="Tahoma"/>
          <w:b w:val="0"/>
          <w:i w:val="0"/>
          <w:color w:val="CBD5E1"/>
          <w:sz w:val="18"/>
          <w:rFonts w:ascii="Tahoma" w:hAnsi="Tahoma" w:cs="Tahoma"/>
          <w:rtl w:val="1"/>
        </w:rPr>
        <w:t>―――――――――――――――――――――――――――――――――――――――――――――</w:t>
      </w:r>
    </w:p>
    <w:p>
      <w:pPr>
        <w:spacing w:after="80" w:line="300" w:lineRule="auto"/>
        <w:jc w:val="right"/>
        <w:bidi w:val="1"/>
      </w:pPr>
      <w:r>
        <w:rPr>
          <w:rFonts w:ascii="Tahoma" w:hAnsi="Tahoma"/>
          <w:b/>
          <w:i w:val="0"/>
          <w:color w:val="1E3A8A"/>
          <w:sz w:val="22"/>
          <w:rFonts w:ascii="Tahoma" w:hAnsi="Tahoma" w:cs="Tahoma"/>
          <w:rtl w:val="1"/>
        </w:rPr>
        <w:t>سلام و احترام استاد گرامی، وقت شما بخیر؛</w:t>
      </w:r>
    </w:p>
    <w:p>
      <w:pPr>
        <w:spacing w:after="80" w:line="300" w:lineRule="auto"/>
        <w:jc w:val="right"/>
        <w:bidi w:val="1"/>
      </w:pPr>
      <w:r>
        <w:rPr>
          <w:rFonts w:ascii="Tahoma" w:hAnsi="Tahoma"/>
          <w:b w:val="0"/>
          <w:i w:val="0"/>
          <w:color w:val="1F2937"/>
          <w:sz w:val="21"/>
          <w:rFonts w:ascii="Tahoma" w:hAnsi="Tahoma" w:cs="Tahoma"/>
          <w:rtl w:val="1"/>
        </w:rPr>
        <w:t>پروژه وب‌اپلیکیشن تفسیر بالینی واریانت‌های ژنتیکی به صورت کامل داکرایز (Dockerized) و آماده استقرار شده است. دسترسی جنابعالی به عنوان Collaborator بر روی ریپازیتوری گیت‌هاب فعال گردیده و تمام کدهای بک‌اند، فرانت‌اند، قالب‌های گزارش و فایل‌های پیکربندی داکر در دسترس شماست.</w:t>
      </w:r>
    </w:p>
    <w:tbl>
      <w:tblPr>
        <w:tblW w:type="auto" w:w="0"/>
        <w:jc w:val="center"/>
        <w:tblLook w:firstColumn="1" w:firstRow="1" w:lastColumn="0" w:lastRow="0" w:noHBand="0" w:noVBand="1" w:val="04A0"/>
      </w:tblPr>
      <w:tblGrid>
        <w:gridCol w:w="9936"/>
      </w:tblGrid>
      <w:tr>
        <w:tc>
          <w:tcPr>
            <w:tcW w:type="dxa" w:w="9360"/>
            <w:shd w:fill="F0F9FF"/>
            <w:tcBorders>
              <w:top w:val="single" w:sz="6" w:space="0" w:color="2B6F93"/>
              <w:left w:val="single" w:sz="6" w:space="0" w:color="2B6F93"/>
              <w:bottom w:val="single" w:sz="6" w:space="0" w:color="2B6F93"/>
              <w:right w:val="single" w:sz="24" w:space="0" w:color="2B6F93"/>
            </w:tcBorders>
          </w:tcPr>
          <w:p>
            <w:pPr>
              <w:spacing w:before="80" w:after="40"/>
              <w:jc w:val="right"/>
              <w:bidi w:val="1"/>
            </w:pPr>
            <w:r>
              <w:rPr>
                <w:rFonts w:ascii="Tahoma" w:hAnsi="Tahoma"/>
                <w:b/>
                <w:i w:val="0"/>
                <w:color w:val="1E3A8A"/>
                <w:sz w:val="21"/>
                <w:rFonts w:ascii="Tahoma" w:hAnsi="Tahoma" w:cs="Tahoma"/>
                <w:rtl w:val="1"/>
              </w:rPr>
              <w:t>📌 مشخصات دسترسی به مخزن و سامانه</w:t>
              <w:br/>
            </w:r>
            <w:r>
              <w:rPr>
                <w:rFonts w:ascii="Tahoma" w:hAnsi="Tahoma"/>
                <w:b w:val="0"/>
                <w:i w:val="0"/>
                <w:color w:val="1F2937"/>
                <w:sz w:val="19"/>
                <w:rFonts w:ascii="Tahoma" w:hAnsi="Tahoma" w:cs="Tahoma"/>
                <w:rtl w:val="1"/>
              </w:rPr>
              <w:t>• آدرس مخزن در گیت‌هاب: https://github.com/parhamKIY/CLINCAL_VARIANT_WEB_APPLICATION</w:t>
              <w:br/>
              <w:t>• دسترسی: شما به عنوان همکار (Collaborator) به پروژه دعوت شده‌اید.</w:t>
              <w:br/>
              <w:t>• پورت پیش‌فرض سامانه: 8501 (قابل دسترسی در مرورگر پس از اجرا)</w:t>
              <w:br/>
              <w:t>• فایل تنظیمات و کلیدها (.env): به صورت جداگانه در پیام برای شما ضمیمه شده است.</w:t>
            </w:r>
          </w:p>
        </w:tc>
      </w:tr>
    </w:tbl>
    <w:p>
      <w:pPr>
        <w:spacing w:after="80"/>
      </w:pPr>
    </w:p>
    <w:p>
      <w:pPr>
        <w:spacing w:before="280" w:after="80"/>
        <w:jc w:val="right"/>
        <w:bidi w:val="1"/>
      </w:pPr>
      <w:r>
        <w:rPr>
          <w:rFonts w:ascii="Tahoma" w:hAnsi="Tahoma"/>
          <w:b/>
          <w:i w:val="0"/>
          <w:color w:val="1E3A8A"/>
          <w:sz w:val="28"/>
          <w:rFonts w:ascii="Tahoma" w:hAnsi="Tahoma" w:cs="Tahoma"/>
          <w:rtl w:val="1"/>
        </w:rPr>
        <w:t>روش اول: کلون و اجرای مستقیم بر روی سرور لینوکس (پیشنهادی)</w:t>
      </w:r>
    </w:p>
    <w:p>
      <w:pPr>
        <w:spacing w:after="80" w:line="300" w:lineRule="auto"/>
        <w:jc w:val="right"/>
        <w:bidi w:val="1"/>
      </w:pPr>
      <w:r>
        <w:rPr>
          <w:rFonts w:ascii="Tahoma" w:hAnsi="Tahoma"/>
          <w:b w:val="0"/>
          <w:i w:val="0"/>
          <w:color w:val="1F2937"/>
          <w:sz w:val="21"/>
          <w:rFonts w:ascii="Tahoma" w:hAnsi="Tahoma" w:cs="Tahoma"/>
          <w:rtl w:val="1"/>
        </w:rPr>
        <w:t>در صورتی که به ترمینال سرور دسترسی دارید، این روش سریع‌ترین و تمیزترین حالت است و در ۳ گام ساده انجام می‌گیرد:</w:t>
      </w:r>
    </w:p>
    <w:p>
      <w:pPr>
        <w:spacing w:after="80" w:line="300" w:lineRule="auto"/>
        <w:jc w:val="right"/>
        <w:bidi w:val="1"/>
      </w:pPr>
      <w:r>
        <w:rPr>
          <w:rFonts w:ascii="Tahoma" w:hAnsi="Tahoma"/>
          <w:b/>
          <w:i w:val="0"/>
          <w:color w:val="1F2937"/>
          <w:sz w:val="21"/>
          <w:rFonts w:ascii="Tahoma" w:hAnsi="Tahoma" w:cs="Tahoma"/>
          <w:rtl w:val="1"/>
        </w:rPr>
        <w:t>گام ۱: کلون کردن مخزن و ورود به پوشه پروژه</w:t>
      </w:r>
    </w:p>
    <w:tbl>
      <w:tblPr>
        <w:tblW w:type="auto" w:w="0"/>
        <w:jc w:val="center"/>
        <w:tblLook w:firstColumn="1" w:firstRow="1" w:lastColumn="0" w:lastRow="0" w:noHBand="0" w:noVBand="1" w:val="04A0"/>
      </w:tblPr>
      <w:tblGrid>
        <w:gridCol w:w="9936"/>
      </w:tblGrid>
      <w:tr>
        <w:tc>
          <w:tcPr>
            <w:tcW w:type="dxa" w:w="9360"/>
            <w:shd w:fill="0F172A"/>
            <w:tcBorders>
              <w:top w:val="none"/>
              <w:left w:val="single" w:sz="24" w:space="0" w:color="2B6F93"/>
              <w:bottom w:val="none"/>
              <w:right w:val="none"/>
            </w:tcBorders>
          </w:tcPr>
          <w:p>
            <w:pPr>
              <w:spacing w:before="80" w:after="80" w:line="276" w:lineRule="auto"/>
              <w:jc w:val="left"/>
            </w:pPr>
            <w:r>
              <w:rPr>
                <w:rFonts w:ascii="Consolas" w:hAnsi="Consolas"/>
                <w:b/>
                <w:i w:val="0"/>
                <w:color w:val="38BDF8"/>
                <w:sz w:val="20"/>
                <w:rFonts w:ascii="Consolas" w:hAnsi="Consolas" w:cs="Consolas"/>
              </w:rPr>
              <w:t>git clone https://github.com/parhamKIY/CLINCAL_VARIANT_WEB_APPLICATION.git</w:t>
              <w:br/>
            </w:r>
            <w:r>
              <w:rPr>
                <w:rFonts w:ascii="Consolas" w:hAnsi="Consolas"/>
                <w:b/>
                <w:i w:val="0"/>
                <w:color w:val="38BDF8"/>
                <w:sz w:val="20"/>
                <w:rFonts w:ascii="Consolas" w:hAnsi="Consolas" w:cs="Consolas"/>
              </w:rPr>
              <w:t>cd CLINCAL_VARIANT_WEB_APPLICATION</w:t>
            </w:r>
          </w:p>
        </w:tc>
      </w:tr>
    </w:tbl>
    <w:p>
      <w:pPr>
        <w:spacing w:after="80"/>
      </w:pPr>
    </w:p>
    <w:p>
      <w:pPr>
        <w:spacing w:after="80" w:line="300" w:lineRule="auto"/>
        <w:jc w:val="right"/>
        <w:bidi w:val="1"/>
      </w:pPr>
      <w:r>
        <w:rPr>
          <w:rFonts w:ascii="Tahoma" w:hAnsi="Tahoma"/>
          <w:b/>
          <w:i w:val="0"/>
          <w:color w:val="1F2937"/>
          <w:sz w:val="21"/>
          <w:rFonts w:ascii="Tahoma" w:hAnsi="Tahoma" w:cs="Tahoma"/>
          <w:rtl w:val="1"/>
        </w:rPr>
        <w:t>گام ۲: قرار دادن فایل تنظیمات (.env)</w:t>
      </w:r>
    </w:p>
    <w:p>
      <w:pPr>
        <w:spacing w:after="80" w:line="300" w:lineRule="auto"/>
        <w:jc w:val="right"/>
        <w:bidi w:val="1"/>
      </w:pPr>
      <w:r>
        <w:rPr>
          <w:rFonts w:ascii="Tahoma" w:hAnsi="Tahoma"/>
          <w:b w:val="0"/>
          <w:i w:val="0"/>
          <w:color w:val="1F2937"/>
          <w:sz w:val="21"/>
          <w:rFonts w:ascii="Tahoma" w:hAnsi="Tahoma" w:cs="Tahoma"/>
          <w:rtl w:val="1"/>
        </w:rPr>
        <w:t>فایل .env ارسالی را مستقیماً داخل همین پوشه اصلی قرار دهید (می‌توانید با نرم‌افزارهای انتقال فایل نظیر WinSCP یا FileZilla فایل را درگ کنید، یا در صورت تمایل فایل را با دستور nano .env باز کرده و محتوای ارسالی را پیست نمایید).</w:t>
      </w:r>
    </w:p>
    <w:p>
      <w:pPr>
        <w:spacing w:after="80" w:line="300" w:lineRule="auto"/>
        <w:jc w:val="right"/>
        <w:bidi w:val="1"/>
      </w:pPr>
      <w:r>
        <w:rPr>
          <w:rFonts w:ascii="Tahoma" w:hAnsi="Tahoma"/>
          <w:b/>
          <w:i w:val="0"/>
          <w:color w:val="1F2937"/>
          <w:sz w:val="21"/>
          <w:rFonts w:ascii="Tahoma" w:hAnsi="Tahoma" w:cs="Tahoma"/>
          <w:rtl w:val="1"/>
        </w:rPr>
        <w:t>گام ۳: اجرای تک‌دستوری برنامه با Docker Compose</w:t>
      </w:r>
    </w:p>
    <w:tbl>
      <w:tblPr>
        <w:tblW w:type="auto" w:w="0"/>
        <w:jc w:val="center"/>
        <w:tblLook w:firstColumn="1" w:firstRow="1" w:lastColumn="0" w:lastRow="0" w:noHBand="0" w:noVBand="1" w:val="04A0"/>
      </w:tblPr>
      <w:tblGrid>
        <w:gridCol w:w="9936"/>
      </w:tblGrid>
      <w:tr>
        <w:tc>
          <w:tcPr>
            <w:tcW w:type="dxa" w:w="9360"/>
            <w:shd w:fill="0F172A"/>
            <w:tcBorders>
              <w:top w:val="none"/>
              <w:left w:val="single" w:sz="24" w:space="0" w:color="2B6F93"/>
              <w:bottom w:val="none"/>
              <w:right w:val="none"/>
            </w:tcBorders>
          </w:tcPr>
          <w:p>
            <w:pPr>
              <w:spacing w:before="80" w:after="80" w:line="276" w:lineRule="auto"/>
              <w:jc w:val="left"/>
            </w:pPr>
            <w:r>
              <w:rPr>
                <w:rFonts w:ascii="Consolas" w:hAnsi="Consolas"/>
                <w:b w:val="0"/>
                <w:i w:val="0"/>
                <w:color w:val="94A3B8"/>
                <w:sz w:val="19"/>
                <w:rFonts w:ascii="Consolas" w:hAnsi="Consolas" w:cs="Consolas"/>
              </w:rPr>
              <w:t># ساخت ایمیج و اجرای برنامه در پس‌زمینه</w:t>
              <w:br/>
            </w:r>
            <w:r>
              <w:rPr>
                <w:rFonts w:ascii="Consolas" w:hAnsi="Consolas"/>
                <w:b/>
                <w:i w:val="0"/>
                <w:color w:val="38BDF8"/>
                <w:sz w:val="20"/>
                <w:rFonts w:ascii="Consolas" w:hAnsi="Consolas" w:cs="Consolas"/>
              </w:rPr>
              <w:t>docker compose up -d --build</w:t>
            </w:r>
          </w:p>
        </w:tc>
      </w:tr>
    </w:tbl>
    <w:p>
      <w:pPr>
        <w:spacing w:after="80"/>
      </w:pPr>
    </w:p>
    <w:p>
      <w:pPr>
        <w:spacing w:after="80" w:line="300" w:lineRule="auto"/>
        <w:jc w:val="right"/>
        <w:bidi w:val="1"/>
      </w:pPr>
      <w:r>
        <w:rPr>
          <w:rFonts w:ascii="Tahoma" w:hAnsi="Tahoma"/>
          <w:b w:val="0"/>
          <w:i w:val="0"/>
          <w:color w:val="4B5563"/>
          <w:sz w:val="20"/>
          <w:rFonts w:ascii="Tahoma" w:hAnsi="Tahoma" w:cs="Tahoma"/>
          <w:rtl w:val="1"/>
        </w:rPr>
        <w:t>داکر به طور خودکار تمام وابستگی‌های سیستمی و پایتونی را داخل کانتینر ایزوله نصب کرده، پایگاه داده را مقداردهی اولیه نموده و وب‌سایت را بالا می‌آورد.</w:t>
      </w:r>
    </w:p>
    <w:p>
      <w:pPr>
        <w:spacing w:before="280" w:after="80"/>
        <w:jc w:val="right"/>
        <w:bidi w:val="1"/>
      </w:pPr>
      <w:r>
        <w:rPr>
          <w:rFonts w:ascii="Tahoma" w:hAnsi="Tahoma"/>
          <w:b/>
          <w:i w:val="0"/>
          <w:color w:val="1E3A8A"/>
          <w:sz w:val="28"/>
          <w:rFonts w:ascii="Tahoma" w:hAnsi="Tahoma" w:cs="Tahoma"/>
          <w:rtl w:val="1"/>
        </w:rPr>
        <w:t>روش دوم: دانلود روی سیستم شخصی و انتقال به سرور</w:t>
      </w:r>
    </w:p>
    <w:p>
      <w:pPr>
        <w:spacing w:after="80" w:line="300" w:lineRule="auto"/>
        <w:jc w:val="right"/>
        <w:bidi w:val="1"/>
      </w:pPr>
      <w:r>
        <w:rPr>
          <w:rFonts w:ascii="Tahoma" w:hAnsi="Tahoma"/>
          <w:b w:val="0"/>
          <w:i w:val="0"/>
          <w:color w:val="1F2937"/>
          <w:sz w:val="21"/>
          <w:rFonts w:ascii="Tahoma" w:hAnsi="Tahoma" w:cs="Tahoma"/>
          <w:rtl w:val="1"/>
        </w:rPr>
        <w:t>اگر مایلید ابتدا کدهای پروژه را روی سیستم خودتان داشته باشید و سپس به سرور منتقل نمایید:</w:t>
      </w:r>
    </w:p>
    <w:p>
      <w:pPr>
        <w:spacing w:after="80" w:line="300" w:lineRule="auto"/>
        <w:jc w:val="right"/>
        <w:bidi w:val="1"/>
      </w:pPr>
      <w:r>
        <w:rPr>
          <w:rFonts w:ascii="Tahoma" w:hAnsi="Tahoma"/>
          <w:b w:val="0"/>
          <w:i w:val="0"/>
          <w:color w:val="1F2937"/>
          <w:sz w:val="21"/>
          <w:rFonts w:ascii="Tahoma" w:hAnsi="Tahoma" w:cs="Tahoma"/>
          <w:rtl w:val="1"/>
        </w:rPr>
        <w:t>۱. دریافت پروژه: وارد لینک گیت‌هاب شوید، روی دکمه سبز رنگ Code کلیک کرده و گزینه Download ZIP را انتخاب کنید (یا دستور git clone را روی سیستم شخصی خود بزنید).</w:t>
        <w:br/>
        <w:t>۲. قرار دادن فایل تنظیمات: فایل فشرده را اکسترکت کنید و فایل .env ارسالی را مستقیماً داخل پوشه اصلی پروژه (کنار فایل‌های Dockerfile و app.py) پیست نمایید.</w:t>
        <w:br/>
        <w:t>۳. انتقال پوشه به سرور: کل پوشه پروژه را با نرم‌افزار WinSCP یا دستور scp به سرور منتقل کنید:</w:t>
        <w:br/>
        <w:t xml:space="preserve">    scp -r CLINCAL_VARIANT_WEB_APPLICATION user@server_ip:/path/to/destination</w:t>
        <w:br/>
        <w:t>۴. اجرا در سرور: در ترمینال سرور وارد پوشه شده و دستور زیر را اجرا فرمایید:</w:t>
      </w:r>
    </w:p>
    <w:tbl>
      <w:tblPr>
        <w:tblW w:type="auto" w:w="0"/>
        <w:jc w:val="center"/>
        <w:tblLook w:firstColumn="1" w:firstRow="1" w:lastColumn="0" w:lastRow="0" w:noHBand="0" w:noVBand="1" w:val="04A0"/>
      </w:tblPr>
      <w:tblGrid>
        <w:gridCol w:w="9936"/>
      </w:tblGrid>
      <w:tr>
        <w:tc>
          <w:tcPr>
            <w:tcW w:type="dxa" w:w="9360"/>
            <w:shd w:fill="0F172A"/>
            <w:tcBorders>
              <w:top w:val="none"/>
              <w:left w:val="single" w:sz="24" w:space="0" w:color="2B6F93"/>
              <w:bottom w:val="none"/>
              <w:right w:val="none"/>
            </w:tcBorders>
          </w:tcPr>
          <w:p>
            <w:pPr>
              <w:spacing w:before="80" w:after="80" w:line="276" w:lineRule="auto"/>
              <w:jc w:val="left"/>
            </w:pPr>
            <w:r>
              <w:rPr>
                <w:rFonts w:ascii="Consolas" w:hAnsi="Consolas"/>
                <w:b/>
                <w:i w:val="0"/>
                <w:color w:val="38BDF8"/>
                <w:sz w:val="20"/>
                <w:rFonts w:ascii="Consolas" w:hAnsi="Consolas" w:cs="Consolas"/>
              </w:rPr>
              <w:t>cd CLINCAL_VARIANT_WEB_APPLICATION</w:t>
              <w:br/>
            </w:r>
            <w:r>
              <w:rPr>
                <w:rFonts w:ascii="Consolas" w:hAnsi="Consolas"/>
                <w:b/>
                <w:i w:val="0"/>
                <w:color w:val="38BDF8"/>
                <w:sz w:val="20"/>
                <w:rFonts w:ascii="Consolas" w:hAnsi="Consolas" w:cs="Consolas"/>
              </w:rPr>
              <w:t>docker compose up -d --build</w:t>
            </w:r>
          </w:p>
        </w:tc>
      </w:tr>
    </w:tbl>
    <w:p>
      <w:pPr>
        <w:spacing w:after="80"/>
      </w:pPr>
    </w:p>
    <w:p>
      <w:pPr>
        <w:spacing w:before="280" w:after="80"/>
        <w:jc w:val="right"/>
        <w:bidi w:val="1"/>
      </w:pPr>
      <w:r>
        <w:rPr>
          <w:rFonts w:ascii="Tahoma" w:hAnsi="Tahoma"/>
          <w:b/>
          <w:i w:val="0"/>
          <w:color w:val="1E3A8A"/>
          <w:sz w:val="28"/>
          <w:rFonts w:ascii="Tahoma" w:hAnsi="Tahoma" w:cs="Tahoma"/>
          <w:rtl w:val="1"/>
        </w:rPr>
        <w:t>دسترسی به وب‌سایت و بررسی وضعیت سلامت</w:t>
      </w:r>
    </w:p>
    <w:p>
      <w:pPr>
        <w:spacing w:after="80" w:line="300" w:lineRule="auto"/>
        <w:jc w:val="right"/>
        <w:bidi w:val="1"/>
      </w:pPr>
      <w:r>
        <w:rPr>
          <w:rFonts w:ascii="Tahoma" w:hAnsi="Tahoma"/>
          <w:b w:val="0"/>
          <w:i w:val="0"/>
          <w:color w:val="1F2937"/>
          <w:sz w:val="21"/>
          <w:rFonts w:ascii="Tahoma" w:hAnsi="Tahoma" w:cs="Tahoma"/>
          <w:rtl w:val="1"/>
        </w:rPr>
        <w:t>پس از اجرای کانتینر، سامانه بر روی پورت 8501 سرور فعال خواهد بود. کافی است در مرورگر آدرس زیر را باز فرمایید:</w:t>
      </w:r>
    </w:p>
    <w:tbl>
      <w:tblPr>
        <w:tblW w:type="auto" w:w="0"/>
        <w:jc w:val="center"/>
        <w:tblLook w:firstColumn="1" w:firstRow="1" w:lastColumn="0" w:lastRow="0" w:noHBand="0" w:noVBand="1" w:val="04A0"/>
      </w:tblPr>
      <w:tblGrid>
        <w:gridCol w:w="9936"/>
      </w:tblGrid>
      <w:tr>
        <w:tc>
          <w:tcPr>
            <w:tcW w:type="dxa" w:w="9360"/>
            <w:shd w:fill="0F172A"/>
            <w:tcBorders>
              <w:top w:val="none"/>
              <w:left w:val="single" w:sz="24" w:space="0" w:color="2B6F93"/>
              <w:bottom w:val="none"/>
              <w:right w:val="none"/>
            </w:tcBorders>
          </w:tcPr>
          <w:p>
            <w:pPr>
              <w:spacing w:before="80" w:after="80" w:line="276" w:lineRule="auto"/>
              <w:jc w:val="left"/>
            </w:pPr>
            <w:r>
              <w:rPr>
                <w:rFonts w:ascii="Consolas" w:hAnsi="Consolas"/>
                <w:b/>
                <w:i w:val="0"/>
                <w:color w:val="38BDF8"/>
                <w:sz w:val="20"/>
                <w:rFonts w:ascii="Consolas" w:hAnsi="Consolas" w:cs="Consolas"/>
              </w:rPr>
              <w:t>http://&lt;آدرس_IP_سرور&gt;:8501</w:t>
            </w:r>
          </w:p>
        </w:tc>
      </w:tr>
    </w:tbl>
    <w:p>
      <w:pPr>
        <w:spacing w:after="80"/>
      </w:pPr>
    </w:p>
    <w:p>
      <w:pPr>
        <w:spacing w:after="80" w:line="300" w:lineRule="auto"/>
        <w:jc w:val="right"/>
        <w:bidi w:val="1"/>
      </w:pPr>
      <w:r>
        <w:rPr>
          <w:rFonts w:ascii="Tahoma" w:hAnsi="Tahoma"/>
          <w:b w:val="0"/>
          <w:i w:val="0"/>
          <w:color w:val="4B5563"/>
          <w:sz w:val="19"/>
          <w:rFonts w:ascii="Tahoma" w:hAnsi="Tahoma" w:cs="Tahoma"/>
          <w:rtl w:val="1"/>
        </w:rPr>
        <w:t>نکته فایروال سرور: در صورتی که صفحه وب باز نشد، اطمینان حاصل فرمایید که پورت 8501 در فایروال سرور باز باشد (در اوبونتو با دستور: sudo ufw allow 8501/tcp).</w:t>
      </w:r>
    </w:p>
    <w:p>
      <w:pPr>
        <w:spacing w:before="280" w:after="80"/>
        <w:jc w:val="right"/>
        <w:bidi w:val="1"/>
      </w:pPr>
      <w:r>
        <w:rPr>
          <w:rFonts w:ascii="Tahoma" w:hAnsi="Tahoma"/>
          <w:b/>
          <w:i w:val="0"/>
          <w:color w:val="1E3A8A"/>
          <w:sz w:val="28"/>
          <w:rFonts w:ascii="Tahoma" w:hAnsi="Tahoma" w:cs="Tahoma"/>
          <w:rtl w:val="1"/>
        </w:rPr>
        <w:t>دستورات مدیریتی متداول (جدول کاربردی)</w:t>
      </w:r>
    </w:p>
    <w:tbl>
      <w:tblPr>
        <w:tblW w:type="auto" w:w="0"/>
        <w:jc w:val="center"/>
        <w:tblLook w:firstColumn="1" w:firstRow="1" w:lastColumn="0" w:lastRow="0" w:noHBand="0" w:noVBand="1" w:val="04A0"/>
      </w:tblPr>
      <w:tblGrid>
        <w:gridCol w:w="4968"/>
        <w:gridCol w:w="4968"/>
      </w:tblGrid>
      <w:tr>
        <w:tc>
          <w:tcPr>
            <w:tcW w:type="dxa" w:w="4968"/>
            <w:shd w:fill="1E3A8A"/>
          </w:tcPr>
          <w:p>
            <w:pPr>
              <w:jc w:val="center"/>
              <w:bidi w:val="1"/>
            </w:pPr>
            <w:r>
              <w:rPr>
                <w:rFonts w:ascii="Tahoma" w:hAnsi="Tahoma"/>
                <w:b/>
                <w:i w:val="0"/>
                <w:color w:val="FFFFFF"/>
                <w:sz w:val="20"/>
                <w:rFonts w:ascii="Tahoma" w:hAnsi="Tahoma" w:cs="Tahoma"/>
                <w:rtl w:val="1"/>
              </w:rPr>
              <w:t>دستور لینوکس (ترمینال)</w:t>
            </w:r>
          </w:p>
        </w:tc>
        <w:tc>
          <w:tcPr>
            <w:tcW w:type="dxa" w:w="4968"/>
            <w:shd w:fill="1E3A8A"/>
          </w:tcPr>
          <w:p>
            <w:pPr>
              <w:jc w:val="center"/>
              <w:bidi w:val="1"/>
            </w:pPr>
            <w:r>
              <w:rPr>
                <w:rFonts w:ascii="Tahoma" w:hAnsi="Tahoma"/>
                <w:b/>
                <w:i w:val="0"/>
                <w:color w:val="FFFFFF"/>
                <w:sz w:val="20"/>
                <w:rFonts w:ascii="Tahoma" w:hAnsi="Tahoma" w:cs="Tahoma"/>
                <w:rtl w:val="1"/>
              </w:rPr>
              <w:t>شرح عملکرد</w:t>
            </w:r>
          </w:p>
        </w:tc>
      </w:tr>
      <w:tr>
        <w:tc>
          <w:tcPr>
            <w:tcW w:type="dxa" w:w="4032"/>
            <w:shd w:fill="F8FAFC"/>
          </w:tcPr>
          <w:p>
            <w:pPr>
              <w:jc w:val="left"/>
            </w:pPr>
            <w:r>
              <w:rPr>
                <w:rFonts w:ascii="Consolas" w:hAnsi="Consolas"/>
                <w:b/>
                <w:i w:val="0"/>
                <w:color w:val="1E3A8A"/>
                <w:sz w:val="19"/>
                <w:rFonts w:ascii="Consolas" w:hAnsi="Consolas" w:cs="Consolas"/>
              </w:rPr>
              <w:t>docker compose up -d</w:t>
            </w:r>
          </w:p>
        </w:tc>
        <w:tc>
          <w:tcPr>
            <w:tcW w:type="dxa" w:w="5328"/>
            <w:shd w:fill="F8FAFC"/>
          </w:tcPr>
          <w:p>
            <w:pPr>
              <w:jc w:val="right"/>
              <w:bidi w:val="1"/>
            </w:pPr>
            <w:r>
              <w:rPr>
                <w:rFonts w:ascii="Tahoma" w:hAnsi="Tahoma"/>
                <w:b w:val="0"/>
                <w:i w:val="0"/>
                <w:color w:val="1F2937"/>
                <w:sz w:val="19"/>
                <w:rFonts w:ascii="Tahoma" w:hAnsi="Tahoma" w:cs="Tahoma"/>
                <w:rtl w:val="1"/>
              </w:rPr>
              <w:t>شروع اجرای برنامه در پس‌زمینه (بدون بیلد مجدد)</w:t>
            </w:r>
          </w:p>
        </w:tc>
      </w:tr>
      <w:tr>
        <w:tc>
          <w:tcPr>
            <w:tcW w:type="dxa" w:w="4032"/>
          </w:tcPr>
          <w:p>
            <w:pPr>
              <w:jc w:val="left"/>
            </w:pPr>
            <w:r>
              <w:rPr>
                <w:rFonts w:ascii="Consolas" w:hAnsi="Consolas"/>
                <w:b/>
                <w:i w:val="0"/>
                <w:color w:val="1E3A8A"/>
                <w:sz w:val="19"/>
                <w:rFonts w:ascii="Consolas" w:hAnsi="Consolas" w:cs="Consolas"/>
              </w:rPr>
              <w:t>docker compose logs -f</w:t>
            </w:r>
          </w:p>
        </w:tc>
        <w:tc>
          <w:tcPr>
            <w:tcW w:type="dxa" w:w="5328"/>
          </w:tcPr>
          <w:p>
            <w:pPr>
              <w:jc w:val="right"/>
              <w:bidi w:val="1"/>
            </w:pPr>
            <w:r>
              <w:rPr>
                <w:rFonts w:ascii="Tahoma" w:hAnsi="Tahoma"/>
                <w:b w:val="0"/>
                <w:i w:val="0"/>
                <w:color w:val="1F2937"/>
                <w:sz w:val="19"/>
                <w:rFonts w:ascii="Tahoma" w:hAnsi="Tahoma" w:cs="Tahoma"/>
                <w:rtl w:val="1"/>
              </w:rPr>
              <w:t>مشاهده زنده لاگ‌های خروجی و عیب‌یابی</w:t>
            </w:r>
          </w:p>
        </w:tc>
      </w:tr>
      <w:tr>
        <w:tc>
          <w:tcPr>
            <w:tcW w:type="dxa" w:w="4032"/>
            <w:shd w:fill="F8FAFC"/>
          </w:tcPr>
          <w:p>
            <w:pPr>
              <w:jc w:val="left"/>
            </w:pPr>
            <w:r>
              <w:rPr>
                <w:rFonts w:ascii="Consolas" w:hAnsi="Consolas"/>
                <w:b/>
                <w:i w:val="0"/>
                <w:color w:val="1E3A8A"/>
                <w:sz w:val="19"/>
                <w:rFonts w:ascii="Consolas" w:hAnsi="Consolas" w:cs="Consolas"/>
              </w:rPr>
              <w:t>docker compose ps</w:t>
            </w:r>
          </w:p>
        </w:tc>
        <w:tc>
          <w:tcPr>
            <w:tcW w:type="dxa" w:w="5328"/>
            <w:shd w:fill="F8FAFC"/>
          </w:tcPr>
          <w:p>
            <w:pPr>
              <w:jc w:val="right"/>
              <w:bidi w:val="1"/>
            </w:pPr>
            <w:r>
              <w:rPr>
                <w:rFonts w:ascii="Tahoma" w:hAnsi="Tahoma"/>
                <w:b w:val="0"/>
                <w:i w:val="0"/>
                <w:color w:val="1F2937"/>
                <w:sz w:val="19"/>
                <w:rFonts w:ascii="Tahoma" w:hAnsi="Tahoma" w:cs="Tahoma"/>
                <w:rtl w:val="1"/>
              </w:rPr>
              <w:t>بررسی وضعیت اجرای کانتینر و وضعیت سلامت (Healthcheck)</w:t>
            </w:r>
          </w:p>
        </w:tc>
      </w:tr>
      <w:tr>
        <w:tc>
          <w:tcPr>
            <w:tcW w:type="dxa" w:w="4032"/>
          </w:tcPr>
          <w:p>
            <w:pPr>
              <w:jc w:val="left"/>
            </w:pPr>
            <w:r>
              <w:rPr>
                <w:rFonts w:ascii="Consolas" w:hAnsi="Consolas"/>
                <w:b/>
                <w:i w:val="0"/>
                <w:color w:val="1E3A8A"/>
                <w:sz w:val="19"/>
                <w:rFonts w:ascii="Consolas" w:hAnsi="Consolas" w:cs="Consolas"/>
              </w:rPr>
              <w:t>docker compose restart</w:t>
            </w:r>
          </w:p>
        </w:tc>
        <w:tc>
          <w:tcPr>
            <w:tcW w:type="dxa" w:w="5328"/>
          </w:tcPr>
          <w:p>
            <w:pPr>
              <w:jc w:val="right"/>
              <w:bidi w:val="1"/>
            </w:pPr>
            <w:r>
              <w:rPr>
                <w:rFonts w:ascii="Tahoma" w:hAnsi="Tahoma"/>
                <w:b w:val="0"/>
                <w:i w:val="0"/>
                <w:color w:val="1F2937"/>
                <w:sz w:val="19"/>
                <w:rFonts w:ascii="Tahoma" w:hAnsi="Tahoma" w:cs="Tahoma"/>
                <w:rtl w:val="1"/>
              </w:rPr>
              <w:t>راه‌اندازی مجدد برنامه</w:t>
            </w:r>
          </w:p>
        </w:tc>
      </w:tr>
      <w:tr>
        <w:tc>
          <w:tcPr>
            <w:tcW w:type="dxa" w:w="4032"/>
            <w:shd w:fill="F8FAFC"/>
          </w:tcPr>
          <w:p>
            <w:pPr>
              <w:jc w:val="left"/>
            </w:pPr>
            <w:r>
              <w:rPr>
                <w:rFonts w:ascii="Consolas" w:hAnsi="Consolas"/>
                <w:b/>
                <w:i w:val="0"/>
                <w:color w:val="1E3A8A"/>
                <w:sz w:val="19"/>
                <w:rFonts w:ascii="Consolas" w:hAnsi="Consolas" w:cs="Consolas"/>
              </w:rPr>
              <w:t>docker compose down</w:t>
            </w:r>
          </w:p>
        </w:tc>
        <w:tc>
          <w:tcPr>
            <w:tcW w:type="dxa" w:w="5328"/>
            <w:shd w:fill="F8FAFC"/>
          </w:tcPr>
          <w:p>
            <w:pPr>
              <w:jc w:val="right"/>
              <w:bidi w:val="1"/>
            </w:pPr>
            <w:r>
              <w:rPr>
                <w:rFonts w:ascii="Tahoma" w:hAnsi="Tahoma"/>
                <w:b w:val="0"/>
                <w:i w:val="0"/>
                <w:color w:val="1F2937"/>
                <w:sz w:val="19"/>
                <w:rFonts w:ascii="Tahoma" w:hAnsi="Tahoma" w:cs="Tahoma"/>
                <w:rtl w:val="1"/>
              </w:rPr>
              <w:t>توقف برنامه (اطلاعات دیتابیس و گزارش‌ها محفوظ می‌ماند)</w:t>
            </w:r>
          </w:p>
        </w:tc>
      </w:tr>
    </w:tbl>
    <w:p>
      <w:pPr>
        <w:spacing w:before="280" w:after="80"/>
        <w:jc w:val="right"/>
        <w:bidi w:val="1"/>
      </w:pPr>
      <w:r>
        <w:rPr>
          <w:rFonts w:ascii="Tahoma" w:hAnsi="Tahoma"/>
          <w:b/>
          <w:i w:val="0"/>
          <w:color w:val="1E3A8A"/>
          <w:sz w:val="28"/>
          <w:rFonts w:ascii="Tahoma" w:hAnsi="Tahoma" w:cs="Tahoma"/>
          <w:rtl w:val="1"/>
        </w:rPr>
        <w:t>نکات فنی، پایداری داده‌ها و امنیت</w:t>
      </w:r>
    </w:p>
    <w:p>
      <w:pPr>
        <w:spacing w:after="80" w:line="300" w:lineRule="auto"/>
        <w:jc w:val="right"/>
        <w:bidi w:val="1"/>
      </w:pPr>
      <w:r>
        <w:rPr>
          <w:rFonts w:ascii="Tahoma" w:hAnsi="Tahoma"/>
          <w:b w:val="0"/>
          <w:i w:val="0"/>
          <w:color w:val="1F2937"/>
          <w:sz w:val="19"/>
          <w:rFonts w:ascii="Tahoma" w:hAnsi="Tahoma" w:cs="Tahoma"/>
          <w:rtl w:val="1"/>
        </w:rPr>
        <w:t>• پایداری پایگاه داده و گزارش‌ها (Persistent Volumes): پوشه storage شامل دیتابیس تحلیلی SQLite، کش شواهد بیوانفورماتیک و گزارش‌های نهایی Word تولید شده است که به عنوان Volume به سرور متصل است تا در اثر ریستارت یا آپدیت کانتینر، داده‌ها حذف نشوند.</w:t>
        <w:br/>
        <w:t>• بسته‌های آنتولوژی HPO: فایل‌های آنتولوژی HPO (با حجم ۱۱۳ مگابایت) داخل پوشه data در مخزن گیت‌هاب قرار دارند و پس از کلون، برنامه در اولین اجرا نیاز به دانلود سنگین اینترنتی نخواهد داشت.</w:t>
        <w:br/>
        <w:t>• امنیت چندلایه‌ای و مهار تزریق پرامپت: ورودی شرح بالینی مجهز به ماژول‌های اعتبارسنجی عبارات، فیلتر داده‌های هویتی بیمار (PHI Redaction) و سد دفاعی چندلایه‌ای در برابر دستکاری پرامپت است.</w:t>
        <w:br/>
        <w:t>• راهنمای استقرار پیشرفته (DEPLOYMENT.md): برای جزئیات فنی‌تر، نحوه تنظیم Nginx به عنوان Reverse Proxy با دامنه دانشگاهی و SSL، فایل DEPLOYMENT.md در ریشه پروژه در دسترس است.</w:t>
      </w:r>
    </w:p>
    <w:p>
      <w:pPr>
        <w:spacing w:after="240" w:line="300" w:lineRule="auto"/>
        <w:jc w:val="right"/>
        <w:bidi w:val="1"/>
      </w:pPr>
      <w:r>
        <w:rPr>
          <w:rFonts w:ascii="Tahoma" w:hAnsi="Tahoma"/>
          <w:b/>
          <w:i w:val="0"/>
          <w:color w:val="1E3A8A"/>
          <w:sz w:val="21"/>
          <w:rFonts w:ascii="Tahoma" w:hAnsi="Tahoma" w:cs="Tahoma"/>
          <w:rtl w:val="1"/>
        </w:rPr>
        <w:t>با احترام و آرزوی سلامتی</w:t>
        <w:br/>
        <w:t>پرهام کیومرثی</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