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BC3AC" w14:textId="77777777" w:rsidR="0099708B" w:rsidRPr="00E72784" w:rsidRDefault="0099708B">
      <w:pPr>
        <w:rPr>
          <w:rFonts w:asciiTheme="minorBidi" w:hAnsiTheme="minorBidi" w:cstheme="minorBidi"/>
        </w:rPr>
      </w:pPr>
    </w:p>
    <w:p w14:paraId="6B197E96" w14:textId="77777777" w:rsidR="00E80C45" w:rsidRPr="00E72784" w:rsidRDefault="00E80C45">
      <w:pPr>
        <w:rPr>
          <w:rFonts w:asciiTheme="minorBidi" w:hAnsiTheme="minorBidi" w:cstheme="minorBidi"/>
          <w:noProof/>
          <w:color w:val="38761D"/>
        </w:rPr>
      </w:pPr>
    </w:p>
    <w:p w14:paraId="30AAEF08" w14:textId="5D3EDDC9" w:rsidR="00E80C45" w:rsidRPr="00E72784" w:rsidRDefault="00E80C45">
      <w:pPr>
        <w:rPr>
          <w:rFonts w:asciiTheme="minorBidi" w:hAnsiTheme="minorBidi" w:cstheme="minorBidi"/>
          <w:noProof/>
          <w:color w:val="38761D"/>
        </w:rPr>
      </w:pPr>
    </w:p>
    <w:p w14:paraId="40DDE814" w14:textId="4FCF4FF2" w:rsidR="0099708B" w:rsidRPr="00E72784" w:rsidRDefault="00E80C45">
      <w:pPr>
        <w:rPr>
          <w:rFonts w:asciiTheme="minorBidi" w:hAnsiTheme="minorBidi" w:cstheme="minorBidi"/>
          <w:color w:val="38761D"/>
        </w:rPr>
      </w:pPr>
      <w:r w:rsidRPr="00E72784">
        <w:rPr>
          <w:rFonts w:asciiTheme="minorBidi" w:hAnsiTheme="minorBidi" w:cstheme="minorBidi"/>
          <w:noProof/>
          <w:color w:val="38761D"/>
        </w:rPr>
        <mc:AlternateContent>
          <mc:Choice Requires="wps">
            <w:drawing>
              <wp:anchor distT="45720" distB="45720" distL="114300" distR="114300" simplePos="0" relativeHeight="251662336" behindDoc="0" locked="0" layoutInCell="1" allowOverlap="1" wp14:anchorId="5107FD93" wp14:editId="740B5743">
                <wp:simplePos x="0" y="0"/>
                <wp:positionH relativeFrom="margin">
                  <wp:posOffset>2987040</wp:posOffset>
                </wp:positionH>
                <wp:positionV relativeFrom="paragraph">
                  <wp:posOffset>791845</wp:posOffset>
                </wp:positionV>
                <wp:extent cx="304800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0" cy="1404620"/>
                        </a:xfrm>
                        <a:prstGeom prst="rect">
                          <a:avLst/>
                        </a:prstGeom>
                        <a:solidFill>
                          <a:srgbClr val="FFFFFF"/>
                        </a:solidFill>
                        <a:ln w="9525">
                          <a:noFill/>
                          <a:miter lim="800000"/>
                          <a:headEnd/>
                          <a:tailEnd/>
                        </a:ln>
                      </wps:spPr>
                      <wps:txbx>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107FD93" id="_x0000_t202" coordsize="21600,21600" o:spt="202" path="m,l,21600r21600,l21600,xe">
                <v:stroke joinstyle="miter"/>
                <v:path gradientshapeok="t" o:connecttype="rect"/>
              </v:shapetype>
              <v:shape id="Text Box 2" o:spid="_x0000_s1026" type="#_x0000_t202" style="position:absolute;margin-left:235.2pt;margin-top:62.35pt;width:240pt;height:110.6pt;z-index:2516623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" stroked="f">
                <v:textbox style="mso-fit-shape-to-text:t">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v:textbox>
                <w10:wrap type="square" anchorx="margin"/>
              </v:shape>
            </w:pict>
          </mc:Fallback>
        </mc:AlternateContent>
      </w:r>
      <w:r w:rsidRPr="00E72784">
        <w:rPr>
          <w:rFonts w:asciiTheme="minorBidi" w:hAnsiTheme="minorBidi" w:cstheme="minorBidi"/>
          <w:noProof/>
          <w:color w:val="38761D"/>
        </w:rPr>
        <w:drawing>
          <wp:inline distT="0" distB="0" distL="0" distR="0" wp14:anchorId="27E68E42" wp14:editId="0CBFEA20">
            <wp:extent cx="2621280" cy="2362200"/>
            <wp:effectExtent l="38100" t="38100" r="45720" b="38100"/>
            <wp:docPr id="1522934959" name="Picture 1" descr="A drone flying over tre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34959" name="Picture 1" descr="A drone flying over trees&#10;&#10;Description automatically generated"/>
                    <pic:cNvPicPr/>
                  </pic:nvPicPr>
                  <pic:blipFill rotWithShape="1">
                    <a:blip r:embed="rId8">
                      <a:extLst>
                        <a:ext uri="{28A0092B-C50C-407E-A947-70E740481C1C}">
                          <a14:useLocalDpi xmlns:a14="http://schemas.microsoft.com/office/drawing/2010/main" val="0"/>
                        </a:ext>
                      </a:extLst>
                    </a:blip>
                    <a:srcRect l="7821" r="40256"/>
                    <a:stretch/>
                  </pic:blipFill>
                  <pic:spPr bwMode="auto">
                    <a:xfrm>
                      <a:off x="0" y="0"/>
                      <a:ext cx="2626694" cy="2367079"/>
                    </a:xfrm>
                    <a:prstGeom prst="flowChartDelay">
                      <a:avLst/>
                    </a:prstGeom>
                    <a:ln w="28575">
                      <a:solidFill>
                        <a:srgbClr val="002060"/>
                      </a:solidFill>
                    </a:ln>
                    <a:extLst>
                      <a:ext uri="{53640926-AAD7-44D8-BBD7-CCE9431645EC}">
                        <a14:shadowObscured xmlns:a14="http://schemas.microsoft.com/office/drawing/2010/main"/>
                      </a:ext>
                    </a:extLst>
                  </pic:spPr>
                </pic:pic>
              </a:graphicData>
            </a:graphic>
          </wp:inline>
        </w:drawing>
      </w:r>
    </w:p>
    <w:p w14:paraId="1C1D25D4" w14:textId="77777777" w:rsidR="0099708B" w:rsidRPr="00E72784" w:rsidRDefault="0099708B">
      <w:pPr>
        <w:rPr>
          <w:rFonts w:asciiTheme="minorBidi" w:hAnsiTheme="minorBidi" w:cstheme="minorBidi"/>
          <w:color w:val="38761D"/>
          <w:sz w:val="54"/>
          <w:szCs w:val="54"/>
        </w:rPr>
      </w:pPr>
    </w:p>
    <w:p w14:paraId="693968FB" w14:textId="77777777" w:rsidR="00E80C45" w:rsidRPr="00E72784" w:rsidRDefault="00E80C45">
      <w:pPr>
        <w:rPr>
          <w:rFonts w:asciiTheme="minorBidi" w:hAnsiTheme="minorBidi" w:cstheme="minorBidi"/>
          <w:color w:val="38761D"/>
          <w:sz w:val="54"/>
          <w:szCs w:val="54"/>
        </w:rPr>
      </w:pPr>
    </w:p>
    <w:p w14:paraId="479D892F" w14:textId="77777777" w:rsidR="0099708B" w:rsidRPr="00E72784" w:rsidRDefault="0099708B">
      <w:pPr>
        <w:rPr>
          <w:rFonts w:asciiTheme="minorBidi" w:hAnsiTheme="minorBidi" w:cstheme="minorBidi"/>
          <w:sz w:val="44"/>
          <w:szCs w:val="44"/>
        </w:rPr>
      </w:pPr>
    </w:p>
    <w:p w14:paraId="26E332FD" w14:textId="059C00A7" w:rsidR="0099708B" w:rsidRPr="000015E2" w:rsidRDefault="00000000" w:rsidP="00E80C45">
      <w:pPr>
        <w:rPr>
          <w:rFonts w:asciiTheme="minorBidi" w:hAnsiTheme="minorBidi" w:cstheme="minorBidi"/>
          <w:color w:val="002060"/>
          <w:sz w:val="44"/>
          <w:szCs w:val="44"/>
        </w:rPr>
      </w:pP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eastAsia="Roboto" w:hAnsiTheme="minorBidi" w:cstheme="minorBidi"/>
          <w:b/>
          <w:color w:val="002060"/>
          <w:sz w:val="42"/>
          <w:szCs w:val="42"/>
        </w:rPr>
        <w:t>University of Luxembourg</w:t>
      </w:r>
    </w:p>
    <w:p w14:paraId="7527E61B" w14:textId="77777777" w:rsidR="0099708B" w:rsidRPr="00E72784" w:rsidRDefault="00000000">
      <w:pPr>
        <w:ind w:left="2880" w:firstLine="720"/>
        <w:rPr>
          <w:rFonts w:asciiTheme="minorBidi" w:eastAsia="Roboto" w:hAnsiTheme="minorBidi" w:cstheme="minorBidi"/>
          <w:b/>
          <w:sz w:val="42"/>
          <w:szCs w:val="42"/>
        </w:rPr>
      </w:pPr>
      <w:r w:rsidRPr="00E72784">
        <w:rPr>
          <w:rFonts w:asciiTheme="minorBidi" w:eastAsia="Roboto" w:hAnsiTheme="minorBidi" w:cstheme="minorBidi"/>
          <w:b/>
          <w:noProof/>
          <w:sz w:val="42"/>
          <w:szCs w:val="42"/>
        </w:rPr>
        <w:drawing>
          <wp:inline distT="114300" distB="114300" distL="114300" distR="114300" wp14:anchorId="08603067" wp14:editId="6D2D9883">
            <wp:extent cx="1524000" cy="981075"/>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9090" b="41162"/>
                    <a:stretch>
                      <a:fillRect/>
                    </a:stretch>
                  </pic:blipFill>
                  <pic:spPr>
                    <a:xfrm>
                      <a:off x="0" y="0"/>
                      <a:ext cx="1524000" cy="981075"/>
                    </a:xfrm>
                    <a:prstGeom prst="rect">
                      <a:avLst/>
                    </a:prstGeom>
                    <a:ln/>
                  </pic:spPr>
                </pic:pic>
              </a:graphicData>
            </a:graphic>
          </wp:inline>
        </w:drawing>
      </w:r>
    </w:p>
    <w:p w14:paraId="16B3891E" w14:textId="77777777" w:rsidR="0099708B" w:rsidRPr="00E72784" w:rsidRDefault="0099708B">
      <w:pPr>
        <w:rPr>
          <w:rFonts w:asciiTheme="minorBidi" w:eastAsia="Roboto" w:hAnsiTheme="minorBidi" w:cstheme="minorBidi"/>
          <w:b/>
          <w:sz w:val="42"/>
          <w:szCs w:val="42"/>
        </w:rPr>
      </w:pPr>
    </w:p>
    <w:p w14:paraId="00A003F7" w14:textId="77777777" w:rsidR="0099708B" w:rsidRPr="000015E2" w:rsidRDefault="00000000">
      <w:pPr>
        <w:jc w:val="center"/>
        <w:rPr>
          <w:rFonts w:asciiTheme="minorBidi" w:eastAsia="Roboto" w:hAnsiTheme="minorBidi" w:cstheme="minorBidi"/>
          <w:b/>
          <w:color w:val="002060"/>
          <w:sz w:val="42"/>
          <w:szCs w:val="42"/>
        </w:rPr>
      </w:pPr>
      <w:r w:rsidRPr="000015E2">
        <w:rPr>
          <w:rFonts w:asciiTheme="minorBidi" w:eastAsia="Roboto" w:hAnsiTheme="minorBidi" w:cstheme="minorBidi"/>
          <w:b/>
          <w:color w:val="002060"/>
          <w:sz w:val="42"/>
          <w:szCs w:val="42"/>
        </w:rPr>
        <w:t>Apoorv Dhyani</w:t>
      </w:r>
    </w:p>
    <w:p w14:paraId="15C4D9D3" w14:textId="77777777" w:rsidR="0099708B" w:rsidRPr="00E72784" w:rsidRDefault="0099708B">
      <w:pPr>
        <w:rPr>
          <w:rFonts w:asciiTheme="minorBidi" w:eastAsia="Roboto" w:hAnsiTheme="minorBidi" w:cstheme="minorBidi"/>
          <w:b/>
          <w:sz w:val="42"/>
          <w:szCs w:val="42"/>
        </w:rPr>
      </w:pPr>
    </w:p>
    <w:p w14:paraId="17137E67" w14:textId="61E4E1C6" w:rsidR="003F61A6" w:rsidRDefault="00000000" w:rsidP="003F61A6">
      <w:pPr>
        <w:jc w:val="center"/>
        <w:rPr>
          <w:rFonts w:asciiTheme="minorBidi" w:eastAsia="Roboto" w:hAnsiTheme="minorBidi" w:cstheme="minorBidi"/>
          <w:b/>
          <w:color w:val="002060"/>
          <w:sz w:val="42"/>
          <w:szCs w:val="42"/>
        </w:rPr>
      </w:pPr>
      <w:r w:rsidRPr="000015E2">
        <w:rPr>
          <w:rFonts w:asciiTheme="minorBidi" w:eastAsia="Roboto" w:hAnsiTheme="minorBidi" w:cstheme="minorBidi"/>
          <w:b/>
          <w:color w:val="002060"/>
          <w:sz w:val="42"/>
          <w:szCs w:val="42"/>
        </w:rPr>
        <w:t>Paria Ighanian</w:t>
      </w:r>
    </w:p>
    <w:p w14:paraId="023A2E11" w14:textId="77777777" w:rsidR="003F61A6" w:rsidRDefault="003F61A6" w:rsidP="003F61A6">
      <w:pPr>
        <w:jc w:val="center"/>
        <w:rPr>
          <w:rFonts w:asciiTheme="minorBidi" w:eastAsia="Roboto" w:hAnsiTheme="minorBidi" w:cstheme="minorBidi"/>
          <w:b/>
          <w:color w:val="002060"/>
          <w:sz w:val="42"/>
          <w:szCs w:val="42"/>
        </w:rPr>
      </w:pPr>
    </w:p>
    <w:p w14:paraId="375AA89A" w14:textId="77777777" w:rsidR="003F61A6" w:rsidRPr="003F61A6" w:rsidRDefault="003F61A6" w:rsidP="003F61A6">
      <w:pPr>
        <w:jc w:val="center"/>
        <w:rPr>
          <w:rFonts w:asciiTheme="minorBidi" w:eastAsia="Roboto" w:hAnsiTheme="minorBidi" w:cstheme="minorBidi"/>
          <w:b/>
          <w:color w:val="002060"/>
          <w:sz w:val="42"/>
          <w:szCs w:val="42"/>
        </w:rPr>
      </w:pPr>
    </w:p>
    <w:p w14:paraId="077F2521" w14:textId="549B3174" w:rsidR="00345EB1" w:rsidRDefault="003F61A6" w:rsidP="003F61A6">
      <w:pPr>
        <w:pStyle w:val="Heading2"/>
      </w:pPr>
      <w:r w:rsidRPr="003F61A6">
        <w:lastRenderedPageBreak/>
        <w:t>Exploratory Data Analysis (EDA)</w:t>
      </w:r>
    </w:p>
    <w:p w14:paraId="0A1FA439" w14:textId="30F0D1A4" w:rsidR="003F61A6" w:rsidRDefault="003F61A6" w:rsidP="003F61A6">
      <w:pPr>
        <w:pStyle w:val="Heading3"/>
      </w:pPr>
      <w:r>
        <w:t>Dataset Overview</w:t>
      </w:r>
    </w:p>
    <w:p w14:paraId="2CA36847" w14:textId="6BEA9109" w:rsidR="003F61A6" w:rsidRDefault="003F61A6" w:rsidP="00976595">
      <w:pPr>
        <w:jc w:val="both"/>
        <w:rPr>
          <w:sz w:val="24"/>
          <w:szCs w:val="24"/>
        </w:rPr>
      </w:pPr>
      <w:r w:rsidRPr="003F61A6">
        <w:rPr>
          <w:sz w:val="24"/>
          <w:szCs w:val="24"/>
        </w:rPr>
        <w:t>The dataset field_</w:t>
      </w:r>
      <w:proofErr w:type="gramStart"/>
      <w:r w:rsidRPr="003F61A6">
        <w:rPr>
          <w:sz w:val="24"/>
          <w:szCs w:val="24"/>
        </w:rPr>
        <w:t>survey.geojson</w:t>
      </w:r>
      <w:proofErr w:type="gramEnd"/>
      <w:r w:rsidRPr="003F61A6">
        <w:rPr>
          <w:sz w:val="24"/>
          <w:szCs w:val="24"/>
        </w:rPr>
        <w:t xml:space="preserve"> contains 3,602 rows and 11 columns, providing information about individual trees in </w:t>
      </w:r>
      <w:r>
        <w:rPr>
          <w:sz w:val="24"/>
          <w:szCs w:val="24"/>
        </w:rPr>
        <w:t>the</w:t>
      </w:r>
      <w:r w:rsidRPr="003F61A6">
        <w:rPr>
          <w:sz w:val="24"/>
          <w:szCs w:val="24"/>
        </w:rPr>
        <w:t xml:space="preserve"> surveyed area. Each row represents a unique tree with attributes like species, diameter measurements, age, height, angle, and spatial coordinates.</w:t>
      </w:r>
    </w:p>
    <w:p w14:paraId="4B4DD11C" w14:textId="77777777" w:rsidR="003B40DB" w:rsidRDefault="003B40DB" w:rsidP="003F61A6">
      <w:pPr>
        <w:rPr>
          <w:sz w:val="24"/>
          <w:szCs w:val="24"/>
        </w:rPr>
      </w:pPr>
    </w:p>
    <w:p w14:paraId="7D9D1508" w14:textId="41C3DD14" w:rsidR="003B40DB" w:rsidRDefault="003B40DB" w:rsidP="003B40DB">
      <w:pPr>
        <w:pStyle w:val="Heading3"/>
      </w:pPr>
      <w:r w:rsidRPr="003B40DB">
        <w:t>Species Distribution</w:t>
      </w:r>
    </w:p>
    <w:p w14:paraId="781457E9" w14:textId="603F4ACF" w:rsidR="0088761E" w:rsidRPr="0088761E" w:rsidRDefault="0088761E" w:rsidP="00976595">
      <w:pPr>
        <w:jc w:val="both"/>
        <w:rPr>
          <w:sz w:val="24"/>
          <w:szCs w:val="24"/>
        </w:rPr>
      </w:pPr>
      <w:r>
        <w:rPr>
          <w:sz w:val="24"/>
          <w:szCs w:val="24"/>
        </w:rPr>
        <w:fldChar w:fldCharType="begin"/>
      </w:r>
      <w:r>
        <w:rPr>
          <w:sz w:val="24"/>
          <w:szCs w:val="24"/>
        </w:rPr>
        <w:instrText xml:space="preserve"> REF _Ref186747282 \h </w:instrText>
      </w:r>
      <w:r w:rsidR="00976595">
        <w:rPr>
          <w:sz w:val="24"/>
          <w:szCs w:val="24"/>
        </w:rPr>
        <w:instrText xml:space="preserve"> \* MERGEFORMAT </w:instrText>
      </w:r>
      <w:r>
        <w:rPr>
          <w:sz w:val="24"/>
          <w:szCs w:val="24"/>
        </w:rPr>
      </w:r>
      <w:r>
        <w:rPr>
          <w:sz w:val="24"/>
          <w:szCs w:val="24"/>
        </w:rPr>
        <w:fldChar w:fldCharType="separate"/>
      </w:r>
      <w:r w:rsidRPr="003B40DB">
        <w:t xml:space="preserve">Figure </w:t>
      </w:r>
      <w:r w:rsidRPr="003B40DB">
        <w:rPr>
          <w:noProof/>
        </w:rPr>
        <w:t>1</w:t>
      </w:r>
      <w:r>
        <w:rPr>
          <w:sz w:val="24"/>
          <w:szCs w:val="24"/>
        </w:rPr>
        <w:fldChar w:fldCharType="end"/>
      </w:r>
      <w:r>
        <w:rPr>
          <w:sz w:val="24"/>
          <w:szCs w:val="24"/>
        </w:rPr>
        <w:t xml:space="preserve"> </w:t>
      </w:r>
      <w:r w:rsidRPr="0088761E">
        <w:rPr>
          <w:sz w:val="24"/>
          <w:szCs w:val="24"/>
        </w:rPr>
        <w:t xml:space="preserve">illustrates the distribution of </w:t>
      </w:r>
      <w:proofErr w:type="gramStart"/>
      <w:r w:rsidRPr="0088761E">
        <w:rPr>
          <w:sz w:val="24"/>
          <w:szCs w:val="24"/>
        </w:rPr>
        <w:t>tree</w:t>
      </w:r>
      <w:proofErr w:type="gramEnd"/>
      <w:r w:rsidRPr="0088761E">
        <w:rPr>
          <w:sz w:val="24"/>
          <w:szCs w:val="24"/>
        </w:rPr>
        <w:t xml:space="preserve"> species in the surveyed area. Among the 9 distinct species, Spruce is the most common, making up 31.76% (1,143 trees) of the total. Other common species include Birch (18.77%, 675 trees), Fir (18.41%, 662 trees), and Aspen (16.60%, 598 trees). In contrast, the rarest species are Pine, Elm, and Willow, with Pine and Elm recorded as a single tree each, and Willow with 28 trees.</w:t>
      </w:r>
    </w:p>
    <w:p w14:paraId="68482B02" w14:textId="77777777" w:rsidR="003B40DB" w:rsidRPr="003B40DB" w:rsidRDefault="003B40DB" w:rsidP="00976595">
      <w:pPr>
        <w:jc w:val="both"/>
      </w:pPr>
    </w:p>
    <w:p w14:paraId="4A5620F6" w14:textId="77777777" w:rsidR="003B40DB" w:rsidRDefault="003B40DB" w:rsidP="003B40DB">
      <w:pPr>
        <w:keepNext/>
        <w:jc w:val="center"/>
      </w:pPr>
      <w:r w:rsidRPr="003B40DB">
        <w:rPr>
          <w:noProof/>
          <w:sz w:val="24"/>
          <w:szCs w:val="24"/>
        </w:rPr>
        <w:drawing>
          <wp:inline distT="0" distB="0" distL="0" distR="0" wp14:anchorId="410F9127" wp14:editId="6C2F53A6">
            <wp:extent cx="4933593" cy="3649980"/>
            <wp:effectExtent l="0" t="0" r="635" b="7620"/>
            <wp:docPr id="1654057752" name="Picture 1" descr="A pie chart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057752" name="Picture 1" descr="A pie chart with numbers and text&#10;&#10;Description automatically generated"/>
                    <pic:cNvPicPr/>
                  </pic:nvPicPr>
                  <pic:blipFill rotWithShape="1">
                    <a:blip r:embed="rId10"/>
                    <a:srcRect t="6205" b="6373"/>
                    <a:stretch/>
                  </pic:blipFill>
                  <pic:spPr bwMode="auto">
                    <a:xfrm>
                      <a:off x="0" y="0"/>
                      <a:ext cx="4936176" cy="3651891"/>
                    </a:xfrm>
                    <a:prstGeom prst="rect">
                      <a:avLst/>
                    </a:prstGeom>
                    <a:ln>
                      <a:noFill/>
                    </a:ln>
                    <a:extLst>
                      <a:ext uri="{53640926-AAD7-44D8-BBD7-CCE9431645EC}">
                        <a14:shadowObscured xmlns:a14="http://schemas.microsoft.com/office/drawing/2010/main"/>
                      </a:ext>
                    </a:extLst>
                  </pic:spPr>
                </pic:pic>
              </a:graphicData>
            </a:graphic>
          </wp:inline>
        </w:drawing>
      </w:r>
    </w:p>
    <w:p w14:paraId="149111E9" w14:textId="77777777" w:rsidR="00EB46E8" w:rsidRDefault="00EB46E8" w:rsidP="003B40DB">
      <w:pPr>
        <w:pStyle w:val="Caption"/>
        <w:jc w:val="center"/>
        <w:rPr>
          <w:color w:val="auto"/>
        </w:rPr>
      </w:pPr>
      <w:bookmarkStart w:id="0" w:name="_Ref186747282"/>
    </w:p>
    <w:p w14:paraId="4BA56A52" w14:textId="2744B430" w:rsidR="003B40DB" w:rsidRPr="0022227E" w:rsidRDefault="003B40DB" w:rsidP="003B40DB">
      <w:pPr>
        <w:pStyle w:val="Caption"/>
        <w:jc w:val="center"/>
        <w:rPr>
          <w:color w:val="auto"/>
          <w:sz w:val="28"/>
          <w:szCs w:val="28"/>
        </w:rPr>
      </w:pPr>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0A5515">
        <w:rPr>
          <w:noProof/>
          <w:color w:val="auto"/>
          <w:sz w:val="20"/>
          <w:szCs w:val="20"/>
        </w:rPr>
        <w:t>1</w:t>
      </w:r>
      <w:r w:rsidRPr="0022227E">
        <w:rPr>
          <w:color w:val="auto"/>
          <w:sz w:val="20"/>
          <w:szCs w:val="20"/>
        </w:rPr>
        <w:fldChar w:fldCharType="end"/>
      </w:r>
      <w:bookmarkEnd w:id="0"/>
      <w:r w:rsidRPr="0022227E">
        <w:rPr>
          <w:color w:val="auto"/>
          <w:sz w:val="20"/>
          <w:szCs w:val="20"/>
          <w:lang w:val="en-US"/>
        </w:rPr>
        <w:t xml:space="preserve"> Tree Species Distribution in the Surveyed Area</w:t>
      </w:r>
    </w:p>
    <w:p w14:paraId="1FF65989" w14:textId="77777777" w:rsidR="003F61A6" w:rsidRDefault="003F61A6" w:rsidP="003F61A6"/>
    <w:p w14:paraId="569712B4" w14:textId="77777777" w:rsidR="000F160A" w:rsidRDefault="000F160A" w:rsidP="003F61A6"/>
    <w:p w14:paraId="54565726" w14:textId="77777777" w:rsidR="000F160A" w:rsidRDefault="000F160A" w:rsidP="003F61A6"/>
    <w:p w14:paraId="1E2F00A1" w14:textId="52215AE8" w:rsidR="000F160A" w:rsidRDefault="000F160A" w:rsidP="00F520C0">
      <w:r w:rsidRPr="000F160A">
        <w:lastRenderedPageBreak/>
        <w:t>These species can be classified into two groups: Coniferous (evergreens such as Spruce, Fir, and Pine) and Deciduous (leaf-shedding species like Birch, Aspen, and Tilia). Coniferous trees retain their needle-like leaves year-round, while Deciduous trees lose their broad leaves during specific seasons.</w:t>
      </w:r>
      <w:r w:rsidR="00F520C0">
        <w:t xml:space="preserve"> </w:t>
      </w:r>
      <w:r w:rsidR="00F520C0" w:rsidRPr="00F520C0">
        <w:t>In this classification, about half the dataset</w:t>
      </w:r>
      <w:r w:rsidR="00F520C0">
        <w:t xml:space="preserve"> (50.2%)</w:t>
      </w:r>
      <w:r w:rsidR="00F520C0" w:rsidRPr="00F520C0">
        <w:t xml:space="preserve"> consists of Coniferous trees, with the other half being Deciduous.</w:t>
      </w:r>
    </w:p>
    <w:p w14:paraId="1191CDB8" w14:textId="77777777" w:rsidR="000F160A" w:rsidRPr="003F61A6" w:rsidRDefault="000F160A" w:rsidP="003F61A6"/>
    <w:p w14:paraId="676749EC" w14:textId="6231AAF4" w:rsidR="00345EB1" w:rsidRDefault="000B7E0D" w:rsidP="000B7E0D">
      <w:pPr>
        <w:pStyle w:val="Heading3"/>
      </w:pPr>
      <w:r>
        <w:t>Diameter at Breast Height</w:t>
      </w:r>
    </w:p>
    <w:p w14:paraId="544C88EB" w14:textId="60E05BFD" w:rsidR="000B7E0D" w:rsidRPr="000B7E0D" w:rsidRDefault="000B7E0D" w:rsidP="000B7E0D">
      <w:pPr>
        <w:jc w:val="both"/>
        <w:rPr>
          <w:sz w:val="24"/>
          <w:szCs w:val="24"/>
        </w:rPr>
      </w:pPr>
      <w:r w:rsidRPr="000B7E0D">
        <w:rPr>
          <w:sz w:val="24"/>
          <w:szCs w:val="24"/>
        </w:rPr>
        <w:t>Diameter at breast height (DBH) is a standard forestry measurement representing the tree's diameter at 1.37 meters above the ground. It is calculated as the mean of d1 and d2, which are perpendicular diameter measurements taken at breast height to account for irregular trunk shapes</w:t>
      </w:r>
      <w:r>
        <w:rPr>
          <w:sz w:val="24"/>
          <w:szCs w:val="24"/>
        </w:rPr>
        <w:t xml:space="preserve">. </w:t>
      </w:r>
      <w:r>
        <w:rPr>
          <w:sz w:val="24"/>
          <w:szCs w:val="24"/>
        </w:rPr>
        <w:fldChar w:fldCharType="begin"/>
      </w:r>
      <w:r>
        <w:rPr>
          <w:sz w:val="24"/>
          <w:szCs w:val="24"/>
        </w:rPr>
        <w:instrText xml:space="preserve"> REF _Ref186801422 \h </w:instrText>
      </w:r>
      <w:r>
        <w:rPr>
          <w:sz w:val="24"/>
          <w:szCs w:val="24"/>
        </w:rPr>
      </w:r>
      <w:r>
        <w:rPr>
          <w:sz w:val="24"/>
          <w:szCs w:val="24"/>
        </w:rPr>
        <w:fldChar w:fldCharType="separate"/>
      </w:r>
      <w:r w:rsidRPr="000B7E0D">
        <w:t xml:space="preserve">Figure </w:t>
      </w:r>
      <w:r w:rsidRPr="000B7E0D">
        <w:rPr>
          <w:noProof/>
        </w:rPr>
        <w:t>2</w:t>
      </w:r>
      <w:r>
        <w:rPr>
          <w:sz w:val="24"/>
          <w:szCs w:val="24"/>
        </w:rPr>
        <w:fldChar w:fldCharType="end"/>
      </w:r>
      <w:r>
        <w:rPr>
          <w:sz w:val="24"/>
          <w:szCs w:val="24"/>
        </w:rPr>
        <w:t xml:space="preserve"> shows </w:t>
      </w:r>
      <w:r w:rsidRPr="000B7E0D">
        <w:rPr>
          <w:sz w:val="24"/>
          <w:szCs w:val="24"/>
        </w:rPr>
        <w:t xml:space="preserve">a right-skewed distribution, with most tree diameters concentrated between 10 and 30 units and peaking around 15–20. This indicates a dominance of smaller-diameter trees, with fewer larger </w:t>
      </w:r>
      <w:r>
        <w:rPr>
          <w:sz w:val="24"/>
          <w:szCs w:val="24"/>
        </w:rPr>
        <w:t>ones</w:t>
      </w:r>
      <w:r w:rsidRPr="000B7E0D">
        <w:rPr>
          <w:sz w:val="24"/>
          <w:szCs w:val="24"/>
        </w:rPr>
        <w:t xml:space="preserve"> represented by the long tail.</w:t>
      </w:r>
    </w:p>
    <w:p w14:paraId="009FBF0F" w14:textId="172D9370" w:rsidR="000B7E0D" w:rsidRDefault="000B7E0D" w:rsidP="000B7E0D">
      <w:pPr>
        <w:jc w:val="both"/>
        <w:rPr>
          <w:sz w:val="24"/>
          <w:szCs w:val="24"/>
        </w:rPr>
      </w:pPr>
    </w:p>
    <w:p w14:paraId="6372D510" w14:textId="77777777" w:rsidR="000B7E0D" w:rsidRDefault="000B7E0D" w:rsidP="000B7E0D">
      <w:pPr>
        <w:jc w:val="both"/>
        <w:rPr>
          <w:sz w:val="24"/>
          <w:szCs w:val="24"/>
        </w:rPr>
      </w:pPr>
    </w:p>
    <w:p w14:paraId="71D3D969" w14:textId="674886B4" w:rsidR="00EB46E8" w:rsidRDefault="000B7E0D" w:rsidP="00EB46E8">
      <w:pPr>
        <w:keepNext/>
        <w:jc w:val="both"/>
      </w:pPr>
      <w:r w:rsidRPr="000B7E0D">
        <w:rPr>
          <w:noProof/>
          <w:sz w:val="24"/>
          <w:szCs w:val="24"/>
        </w:rPr>
        <w:drawing>
          <wp:inline distT="0" distB="0" distL="0" distR="0" wp14:anchorId="36F3723D" wp14:editId="71BBD481">
            <wp:extent cx="5943600" cy="3848735"/>
            <wp:effectExtent l="0" t="0" r="0" b="0"/>
            <wp:docPr id="1480313374" name="Picture 1" descr="A blue line graph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13374" name="Picture 1" descr="A blue line graph with white text&#10;&#10;Description automatically generated"/>
                    <pic:cNvPicPr/>
                  </pic:nvPicPr>
                  <pic:blipFill>
                    <a:blip r:embed="rId11"/>
                    <a:stretch>
                      <a:fillRect/>
                    </a:stretch>
                  </pic:blipFill>
                  <pic:spPr>
                    <a:xfrm>
                      <a:off x="0" y="0"/>
                      <a:ext cx="5943600" cy="3848735"/>
                    </a:xfrm>
                    <a:prstGeom prst="rect">
                      <a:avLst/>
                    </a:prstGeom>
                  </pic:spPr>
                </pic:pic>
              </a:graphicData>
            </a:graphic>
          </wp:inline>
        </w:drawing>
      </w:r>
    </w:p>
    <w:p w14:paraId="04788427" w14:textId="77777777" w:rsidR="00EB46E8" w:rsidRDefault="00EB46E8" w:rsidP="00EB46E8">
      <w:pPr>
        <w:keepNext/>
        <w:jc w:val="both"/>
      </w:pPr>
    </w:p>
    <w:p w14:paraId="7B8F9410" w14:textId="6584E9A5" w:rsidR="000B7E0D" w:rsidRPr="0022227E" w:rsidRDefault="000B7E0D" w:rsidP="000B7E0D">
      <w:pPr>
        <w:pStyle w:val="Caption"/>
        <w:jc w:val="center"/>
        <w:rPr>
          <w:color w:val="auto"/>
          <w:sz w:val="20"/>
          <w:szCs w:val="20"/>
          <w:lang w:val="en-US"/>
        </w:rPr>
      </w:pPr>
      <w:bookmarkStart w:id="1" w:name="_Ref186801422"/>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0A5515">
        <w:rPr>
          <w:noProof/>
          <w:color w:val="auto"/>
          <w:sz w:val="20"/>
          <w:szCs w:val="20"/>
        </w:rPr>
        <w:t>2</w:t>
      </w:r>
      <w:r w:rsidRPr="0022227E">
        <w:rPr>
          <w:color w:val="auto"/>
          <w:sz w:val="20"/>
          <w:szCs w:val="20"/>
        </w:rPr>
        <w:fldChar w:fldCharType="end"/>
      </w:r>
      <w:bookmarkEnd w:id="1"/>
      <w:r w:rsidRPr="0022227E">
        <w:rPr>
          <w:color w:val="auto"/>
          <w:sz w:val="20"/>
          <w:szCs w:val="20"/>
        </w:rPr>
        <w:t xml:space="preserve"> </w:t>
      </w:r>
      <w:r w:rsidRPr="0022227E">
        <w:rPr>
          <w:color w:val="auto"/>
          <w:sz w:val="20"/>
          <w:szCs w:val="20"/>
          <w:lang w:val="en-US"/>
        </w:rPr>
        <w:t>Density plot of Diameter at Breast Height (DBH) measurements</w:t>
      </w:r>
    </w:p>
    <w:p w14:paraId="0AC6711F" w14:textId="77777777" w:rsidR="001F46C2" w:rsidRDefault="001F46C2" w:rsidP="001F46C2">
      <w:pPr>
        <w:rPr>
          <w:lang w:val="en-US"/>
        </w:rPr>
      </w:pPr>
    </w:p>
    <w:p w14:paraId="484C2625" w14:textId="77777777" w:rsidR="001F46C2" w:rsidRDefault="001F46C2" w:rsidP="001F46C2">
      <w:pPr>
        <w:rPr>
          <w:lang w:val="en-US"/>
        </w:rPr>
      </w:pPr>
    </w:p>
    <w:p w14:paraId="015725F0" w14:textId="4FB09242" w:rsidR="001F46C2" w:rsidRDefault="0022227E" w:rsidP="0022227E">
      <w:pPr>
        <w:pStyle w:val="Heading3"/>
        <w:rPr>
          <w:lang w:val="en-US"/>
        </w:rPr>
      </w:pPr>
      <w:r>
        <w:rPr>
          <w:lang w:val="en-US"/>
        </w:rPr>
        <w:lastRenderedPageBreak/>
        <w:t>Plot</w:t>
      </w:r>
    </w:p>
    <w:p w14:paraId="579D6696" w14:textId="4114B779" w:rsidR="000A5515" w:rsidRDefault="0022227E" w:rsidP="000A5515">
      <w:pPr>
        <w:jc w:val="both"/>
        <w:rPr>
          <w:sz w:val="24"/>
          <w:szCs w:val="24"/>
          <w:lang w:val="en-US"/>
        </w:rPr>
      </w:pPr>
      <w:r w:rsidRPr="0022227E">
        <w:rPr>
          <w:sz w:val="24"/>
          <w:szCs w:val="24"/>
          <w:lang w:val="en-US"/>
        </w:rPr>
        <w:t>Th</w:t>
      </w:r>
      <w:r w:rsidRPr="0022227E">
        <w:rPr>
          <w:sz w:val="24"/>
          <w:szCs w:val="24"/>
          <w:lang w:val="en-US"/>
        </w:rPr>
        <w:t xml:space="preserve">is </w:t>
      </w:r>
      <w:r w:rsidRPr="0022227E">
        <w:rPr>
          <w:sz w:val="24"/>
          <w:szCs w:val="24"/>
          <w:lang w:val="en-US"/>
        </w:rPr>
        <w:t>feature represents rectangular ground plots surveyed in the dataset. These plots are associated with both .</w:t>
      </w:r>
      <w:proofErr w:type="spellStart"/>
      <w:r w:rsidRPr="0022227E">
        <w:rPr>
          <w:sz w:val="24"/>
          <w:szCs w:val="24"/>
          <w:lang w:val="en-US"/>
        </w:rPr>
        <w:t>tif</w:t>
      </w:r>
      <w:proofErr w:type="spellEnd"/>
      <w:r w:rsidRPr="0022227E">
        <w:rPr>
          <w:sz w:val="24"/>
          <w:szCs w:val="24"/>
          <w:lang w:val="en-US"/>
        </w:rPr>
        <w:t xml:space="preserve"> and .las files. </w:t>
      </w:r>
      <w:r w:rsidRPr="0022227E">
        <w:rPr>
          <w:lang w:val="en-US"/>
        </w:rPr>
        <w:fldChar w:fldCharType="begin"/>
      </w:r>
      <w:r w:rsidRPr="0022227E">
        <w:rPr>
          <w:lang w:val="en-US"/>
        </w:rPr>
        <w:instrText xml:space="preserve"> REF _Ref186809469 \h </w:instrText>
      </w:r>
      <w:r w:rsidRPr="0022227E">
        <w:rPr>
          <w:lang w:val="en-US"/>
        </w:rPr>
      </w:r>
      <w:r>
        <w:rPr>
          <w:lang w:val="en-US"/>
        </w:rPr>
        <w:instrText xml:space="preserve"> \* MERGEFORMAT </w:instrText>
      </w:r>
      <w:r w:rsidRPr="0022227E">
        <w:rPr>
          <w:lang w:val="en-US"/>
        </w:rPr>
        <w:fldChar w:fldCharType="separate"/>
      </w:r>
      <w:r w:rsidRPr="0022227E">
        <w:t xml:space="preserve">Figure </w:t>
      </w:r>
      <w:r w:rsidRPr="0022227E">
        <w:rPr>
          <w:noProof/>
        </w:rPr>
        <w:t>3</w:t>
      </w:r>
      <w:r w:rsidRPr="0022227E">
        <w:rPr>
          <w:lang w:val="en-US"/>
        </w:rPr>
        <w:fldChar w:fldCharType="end"/>
      </w:r>
      <w:r>
        <w:rPr>
          <w:sz w:val="24"/>
          <w:szCs w:val="24"/>
          <w:lang w:val="en-US"/>
        </w:rPr>
        <w:t xml:space="preserve"> </w:t>
      </w:r>
      <w:r w:rsidRPr="0022227E">
        <w:rPr>
          <w:sz w:val="24"/>
          <w:szCs w:val="24"/>
          <w:lang w:val="en-US"/>
        </w:rPr>
        <w:t>illustrates the distribution of tree species across these 10 plots. Each point represents an individual tree, color-coded by its species. The plots reveal varying species compositions, with some plots dominated by specific species. For instance, Plot 1 is largely populated with Aspens, while Plot 7 shows a predominance of Birch trees.</w:t>
      </w:r>
      <w:bookmarkStart w:id="2" w:name="_Ref186809469"/>
    </w:p>
    <w:p w14:paraId="7B160CE6" w14:textId="77777777" w:rsidR="000A5515" w:rsidRPr="000A5515" w:rsidRDefault="000A5515" w:rsidP="000A5515">
      <w:pPr>
        <w:jc w:val="both"/>
        <w:rPr>
          <w:sz w:val="24"/>
          <w:szCs w:val="24"/>
          <w:lang w:val="en-US"/>
        </w:rPr>
      </w:pPr>
    </w:p>
    <w:bookmarkEnd w:id="2"/>
    <w:p w14:paraId="7D0927C3" w14:textId="6347683C" w:rsidR="006217DC" w:rsidRPr="006217DC" w:rsidRDefault="000A5515" w:rsidP="006217DC">
      <w:pPr>
        <w:pStyle w:val="Caption"/>
        <w:keepNext/>
        <w:jc w:val="center"/>
      </w:pPr>
      <w:r w:rsidRPr="000A5515">
        <w:rPr>
          <w:color w:val="auto"/>
          <w:sz w:val="20"/>
          <w:szCs w:val="20"/>
          <w:lang w:val="en-US"/>
        </w:rPr>
        <w:drawing>
          <wp:inline distT="0" distB="0" distL="0" distR="0" wp14:anchorId="1E3D0653" wp14:editId="2A029B83">
            <wp:extent cx="5943600" cy="5269865"/>
            <wp:effectExtent l="0" t="0" r="0" b="6985"/>
            <wp:docPr id="118657455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74551" name="Picture 1" descr="A screenshot of a computer screen&#10;&#10;Description automatically generated"/>
                    <pic:cNvPicPr/>
                  </pic:nvPicPr>
                  <pic:blipFill>
                    <a:blip r:embed="rId12"/>
                    <a:stretch>
                      <a:fillRect/>
                    </a:stretch>
                  </pic:blipFill>
                  <pic:spPr>
                    <a:xfrm>
                      <a:off x="0" y="0"/>
                      <a:ext cx="5943600" cy="5269865"/>
                    </a:xfrm>
                    <a:prstGeom prst="rect">
                      <a:avLst/>
                    </a:prstGeom>
                  </pic:spPr>
                </pic:pic>
              </a:graphicData>
            </a:graphic>
          </wp:inline>
        </w:drawing>
      </w:r>
    </w:p>
    <w:p w14:paraId="2C03A475" w14:textId="6E3C2FD6" w:rsidR="0022227E" w:rsidRDefault="000A5515" w:rsidP="000A5515">
      <w:pPr>
        <w:pStyle w:val="Caption"/>
        <w:jc w:val="center"/>
        <w:rPr>
          <w:color w:val="auto"/>
          <w:sz w:val="20"/>
          <w:szCs w:val="20"/>
          <w:lang w:val="en-US"/>
        </w:rPr>
      </w:pPr>
      <w:r w:rsidRPr="000A5515">
        <w:rPr>
          <w:color w:val="auto"/>
          <w:sz w:val="20"/>
          <w:szCs w:val="20"/>
        </w:rPr>
        <w:t xml:space="preserve">Figure </w:t>
      </w:r>
      <w:r w:rsidRPr="000A5515">
        <w:rPr>
          <w:color w:val="auto"/>
          <w:sz w:val="20"/>
          <w:szCs w:val="20"/>
        </w:rPr>
        <w:fldChar w:fldCharType="begin"/>
      </w:r>
      <w:r w:rsidRPr="000A5515">
        <w:rPr>
          <w:color w:val="auto"/>
          <w:sz w:val="20"/>
          <w:szCs w:val="20"/>
        </w:rPr>
        <w:instrText xml:space="preserve"> SEQ Figure \* ARABIC </w:instrText>
      </w:r>
      <w:r w:rsidRPr="000A5515">
        <w:rPr>
          <w:color w:val="auto"/>
          <w:sz w:val="20"/>
          <w:szCs w:val="20"/>
        </w:rPr>
        <w:fldChar w:fldCharType="separate"/>
      </w:r>
      <w:r w:rsidRPr="000A5515">
        <w:rPr>
          <w:noProof/>
          <w:color w:val="auto"/>
          <w:sz w:val="20"/>
          <w:szCs w:val="20"/>
        </w:rPr>
        <w:t>3</w:t>
      </w:r>
      <w:r w:rsidRPr="000A5515">
        <w:rPr>
          <w:color w:val="auto"/>
          <w:sz w:val="20"/>
          <w:szCs w:val="20"/>
        </w:rPr>
        <w:fldChar w:fldCharType="end"/>
      </w:r>
      <w:r w:rsidRPr="006217DC">
        <w:rPr>
          <w:color w:val="auto"/>
          <w:sz w:val="20"/>
          <w:szCs w:val="20"/>
          <w:lang w:val="en-US"/>
        </w:rPr>
        <w:t xml:space="preserve"> Species Distribution Across Plots 1 to 10</w:t>
      </w:r>
    </w:p>
    <w:p w14:paraId="785D4241" w14:textId="77777777" w:rsidR="006217DC" w:rsidRDefault="006217DC" w:rsidP="006217DC">
      <w:pPr>
        <w:rPr>
          <w:lang w:val="en-US"/>
        </w:rPr>
      </w:pPr>
    </w:p>
    <w:p w14:paraId="6C38D59E" w14:textId="77777777" w:rsidR="006217DC" w:rsidRDefault="006217DC" w:rsidP="006217DC">
      <w:pPr>
        <w:rPr>
          <w:lang w:val="en-US"/>
        </w:rPr>
      </w:pPr>
    </w:p>
    <w:p w14:paraId="400272C4" w14:textId="77777777" w:rsidR="006217DC" w:rsidRDefault="006217DC" w:rsidP="006217DC">
      <w:pPr>
        <w:rPr>
          <w:lang w:val="en-US"/>
        </w:rPr>
      </w:pPr>
    </w:p>
    <w:p w14:paraId="5D2FC050" w14:textId="77777777" w:rsidR="006217DC" w:rsidRDefault="006217DC" w:rsidP="006217DC">
      <w:pPr>
        <w:rPr>
          <w:lang w:val="en-US"/>
        </w:rPr>
      </w:pPr>
    </w:p>
    <w:p w14:paraId="4E95C952" w14:textId="77777777" w:rsidR="006217DC" w:rsidRPr="006217DC" w:rsidRDefault="006217DC" w:rsidP="006217DC">
      <w:pPr>
        <w:rPr>
          <w:lang w:val="en-US"/>
        </w:rPr>
      </w:pPr>
    </w:p>
    <w:sectPr w:rsidR="006217DC" w:rsidRPr="006217DC">
      <w:headerReference w:type="default" r:id="rId13"/>
      <w:footerReference w:type="default" r:id="rId1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80FEF" w14:textId="77777777" w:rsidR="003F61A4" w:rsidRDefault="003F61A4">
      <w:pPr>
        <w:spacing w:line="240" w:lineRule="auto"/>
      </w:pPr>
      <w:r>
        <w:separator/>
      </w:r>
    </w:p>
  </w:endnote>
  <w:endnote w:type="continuationSeparator" w:id="0">
    <w:p w14:paraId="75B2DAD7" w14:textId="77777777" w:rsidR="003F61A4" w:rsidRDefault="003F61A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embedRegular r:id="rId1" w:fontKey="{B7199C4A-4FB2-4966-BC43-7AD03F20ED8E}"/>
    <w:embedBold r:id="rId2" w:fontKey="{F08C5B5E-B4DA-401E-9575-959D601F75EE}"/>
  </w:font>
  <w:font w:name="Calibri">
    <w:panose1 w:val="020F0502020204030204"/>
    <w:charset w:val="00"/>
    <w:family w:val="swiss"/>
    <w:pitch w:val="variable"/>
    <w:sig w:usb0="E4002EFF" w:usb1="C200247B" w:usb2="00000009" w:usb3="00000000" w:csb0="000001FF" w:csb1="00000000"/>
    <w:embedRegular r:id="rId3" w:fontKey="{B811ED55-02DF-4B17-A8A5-6491519C0391}"/>
  </w:font>
  <w:font w:name="Cambria">
    <w:panose1 w:val="02040503050406030204"/>
    <w:charset w:val="00"/>
    <w:family w:val="roman"/>
    <w:pitch w:val="variable"/>
    <w:sig w:usb0="E00006FF" w:usb1="420024FF" w:usb2="02000000" w:usb3="00000000" w:csb0="0000019F" w:csb1="00000000"/>
    <w:embedRegular r:id="rId4" w:fontKey="{E1CFB5AF-9FC0-4E01-A594-1440E9583F8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65544"/>
      <w:docPartObj>
        <w:docPartGallery w:val="Page Numbers (Bottom of Page)"/>
        <w:docPartUnique/>
      </w:docPartObj>
    </w:sdtPr>
    <w:sdtEndPr>
      <w:rPr>
        <w:noProof/>
      </w:rPr>
    </w:sdtEndPr>
    <w:sdtContent>
      <w:p w14:paraId="2CA0B997" w14:textId="2DD6336D" w:rsidR="00095C9C" w:rsidRDefault="00095C9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CA01C2" w14:textId="77777777" w:rsidR="00095C9C" w:rsidRDefault="00095C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27561" w14:textId="77777777" w:rsidR="003F61A4" w:rsidRDefault="003F61A4">
      <w:pPr>
        <w:spacing w:line="240" w:lineRule="auto"/>
      </w:pPr>
      <w:r>
        <w:separator/>
      </w:r>
    </w:p>
  </w:footnote>
  <w:footnote w:type="continuationSeparator" w:id="0">
    <w:p w14:paraId="755A6396" w14:textId="77777777" w:rsidR="003F61A4" w:rsidRDefault="003F61A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1E6C" w14:textId="77777777" w:rsidR="0099708B" w:rsidRDefault="0099708B">
    <w:pPr>
      <w:jc w:val="both"/>
      <w:rPr>
        <w:rFonts w:ascii="Roboto" w:eastAsia="Roboto" w:hAnsi="Roboto" w:cs="Roboto"/>
        <w:color w:val="1C4587"/>
        <w:sz w:val="28"/>
        <w:szCs w:val="28"/>
      </w:rPr>
    </w:pPr>
  </w:p>
  <w:p w14:paraId="4A40FAD7" w14:textId="77777777" w:rsidR="0099708B" w:rsidRDefault="0099708B">
    <w:pPr>
      <w:rPr>
        <w:rFonts w:ascii="Roboto" w:eastAsia="Roboto" w:hAnsi="Roboto" w:cs="Roboto"/>
        <w:color w:val="1C4587"/>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C7A6F"/>
    <w:multiLevelType w:val="multilevel"/>
    <w:tmpl w:val="7D324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9358B4"/>
    <w:multiLevelType w:val="multilevel"/>
    <w:tmpl w:val="5BF2BD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AB061AF"/>
    <w:multiLevelType w:val="multilevel"/>
    <w:tmpl w:val="747E81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6210FAA"/>
    <w:multiLevelType w:val="multilevel"/>
    <w:tmpl w:val="373208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7A96674"/>
    <w:multiLevelType w:val="multilevel"/>
    <w:tmpl w:val="75EA3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27975076">
    <w:abstractNumId w:val="1"/>
  </w:num>
  <w:num w:numId="2" w16cid:durableId="1647466076">
    <w:abstractNumId w:val="0"/>
  </w:num>
  <w:num w:numId="3" w16cid:durableId="605886727">
    <w:abstractNumId w:val="4"/>
  </w:num>
  <w:num w:numId="4" w16cid:durableId="1782266456">
    <w:abstractNumId w:val="2"/>
  </w:num>
  <w:num w:numId="5" w16cid:durableId="12138129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08B"/>
    <w:rsid w:val="000015E2"/>
    <w:rsid w:val="00095C9C"/>
    <w:rsid w:val="000A5515"/>
    <w:rsid w:val="000B7E0D"/>
    <w:rsid w:val="000F160A"/>
    <w:rsid w:val="00113F7D"/>
    <w:rsid w:val="001F46C2"/>
    <w:rsid w:val="0022227E"/>
    <w:rsid w:val="00345EB1"/>
    <w:rsid w:val="003B40DB"/>
    <w:rsid w:val="003F61A4"/>
    <w:rsid w:val="003F61A6"/>
    <w:rsid w:val="0050645D"/>
    <w:rsid w:val="005066F3"/>
    <w:rsid w:val="006217DC"/>
    <w:rsid w:val="006623F7"/>
    <w:rsid w:val="0082245B"/>
    <w:rsid w:val="0088761E"/>
    <w:rsid w:val="008A0DD1"/>
    <w:rsid w:val="00976595"/>
    <w:rsid w:val="0099708B"/>
    <w:rsid w:val="00A20C78"/>
    <w:rsid w:val="00B6547A"/>
    <w:rsid w:val="00D66A39"/>
    <w:rsid w:val="00E72784"/>
    <w:rsid w:val="00E80C45"/>
    <w:rsid w:val="00EB46E8"/>
    <w:rsid w:val="00F520C0"/>
    <w:rsid w:val="00F949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06565"/>
  <w15:docId w15:val="{99CC7530-E70D-42F9-B2E6-8B3C81AD9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aption">
    <w:name w:val="caption"/>
    <w:basedOn w:val="Normal"/>
    <w:next w:val="Normal"/>
    <w:uiPriority w:val="35"/>
    <w:unhideWhenUsed/>
    <w:qFormat/>
    <w:rsid w:val="00345EB1"/>
    <w:pPr>
      <w:spacing w:after="200" w:line="240" w:lineRule="auto"/>
    </w:pPr>
    <w:rPr>
      <w:i/>
      <w:iCs/>
      <w:color w:val="1F497D" w:themeColor="text2"/>
      <w:sz w:val="18"/>
      <w:szCs w:val="18"/>
    </w:rPr>
  </w:style>
  <w:style w:type="paragraph" w:styleId="Header">
    <w:name w:val="header"/>
    <w:basedOn w:val="Normal"/>
    <w:link w:val="HeaderChar"/>
    <w:uiPriority w:val="99"/>
    <w:unhideWhenUsed/>
    <w:rsid w:val="00095C9C"/>
    <w:pPr>
      <w:tabs>
        <w:tab w:val="center" w:pos="4680"/>
        <w:tab w:val="right" w:pos="9360"/>
      </w:tabs>
      <w:spacing w:line="240" w:lineRule="auto"/>
    </w:pPr>
  </w:style>
  <w:style w:type="character" w:customStyle="1" w:styleId="HeaderChar">
    <w:name w:val="Header Char"/>
    <w:basedOn w:val="DefaultParagraphFont"/>
    <w:link w:val="Header"/>
    <w:uiPriority w:val="99"/>
    <w:rsid w:val="00095C9C"/>
  </w:style>
  <w:style w:type="paragraph" w:styleId="Footer">
    <w:name w:val="footer"/>
    <w:basedOn w:val="Normal"/>
    <w:link w:val="FooterChar"/>
    <w:uiPriority w:val="99"/>
    <w:unhideWhenUsed/>
    <w:rsid w:val="00095C9C"/>
    <w:pPr>
      <w:tabs>
        <w:tab w:val="center" w:pos="4680"/>
        <w:tab w:val="right" w:pos="9360"/>
      </w:tabs>
      <w:spacing w:line="240" w:lineRule="auto"/>
    </w:pPr>
  </w:style>
  <w:style w:type="character" w:customStyle="1" w:styleId="FooterChar">
    <w:name w:val="Footer Char"/>
    <w:basedOn w:val="DefaultParagraphFont"/>
    <w:link w:val="Footer"/>
    <w:uiPriority w:val="99"/>
    <w:rsid w:val="00095C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D506A-483B-48F2-9039-33EF72296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399</Words>
  <Characters>2279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Paria IGHANIAN</cp:lastModifiedBy>
  <cp:revision>16</cp:revision>
  <dcterms:created xsi:type="dcterms:W3CDTF">2025-01-02T14:31:00Z</dcterms:created>
  <dcterms:modified xsi:type="dcterms:W3CDTF">2025-01-03T14:29:00Z</dcterms:modified>
</cp:coreProperties>
</file>